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黑体" w:hAnsi="黑体" w:eastAsia="黑体" w:cs="黑体"/>
          <w:color w:val="auto"/>
          <w:sz w:val="32"/>
          <w:szCs w:val="32"/>
          <w:highlight w:val="none"/>
          <w:lang w:val="en-US" w:eastAsia="zh-CN"/>
        </w:rPr>
      </w:pPr>
      <w:bookmarkStart w:id="0" w:name="_Toc7336"/>
      <w:bookmarkStart w:id="1" w:name="_Toc15396475"/>
      <w:bookmarkStart w:id="2" w:name="_Toc15377193"/>
      <w:bookmarkStart w:id="3" w:name="_Toc15396597"/>
      <w:bookmarkStart w:id="4" w:name="_Toc15377425"/>
      <w:bookmarkStart w:id="5" w:name="_Toc15378441"/>
      <w:bookmarkStart w:id="6" w:name="_Toc15306267"/>
      <w:r>
        <w:rPr>
          <w:rFonts w:hint="eastAsia" w:ascii="黑体" w:hAnsi="黑体" w:eastAsia="黑体" w:cs="黑体"/>
          <w:color w:val="auto"/>
          <w:sz w:val="32"/>
          <w:szCs w:val="32"/>
          <w:highlight w:val="none"/>
          <w:lang w:val="en-US" w:eastAsia="zh-CN"/>
        </w:rPr>
        <w:t>附件1</w:t>
      </w:r>
      <w:bookmarkEnd w:id="0"/>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pStyle w:val="2"/>
      </w:pPr>
      <w:bookmarkStart w:id="109" w:name="_GoBack"/>
      <w:bookmarkEnd w:id="109"/>
    </w:p>
    <w:p>
      <w:pPr>
        <w:adjustRightInd w:val="0"/>
        <w:snapToGrid w:val="0"/>
        <w:spacing w:line="240" w:lineRule="auto"/>
        <w:jc w:val="center"/>
        <w:outlineLvl w:val="0"/>
        <w:rPr>
          <w:rFonts w:hint="eastAsia" w:ascii="方正小标宋简体" w:hAnsi="方正小标宋简体" w:eastAsia="方正小标宋简体" w:cs="方正小标宋简体"/>
          <w:color w:val="auto"/>
          <w:sz w:val="84"/>
          <w:szCs w:val="84"/>
          <w:highlight w:val="none"/>
        </w:rPr>
      </w:pPr>
      <w:bookmarkStart w:id="7" w:name="_Toc1556"/>
      <w:r>
        <w:rPr>
          <w:rFonts w:hint="eastAsia" w:ascii="方正小标宋简体" w:hAnsi="方正小标宋简体" w:eastAsia="方正小标宋简体" w:cs="方正小标宋简体"/>
          <w:color w:val="auto"/>
          <w:sz w:val="84"/>
          <w:szCs w:val="84"/>
          <w:highlight w:val="none"/>
        </w:rPr>
        <w:t>20</w:t>
      </w:r>
      <w:r>
        <w:rPr>
          <w:rFonts w:hint="eastAsia" w:ascii="方正小标宋简体" w:hAnsi="方正小标宋简体" w:eastAsia="方正小标宋简体" w:cs="方正小标宋简体"/>
          <w:color w:val="auto"/>
          <w:sz w:val="84"/>
          <w:szCs w:val="84"/>
          <w:highlight w:val="none"/>
          <w:lang w:val="en-US" w:eastAsia="zh-CN"/>
        </w:rPr>
        <w:t>22</w:t>
      </w:r>
      <w:r>
        <w:rPr>
          <w:rFonts w:hint="eastAsia" w:ascii="方正小标宋简体" w:hAnsi="方正小标宋简体" w:eastAsia="方正小标宋简体" w:cs="方正小标宋简体"/>
          <w:color w:val="auto"/>
          <w:sz w:val="84"/>
          <w:szCs w:val="84"/>
          <w:highlight w:val="none"/>
        </w:rPr>
        <w:t>年度</w:t>
      </w:r>
      <w:bookmarkEnd w:id="1"/>
      <w:bookmarkEnd w:id="2"/>
      <w:bookmarkEnd w:id="3"/>
      <w:bookmarkEnd w:id="4"/>
      <w:bookmarkEnd w:id="5"/>
      <w:bookmarkEnd w:id="7"/>
    </w:p>
    <w:bookmarkEnd w:id="6"/>
    <w:p>
      <w:pPr>
        <w:adjustRightInd w:val="0"/>
        <w:snapToGrid w:val="0"/>
        <w:spacing w:line="240" w:lineRule="auto"/>
        <w:jc w:val="center"/>
        <w:outlineLvl w:val="0"/>
        <w:rPr>
          <w:rFonts w:hint="eastAsia" w:ascii="方正小标宋简体" w:hAnsi="方正小标宋简体" w:eastAsia="方正小标宋简体" w:cs="方正小标宋简体"/>
          <w:color w:val="auto"/>
          <w:sz w:val="84"/>
          <w:szCs w:val="84"/>
          <w:highlight w:val="none"/>
        </w:rPr>
      </w:pPr>
      <w:bookmarkStart w:id="8" w:name="_Toc15378442"/>
      <w:bookmarkStart w:id="9" w:name="_Toc15377426"/>
      <w:bookmarkStart w:id="10" w:name="_Toc15306268"/>
      <w:bookmarkStart w:id="11" w:name="_Toc23788"/>
      <w:bookmarkStart w:id="12" w:name="_Toc15377194"/>
      <w:bookmarkStart w:id="13" w:name="_Toc15396476"/>
      <w:bookmarkStart w:id="14" w:name="_Toc15396598"/>
      <w:r>
        <w:rPr>
          <w:rFonts w:hint="eastAsia" w:ascii="方正小标宋简体" w:hAnsi="方正小标宋简体" w:eastAsia="方正小标宋简体" w:cs="方正小标宋简体"/>
          <w:color w:val="auto"/>
          <w:sz w:val="84"/>
          <w:szCs w:val="84"/>
          <w:highlight w:val="none"/>
        </w:rPr>
        <w:t>中共遂宁市安居区委统一战线工作部部门决</w:t>
      </w:r>
      <w:r>
        <w:rPr>
          <w:rFonts w:hint="eastAsia" w:ascii="方正小标宋简体" w:hAnsi="方正小标宋简体" w:eastAsia="方正小标宋简体" w:cs="方正小标宋简体"/>
          <w:color w:val="auto"/>
          <w:sz w:val="84"/>
          <w:szCs w:val="84"/>
          <w:highlight w:val="none"/>
          <w:lang w:val="en-US" w:eastAsia="zh-CN"/>
        </w:rPr>
        <w:t xml:space="preserve">  </w:t>
      </w:r>
      <w:r>
        <w:rPr>
          <w:rFonts w:hint="eastAsia" w:ascii="方正小标宋简体" w:hAnsi="方正小标宋简体" w:eastAsia="方正小标宋简体" w:cs="方正小标宋简体"/>
          <w:color w:val="auto"/>
          <w:sz w:val="84"/>
          <w:szCs w:val="84"/>
          <w:highlight w:val="none"/>
        </w:rPr>
        <w:t>算</w:t>
      </w:r>
      <w:bookmarkEnd w:id="8"/>
      <w:bookmarkEnd w:id="9"/>
      <w:bookmarkEnd w:id="10"/>
      <w:bookmarkEnd w:id="11"/>
      <w:bookmarkEnd w:id="12"/>
      <w:bookmarkEnd w:id="13"/>
      <w:bookmarkEnd w:id="14"/>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sz w:val="24"/>
          <w:szCs w:val="24"/>
          <w:highlight w:val="none"/>
        </w:rPr>
      </w:pPr>
    </w:p>
    <w:sdt>
      <w:sdtPr>
        <w:rPr>
          <w:rFonts w:ascii="宋体" w:hAnsi="宋体" w:eastAsia="宋体" w:cs="Times New Roman"/>
          <w:kern w:val="2"/>
          <w:sz w:val="24"/>
          <w:szCs w:val="24"/>
          <w:lang w:val="en-US" w:eastAsia="zh-CN" w:bidi="ar-SA"/>
        </w:rPr>
        <w:id w:val="147468514"/>
        <w15:color w:val="DBDBDB"/>
        <w:docPartObj>
          <w:docPartGallery w:val="Table of Contents"/>
          <w:docPartUnique/>
        </w:docPartObj>
      </w:sdtPr>
      <w:sdtEndPr>
        <w:rPr>
          <w:rFonts w:ascii="宋体" w:hAnsi="宋体" w:eastAsia="宋体" w:cs="Times New Roman"/>
          <w:b/>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sz w:val="24"/>
              <w:szCs w:val="24"/>
            </w:rPr>
          </w:pPr>
        </w:p>
        <w:p>
          <w:pPr>
            <w:pStyle w:val="37"/>
            <w:tabs>
              <w:tab w:val="right" w:leader="dot" w:pos="8306"/>
            </w:tabs>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_Toc1556 </w:instrText>
          </w:r>
          <w:r>
            <w:rPr>
              <w:b/>
              <w:sz w:val="24"/>
              <w:szCs w:val="24"/>
            </w:rPr>
            <w:fldChar w:fldCharType="separate"/>
          </w:r>
          <w:r>
            <w:rPr>
              <w:b/>
              <w:sz w:val="24"/>
              <w:szCs w:val="24"/>
            </w:rPr>
            <w:fldChar w:fldCharType="end"/>
          </w:r>
          <w:r>
            <w:rPr>
              <w:b/>
              <w:sz w:val="24"/>
              <w:szCs w:val="24"/>
            </w:rPr>
            <w:fldChar w:fldCharType="begin"/>
          </w:r>
          <w:r>
            <w:rPr>
              <w:b/>
              <w:sz w:val="24"/>
              <w:szCs w:val="24"/>
            </w:rPr>
            <w:instrText xml:space="preserve"> HYPERLINK \l _Toc7984 </w:instrText>
          </w:r>
          <w:r>
            <w:rPr>
              <w:b/>
              <w:sz w:val="24"/>
              <w:szCs w:val="24"/>
            </w:rPr>
            <w:fldChar w:fldCharType="separate"/>
          </w:r>
          <w:r>
            <w:rPr>
              <w:rFonts w:hint="eastAsia" w:ascii="黑体" w:hAnsi="黑体" w:eastAsia="黑体"/>
              <w:b/>
              <w:sz w:val="24"/>
              <w:szCs w:val="24"/>
              <w:highlight w:val="none"/>
            </w:rPr>
            <w:t xml:space="preserve">第一部分 </w:t>
          </w:r>
          <w:r>
            <w:rPr>
              <w:rFonts w:hint="eastAsia" w:ascii="黑体" w:hAnsi="黑体" w:eastAsia="黑体"/>
              <w:b/>
              <w:bCs w:val="0"/>
              <w:sz w:val="24"/>
              <w:szCs w:val="24"/>
              <w:highlight w:val="none"/>
            </w:rPr>
            <w:t>部门概况</w:t>
          </w:r>
          <w:r>
            <w:rPr>
              <w:b/>
              <w:sz w:val="24"/>
              <w:szCs w:val="24"/>
            </w:rPr>
            <w:tab/>
          </w:r>
          <w:r>
            <w:rPr>
              <w:b/>
              <w:sz w:val="24"/>
              <w:szCs w:val="24"/>
            </w:rPr>
            <w:fldChar w:fldCharType="begin"/>
          </w:r>
          <w:r>
            <w:rPr>
              <w:b/>
              <w:sz w:val="24"/>
              <w:szCs w:val="24"/>
            </w:rPr>
            <w:instrText xml:space="preserve"> PAGEREF _Toc7984 \h </w:instrText>
          </w:r>
          <w:r>
            <w:rPr>
              <w:b/>
              <w:sz w:val="24"/>
              <w:szCs w:val="24"/>
            </w:rPr>
            <w:fldChar w:fldCharType="separate"/>
          </w:r>
          <w:r>
            <w:rPr>
              <w:b/>
              <w:sz w:val="24"/>
              <w:szCs w:val="24"/>
            </w:rPr>
            <w:t>4</w:t>
          </w:r>
          <w:r>
            <w:rPr>
              <w:b/>
              <w:sz w:val="24"/>
              <w:szCs w:val="24"/>
            </w:rPr>
            <w:fldChar w:fldCharType="end"/>
          </w:r>
          <w:r>
            <w:rPr>
              <w:b/>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_Toc25104 </w:instrText>
          </w:r>
          <w:r>
            <w:rPr>
              <w:sz w:val="24"/>
              <w:szCs w:val="24"/>
            </w:rPr>
            <w:fldChar w:fldCharType="separate"/>
          </w:r>
          <w:r>
            <w:rPr>
              <w:rFonts w:hint="eastAsia" w:ascii="黑体" w:hAnsi="黑体" w:eastAsia="黑体"/>
              <w:sz w:val="24"/>
              <w:szCs w:val="24"/>
              <w:lang w:eastAsia="zh-CN"/>
            </w:rPr>
            <w:t>一、</w:t>
          </w:r>
          <w:r>
            <w:rPr>
              <w:rFonts w:hint="eastAsia" w:ascii="黑体" w:hAnsi="黑体" w:eastAsia="黑体"/>
              <w:sz w:val="24"/>
              <w:szCs w:val="24"/>
              <w:highlight w:val="none"/>
              <w:lang w:eastAsia="zh-CN"/>
            </w:rPr>
            <w:t>部门职责</w:t>
          </w:r>
          <w:r>
            <w:rPr>
              <w:sz w:val="24"/>
              <w:szCs w:val="24"/>
            </w:rPr>
            <w:tab/>
          </w:r>
          <w:r>
            <w:rPr>
              <w:sz w:val="24"/>
              <w:szCs w:val="24"/>
            </w:rPr>
            <w:fldChar w:fldCharType="begin"/>
          </w:r>
          <w:r>
            <w:rPr>
              <w:sz w:val="24"/>
              <w:szCs w:val="24"/>
            </w:rPr>
            <w:instrText xml:space="preserve"> PAGEREF _Toc25104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_Toc7384 </w:instrText>
          </w:r>
          <w:r>
            <w:rPr>
              <w:sz w:val="24"/>
              <w:szCs w:val="24"/>
            </w:rPr>
            <w:fldChar w:fldCharType="separate"/>
          </w:r>
          <w:r>
            <w:rPr>
              <w:rFonts w:hint="eastAsia" w:ascii="黑体" w:eastAsia="黑体"/>
              <w:sz w:val="24"/>
              <w:szCs w:val="24"/>
              <w:highlight w:val="none"/>
            </w:rPr>
            <w:t>二、</w:t>
          </w:r>
          <w:r>
            <w:rPr>
              <w:rFonts w:hint="eastAsia" w:ascii="黑体" w:hAnsi="黑体" w:eastAsia="黑体"/>
              <w:sz w:val="24"/>
              <w:szCs w:val="24"/>
              <w:highlight w:val="none"/>
            </w:rPr>
            <w:t>机</w:t>
          </w:r>
          <w:r>
            <w:rPr>
              <w:rFonts w:hint="eastAsia" w:ascii="黑体" w:hAnsi="黑体" w:eastAsia="黑体"/>
              <w:bCs w:val="0"/>
              <w:sz w:val="24"/>
              <w:szCs w:val="24"/>
              <w:highlight w:val="none"/>
            </w:rPr>
            <w:t>构设置</w:t>
          </w:r>
          <w:r>
            <w:rPr>
              <w:sz w:val="24"/>
              <w:szCs w:val="24"/>
            </w:rPr>
            <w:tab/>
          </w:r>
          <w:r>
            <w:rPr>
              <w:sz w:val="24"/>
              <w:szCs w:val="24"/>
            </w:rPr>
            <w:fldChar w:fldCharType="begin"/>
          </w:r>
          <w:r>
            <w:rPr>
              <w:sz w:val="24"/>
              <w:szCs w:val="24"/>
            </w:rPr>
            <w:instrText xml:space="preserve"> PAGEREF _Toc7384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37"/>
            <w:tabs>
              <w:tab w:val="right" w:leader="dot" w:pos="8306"/>
            </w:tabs>
            <w:rPr>
              <w:b/>
              <w:sz w:val="24"/>
              <w:szCs w:val="24"/>
            </w:rPr>
          </w:pPr>
          <w:r>
            <w:rPr>
              <w:b/>
              <w:sz w:val="24"/>
              <w:szCs w:val="24"/>
            </w:rPr>
            <w:fldChar w:fldCharType="begin"/>
          </w:r>
          <w:r>
            <w:rPr>
              <w:b/>
              <w:sz w:val="24"/>
              <w:szCs w:val="24"/>
            </w:rPr>
            <w:instrText xml:space="preserve"> HYPERLINK \l _Toc16632 </w:instrText>
          </w:r>
          <w:r>
            <w:rPr>
              <w:b/>
              <w:sz w:val="24"/>
              <w:szCs w:val="24"/>
            </w:rPr>
            <w:fldChar w:fldCharType="separate"/>
          </w:r>
          <w:r>
            <w:rPr>
              <w:rFonts w:hint="eastAsia" w:ascii="黑体" w:hAnsi="黑体" w:eastAsia="黑体"/>
              <w:b/>
              <w:bCs/>
              <w:sz w:val="24"/>
              <w:szCs w:val="24"/>
              <w:highlight w:val="none"/>
            </w:rPr>
            <w:t xml:space="preserve">第二部分 </w:t>
          </w:r>
          <w:r>
            <w:rPr>
              <w:rFonts w:hint="eastAsia" w:ascii="黑体" w:hAnsi="黑体" w:eastAsia="黑体"/>
              <w:b/>
              <w:bCs/>
              <w:sz w:val="24"/>
              <w:szCs w:val="24"/>
              <w:highlight w:val="none"/>
              <w:lang w:val="en-US" w:eastAsia="zh-CN"/>
            </w:rPr>
            <w:t>2022年度</w:t>
          </w:r>
          <w:r>
            <w:rPr>
              <w:rFonts w:hint="eastAsia" w:ascii="黑体" w:hAnsi="黑体" w:eastAsia="黑体"/>
              <w:b/>
              <w:bCs/>
              <w:sz w:val="24"/>
              <w:szCs w:val="24"/>
              <w:highlight w:val="none"/>
            </w:rPr>
            <w:t>部门决算情况说明</w:t>
          </w:r>
          <w:r>
            <w:rPr>
              <w:b/>
              <w:sz w:val="24"/>
              <w:szCs w:val="24"/>
            </w:rPr>
            <w:tab/>
          </w:r>
          <w:r>
            <w:rPr>
              <w:b/>
              <w:sz w:val="24"/>
              <w:szCs w:val="24"/>
            </w:rPr>
            <w:fldChar w:fldCharType="begin"/>
          </w:r>
          <w:r>
            <w:rPr>
              <w:b/>
              <w:sz w:val="24"/>
              <w:szCs w:val="24"/>
            </w:rPr>
            <w:instrText xml:space="preserve"> PAGEREF _Toc16632 \h </w:instrText>
          </w:r>
          <w:r>
            <w:rPr>
              <w:b/>
              <w:sz w:val="24"/>
              <w:szCs w:val="24"/>
            </w:rPr>
            <w:fldChar w:fldCharType="separate"/>
          </w:r>
          <w:r>
            <w:rPr>
              <w:b/>
              <w:sz w:val="24"/>
              <w:szCs w:val="24"/>
            </w:rPr>
            <w:t>7</w:t>
          </w:r>
          <w:r>
            <w:rPr>
              <w:b/>
              <w:sz w:val="24"/>
              <w:szCs w:val="24"/>
            </w:rPr>
            <w:fldChar w:fldCharType="end"/>
          </w:r>
          <w:r>
            <w:rPr>
              <w:b/>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_Toc31518 </w:instrText>
          </w:r>
          <w:r>
            <w:rPr>
              <w:sz w:val="24"/>
              <w:szCs w:val="24"/>
            </w:rPr>
            <w:fldChar w:fldCharType="separate"/>
          </w:r>
          <w:r>
            <w:rPr>
              <w:rFonts w:hint="default" w:ascii="黑体" w:hAnsi="黑体" w:eastAsia="黑体"/>
              <w:sz w:val="24"/>
              <w:szCs w:val="24"/>
            </w:rPr>
            <w:t xml:space="preserve">一、 </w:t>
          </w:r>
          <w:r>
            <w:rPr>
              <w:rFonts w:hint="eastAsia" w:ascii="黑体" w:hAnsi="黑体"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_Toc31518 \h </w:instrText>
          </w:r>
          <w:r>
            <w:rPr>
              <w:sz w:val="24"/>
              <w:szCs w:val="24"/>
            </w:rPr>
            <w:fldChar w:fldCharType="separate"/>
          </w:r>
          <w:r>
            <w:rPr>
              <w:sz w:val="24"/>
              <w:szCs w:val="24"/>
            </w:rPr>
            <w:t>7</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_Toc11591 </w:instrText>
          </w:r>
          <w:r>
            <w:rPr>
              <w:sz w:val="24"/>
              <w:szCs w:val="24"/>
            </w:rPr>
            <w:fldChar w:fldCharType="separate"/>
          </w:r>
          <w:r>
            <w:rPr>
              <w:rFonts w:hint="default" w:ascii="黑体" w:hAnsi="黑体" w:eastAsia="黑体"/>
              <w:sz w:val="24"/>
              <w:szCs w:val="24"/>
            </w:rPr>
            <w:t xml:space="preserve">二、 </w:t>
          </w:r>
          <w:r>
            <w:rPr>
              <w:rFonts w:hint="eastAsia" w:ascii="黑体" w:hAnsi="黑体" w:eastAsia="黑体"/>
              <w:sz w:val="24"/>
              <w:szCs w:val="24"/>
              <w:highlight w:val="none"/>
            </w:rPr>
            <w:t>收入决算情况说明</w:t>
          </w:r>
          <w:r>
            <w:rPr>
              <w:sz w:val="24"/>
              <w:szCs w:val="24"/>
            </w:rPr>
            <w:tab/>
          </w:r>
          <w:r>
            <w:rPr>
              <w:sz w:val="24"/>
              <w:szCs w:val="24"/>
            </w:rPr>
            <w:fldChar w:fldCharType="begin"/>
          </w:r>
          <w:r>
            <w:rPr>
              <w:sz w:val="24"/>
              <w:szCs w:val="24"/>
            </w:rPr>
            <w:instrText xml:space="preserve"> PAGEREF _Toc11591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_Toc10179 </w:instrText>
          </w:r>
          <w:r>
            <w:rPr>
              <w:sz w:val="24"/>
              <w:szCs w:val="24"/>
            </w:rPr>
            <w:fldChar w:fldCharType="separate"/>
          </w:r>
          <w:r>
            <w:rPr>
              <w:rFonts w:hint="default" w:ascii="黑体" w:hAnsi="黑体" w:eastAsia="黑体"/>
              <w:sz w:val="24"/>
              <w:szCs w:val="24"/>
            </w:rPr>
            <w:t xml:space="preserve">三、 </w:t>
          </w:r>
          <w:r>
            <w:rPr>
              <w:rFonts w:hint="eastAsia" w:ascii="黑体" w:hAnsi="黑体" w:eastAsia="黑体"/>
              <w:sz w:val="24"/>
              <w:szCs w:val="24"/>
              <w:highlight w:val="none"/>
            </w:rPr>
            <w:t>支出决算情况说明</w:t>
          </w:r>
          <w:r>
            <w:rPr>
              <w:sz w:val="24"/>
              <w:szCs w:val="24"/>
            </w:rPr>
            <w:tab/>
          </w:r>
          <w:r>
            <w:rPr>
              <w:sz w:val="24"/>
              <w:szCs w:val="24"/>
            </w:rPr>
            <w:fldChar w:fldCharType="begin"/>
          </w:r>
          <w:r>
            <w:rPr>
              <w:sz w:val="24"/>
              <w:szCs w:val="24"/>
            </w:rPr>
            <w:instrText xml:space="preserve"> PAGEREF _Toc10179 \h </w:instrText>
          </w:r>
          <w:r>
            <w:rPr>
              <w:sz w:val="24"/>
              <w:szCs w:val="24"/>
            </w:rPr>
            <w:fldChar w:fldCharType="separate"/>
          </w:r>
          <w:r>
            <w:rPr>
              <w:sz w:val="24"/>
              <w:szCs w:val="24"/>
            </w:rPr>
            <w:t>9</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_Toc2085 </w:instrText>
          </w:r>
          <w:r>
            <w:rPr>
              <w:sz w:val="24"/>
              <w:szCs w:val="24"/>
            </w:rPr>
            <w:fldChar w:fldCharType="separate"/>
          </w:r>
          <w:r>
            <w:rPr>
              <w:rFonts w:hint="eastAsia" w:ascii="黑体" w:hAnsi="黑体" w:eastAsia="黑体"/>
              <w:sz w:val="24"/>
              <w:szCs w:val="24"/>
              <w:highlight w:val="none"/>
            </w:rPr>
            <w:t>四、财政拨款收入支出决算总体情况说明</w:t>
          </w:r>
          <w:r>
            <w:rPr>
              <w:sz w:val="24"/>
              <w:szCs w:val="24"/>
            </w:rPr>
            <w:tab/>
          </w:r>
          <w:r>
            <w:rPr>
              <w:sz w:val="24"/>
              <w:szCs w:val="24"/>
            </w:rPr>
            <w:fldChar w:fldCharType="begin"/>
          </w:r>
          <w:r>
            <w:rPr>
              <w:sz w:val="24"/>
              <w:szCs w:val="24"/>
            </w:rPr>
            <w:instrText xml:space="preserve"> PAGEREF _Toc2085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_Toc152 </w:instrText>
          </w:r>
          <w:r>
            <w:rPr>
              <w:sz w:val="24"/>
              <w:szCs w:val="24"/>
            </w:rPr>
            <w:fldChar w:fldCharType="separate"/>
          </w:r>
          <w:r>
            <w:rPr>
              <w:rFonts w:hint="eastAsia" w:ascii="黑体" w:hAnsi="黑体" w:eastAsia="黑体"/>
              <w:sz w:val="24"/>
              <w:szCs w:val="24"/>
              <w:highlight w:val="none"/>
            </w:rPr>
            <w:t>五、一般公共预算财政拨款支出决算情况说明</w:t>
          </w:r>
          <w:r>
            <w:rPr>
              <w:sz w:val="24"/>
              <w:szCs w:val="24"/>
            </w:rPr>
            <w:tab/>
          </w:r>
          <w:r>
            <w:rPr>
              <w:sz w:val="24"/>
              <w:szCs w:val="24"/>
            </w:rPr>
            <w:fldChar w:fldCharType="begin"/>
          </w:r>
          <w:r>
            <w:rPr>
              <w:sz w:val="24"/>
              <w:szCs w:val="24"/>
            </w:rPr>
            <w:instrText xml:space="preserve"> PAGEREF _Toc152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_Toc23098 </w:instrText>
          </w:r>
          <w:r>
            <w:rPr>
              <w:sz w:val="24"/>
              <w:szCs w:val="24"/>
            </w:rPr>
            <w:fldChar w:fldCharType="separate"/>
          </w:r>
          <w:r>
            <w:rPr>
              <w:rFonts w:hint="eastAsia" w:ascii="黑体" w:eastAsia="黑体"/>
              <w:sz w:val="24"/>
              <w:szCs w:val="24"/>
              <w:highlight w:val="none"/>
            </w:rPr>
            <w:t>六、</w:t>
          </w:r>
          <w:r>
            <w:rPr>
              <w:rFonts w:hint="eastAsia" w:ascii="黑体" w:hAnsi="黑体" w:eastAsia="黑体"/>
              <w:sz w:val="24"/>
              <w:szCs w:val="24"/>
              <w:highlight w:val="none"/>
            </w:rPr>
            <w:t>一般公共预算财政拨款基本支出决算情况说明</w:t>
          </w:r>
          <w:r>
            <w:rPr>
              <w:sz w:val="24"/>
              <w:szCs w:val="24"/>
            </w:rPr>
            <w:tab/>
          </w:r>
          <w:r>
            <w:rPr>
              <w:sz w:val="24"/>
              <w:szCs w:val="24"/>
            </w:rPr>
            <w:fldChar w:fldCharType="begin"/>
          </w:r>
          <w:r>
            <w:rPr>
              <w:sz w:val="24"/>
              <w:szCs w:val="24"/>
            </w:rPr>
            <w:instrText xml:space="preserve"> PAGEREF _Toc23098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_Toc3671 </w:instrText>
          </w:r>
          <w:r>
            <w:rPr>
              <w:sz w:val="24"/>
              <w:szCs w:val="24"/>
            </w:rPr>
            <w:fldChar w:fldCharType="separate"/>
          </w:r>
          <w:r>
            <w:rPr>
              <w:rFonts w:hint="eastAsia" w:ascii="黑体" w:eastAsia="黑体"/>
              <w:sz w:val="24"/>
              <w:szCs w:val="24"/>
              <w:highlight w:val="none"/>
            </w:rPr>
            <w:t>七、</w:t>
          </w:r>
          <w:r>
            <w:rPr>
              <w:rFonts w:hint="eastAsia" w:ascii="黑体" w:hAnsi="黑体" w:eastAsia="黑体"/>
              <w:sz w:val="24"/>
              <w:szCs w:val="24"/>
              <w:highlight w:val="none"/>
            </w:rPr>
            <w:t>财政拨款“三公”经费支出决算情况说明</w:t>
          </w:r>
          <w:r>
            <w:rPr>
              <w:sz w:val="24"/>
              <w:szCs w:val="24"/>
            </w:rPr>
            <w:tab/>
          </w:r>
          <w:r>
            <w:rPr>
              <w:sz w:val="24"/>
              <w:szCs w:val="24"/>
            </w:rPr>
            <w:fldChar w:fldCharType="begin"/>
          </w:r>
          <w:r>
            <w:rPr>
              <w:sz w:val="24"/>
              <w:szCs w:val="24"/>
            </w:rPr>
            <w:instrText xml:space="preserve"> PAGEREF _Toc3671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_Toc20775 </w:instrText>
          </w:r>
          <w:r>
            <w:rPr>
              <w:sz w:val="24"/>
              <w:szCs w:val="24"/>
            </w:rPr>
            <w:fldChar w:fldCharType="separate"/>
          </w:r>
          <w:r>
            <w:rPr>
              <w:rFonts w:hint="eastAsia" w:ascii="黑体" w:eastAsia="黑体"/>
              <w:sz w:val="24"/>
              <w:szCs w:val="24"/>
              <w:highlight w:val="none"/>
            </w:rPr>
            <w:t>八、</w:t>
          </w:r>
          <w:r>
            <w:rPr>
              <w:rFonts w:hint="eastAsia" w:ascii="黑体" w:hAnsi="黑体" w:eastAsia="黑体"/>
              <w:sz w:val="24"/>
              <w:szCs w:val="24"/>
              <w:highlight w:val="none"/>
            </w:rPr>
            <w:t>政府性基金预算支出决算情况说明</w:t>
          </w:r>
          <w:r>
            <w:rPr>
              <w:sz w:val="24"/>
              <w:szCs w:val="24"/>
            </w:rPr>
            <w:tab/>
          </w:r>
          <w:r>
            <w:rPr>
              <w:sz w:val="24"/>
              <w:szCs w:val="24"/>
            </w:rPr>
            <w:fldChar w:fldCharType="begin"/>
          </w:r>
          <w:r>
            <w:rPr>
              <w:sz w:val="24"/>
              <w:szCs w:val="24"/>
            </w:rPr>
            <w:instrText xml:space="preserve"> PAGEREF _Toc20775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_Toc17583 </w:instrText>
          </w:r>
          <w:r>
            <w:rPr>
              <w:sz w:val="24"/>
              <w:szCs w:val="24"/>
            </w:rPr>
            <w:fldChar w:fldCharType="separate"/>
          </w:r>
          <w:r>
            <w:rPr>
              <w:rFonts w:hint="eastAsia" w:ascii="黑体" w:hAnsi="黑体" w:eastAsia="黑体"/>
              <w:sz w:val="24"/>
              <w:szCs w:val="24"/>
            </w:rPr>
            <w:t xml:space="preserve">九、 </w:t>
          </w:r>
          <w:r>
            <w:rPr>
              <w:rFonts w:hint="eastAsia" w:ascii="黑体" w:hAnsi="黑体" w:eastAsia="黑体"/>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_Toc17583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_Toc27100 </w:instrText>
          </w:r>
          <w:r>
            <w:rPr>
              <w:sz w:val="24"/>
              <w:szCs w:val="24"/>
            </w:rPr>
            <w:fldChar w:fldCharType="separate"/>
          </w:r>
          <w:r>
            <w:rPr>
              <w:rFonts w:hint="eastAsia" w:ascii="黑体" w:hAnsi="黑体" w:eastAsia="黑体"/>
              <w:sz w:val="24"/>
              <w:szCs w:val="24"/>
            </w:rPr>
            <w:t xml:space="preserve">十、 </w:t>
          </w:r>
          <w:r>
            <w:rPr>
              <w:rFonts w:hint="eastAsia" w:ascii="黑体" w:hAnsi="黑体" w:eastAsia="黑体"/>
              <w:sz w:val="24"/>
              <w:szCs w:val="24"/>
              <w:highlight w:val="none"/>
            </w:rPr>
            <w:t>其他重要事项的情况说明</w:t>
          </w:r>
          <w:r>
            <w:rPr>
              <w:sz w:val="24"/>
              <w:szCs w:val="24"/>
            </w:rPr>
            <w:tab/>
          </w:r>
          <w:r>
            <w:rPr>
              <w:sz w:val="24"/>
              <w:szCs w:val="24"/>
            </w:rPr>
            <w:fldChar w:fldCharType="begin"/>
          </w:r>
          <w:r>
            <w:rPr>
              <w:sz w:val="24"/>
              <w:szCs w:val="24"/>
            </w:rPr>
            <w:instrText xml:space="preserve"> PAGEREF _Toc27100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37"/>
            <w:tabs>
              <w:tab w:val="right" w:leader="dot" w:pos="8306"/>
            </w:tabs>
            <w:rPr>
              <w:b/>
              <w:sz w:val="24"/>
              <w:szCs w:val="24"/>
            </w:rPr>
          </w:pPr>
          <w:r>
            <w:rPr>
              <w:b/>
              <w:sz w:val="24"/>
              <w:szCs w:val="24"/>
            </w:rPr>
            <w:fldChar w:fldCharType="begin"/>
          </w:r>
          <w:r>
            <w:rPr>
              <w:b/>
              <w:sz w:val="24"/>
              <w:szCs w:val="24"/>
            </w:rPr>
            <w:instrText xml:space="preserve"> HYPERLINK \l _Toc8183 </w:instrText>
          </w:r>
          <w:r>
            <w:rPr>
              <w:b/>
              <w:sz w:val="24"/>
              <w:szCs w:val="24"/>
            </w:rPr>
            <w:fldChar w:fldCharType="separate"/>
          </w:r>
          <w:r>
            <w:rPr>
              <w:rFonts w:hint="eastAsia" w:ascii="黑体" w:hAnsi="黑体" w:eastAsia="黑体"/>
              <w:b/>
              <w:sz w:val="24"/>
              <w:szCs w:val="24"/>
            </w:rPr>
            <w:t xml:space="preserve">第三部分 </w:t>
          </w:r>
          <w:r>
            <w:rPr>
              <w:rFonts w:hint="eastAsia" w:ascii="黑体" w:hAnsi="黑体" w:eastAsia="黑体"/>
              <w:b/>
              <w:sz w:val="24"/>
              <w:szCs w:val="24"/>
              <w:highlight w:val="none"/>
            </w:rPr>
            <w:t>名词解释</w:t>
          </w:r>
          <w:r>
            <w:rPr>
              <w:b/>
              <w:sz w:val="24"/>
              <w:szCs w:val="24"/>
            </w:rPr>
            <w:tab/>
          </w:r>
          <w:r>
            <w:rPr>
              <w:b/>
              <w:sz w:val="24"/>
              <w:szCs w:val="24"/>
            </w:rPr>
            <w:fldChar w:fldCharType="begin"/>
          </w:r>
          <w:r>
            <w:rPr>
              <w:b/>
              <w:sz w:val="24"/>
              <w:szCs w:val="24"/>
            </w:rPr>
            <w:instrText xml:space="preserve"> PAGEREF _Toc8183 \h </w:instrText>
          </w:r>
          <w:r>
            <w:rPr>
              <w:b/>
              <w:sz w:val="24"/>
              <w:szCs w:val="24"/>
            </w:rPr>
            <w:fldChar w:fldCharType="separate"/>
          </w:r>
          <w:r>
            <w:rPr>
              <w:b/>
              <w:sz w:val="24"/>
              <w:szCs w:val="24"/>
            </w:rPr>
            <w:t>19</w:t>
          </w:r>
          <w:r>
            <w:rPr>
              <w:b/>
              <w:sz w:val="24"/>
              <w:szCs w:val="24"/>
            </w:rPr>
            <w:fldChar w:fldCharType="end"/>
          </w:r>
          <w:r>
            <w:rPr>
              <w:b/>
              <w:sz w:val="24"/>
              <w:szCs w:val="24"/>
            </w:rPr>
            <w:fldChar w:fldCharType="end"/>
          </w:r>
        </w:p>
        <w:p>
          <w:pPr>
            <w:pStyle w:val="37"/>
            <w:tabs>
              <w:tab w:val="right" w:leader="dot" w:pos="8306"/>
            </w:tabs>
            <w:rPr>
              <w:b/>
              <w:sz w:val="24"/>
              <w:szCs w:val="24"/>
            </w:rPr>
          </w:pPr>
          <w:r>
            <w:rPr>
              <w:b/>
              <w:sz w:val="24"/>
              <w:szCs w:val="24"/>
            </w:rPr>
            <w:fldChar w:fldCharType="begin"/>
          </w:r>
          <w:r>
            <w:rPr>
              <w:b/>
              <w:sz w:val="24"/>
              <w:szCs w:val="24"/>
            </w:rPr>
            <w:instrText xml:space="preserve"> HYPERLINK \l _Toc24046 </w:instrText>
          </w:r>
          <w:r>
            <w:rPr>
              <w:b/>
              <w:sz w:val="24"/>
              <w:szCs w:val="24"/>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_Toc24046 \h </w:instrText>
          </w:r>
          <w:r>
            <w:rPr>
              <w:b/>
              <w:sz w:val="24"/>
              <w:szCs w:val="24"/>
            </w:rPr>
            <w:fldChar w:fldCharType="separate"/>
          </w:r>
          <w:r>
            <w:rPr>
              <w:b/>
              <w:sz w:val="24"/>
              <w:szCs w:val="24"/>
            </w:rPr>
            <w:t>22</w:t>
          </w:r>
          <w:r>
            <w:rPr>
              <w:b/>
              <w:sz w:val="24"/>
              <w:szCs w:val="24"/>
            </w:rPr>
            <w:fldChar w:fldCharType="end"/>
          </w:r>
          <w:r>
            <w:rPr>
              <w:b/>
              <w:sz w:val="24"/>
              <w:szCs w:val="24"/>
            </w:rPr>
            <w:fldChar w:fldCharType="end"/>
          </w:r>
        </w:p>
        <w:p>
          <w:pPr>
            <w:pStyle w:val="37"/>
            <w:tabs>
              <w:tab w:val="right" w:leader="dot" w:pos="8306"/>
            </w:tabs>
            <w:rPr>
              <w:b/>
              <w:sz w:val="24"/>
              <w:szCs w:val="24"/>
            </w:rPr>
          </w:pPr>
          <w:r>
            <w:rPr>
              <w:b/>
              <w:sz w:val="24"/>
              <w:szCs w:val="24"/>
            </w:rPr>
            <w:fldChar w:fldCharType="begin"/>
          </w:r>
          <w:r>
            <w:rPr>
              <w:b/>
              <w:sz w:val="24"/>
              <w:szCs w:val="24"/>
            </w:rPr>
            <w:instrText xml:space="preserve"> HYPERLINK \l _Toc29235 </w:instrText>
          </w:r>
          <w:r>
            <w:rPr>
              <w:b/>
              <w:sz w:val="24"/>
              <w:szCs w:val="24"/>
            </w:rPr>
            <w:fldChar w:fldCharType="separate"/>
          </w:r>
          <w:r>
            <w:rPr>
              <w:rFonts w:hint="eastAsia" w:ascii="黑体" w:hAnsi="黑体" w:eastAsia="黑体"/>
              <w:b/>
              <w:sz w:val="24"/>
              <w:szCs w:val="24"/>
              <w:highlight w:val="none"/>
            </w:rPr>
            <w:t>第五部分 附表</w:t>
          </w:r>
          <w:r>
            <w:rPr>
              <w:b/>
              <w:sz w:val="24"/>
              <w:szCs w:val="24"/>
            </w:rPr>
            <w:tab/>
          </w:r>
          <w:r>
            <w:rPr>
              <w:b/>
              <w:sz w:val="24"/>
              <w:szCs w:val="24"/>
            </w:rPr>
            <w:fldChar w:fldCharType="begin"/>
          </w:r>
          <w:r>
            <w:rPr>
              <w:b/>
              <w:sz w:val="24"/>
              <w:szCs w:val="24"/>
            </w:rPr>
            <w:instrText xml:space="preserve"> PAGEREF _Toc29235 \h </w:instrText>
          </w:r>
          <w:r>
            <w:rPr>
              <w:b/>
              <w:sz w:val="24"/>
              <w:szCs w:val="24"/>
            </w:rPr>
            <w:fldChar w:fldCharType="separate"/>
          </w:r>
          <w:r>
            <w:rPr>
              <w:b/>
              <w:sz w:val="24"/>
              <w:szCs w:val="24"/>
            </w:rPr>
            <w:t>61</w:t>
          </w:r>
          <w:r>
            <w:rPr>
              <w:b/>
              <w:sz w:val="24"/>
              <w:szCs w:val="24"/>
            </w:rPr>
            <w:fldChar w:fldCharType="end"/>
          </w:r>
          <w:r>
            <w:rPr>
              <w:b/>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_Toc19090 </w:instrText>
          </w:r>
          <w:r>
            <w:rPr>
              <w:sz w:val="24"/>
              <w:szCs w:val="24"/>
            </w:rPr>
            <w:fldChar w:fldCharType="separate"/>
          </w:r>
          <w:r>
            <w:rPr>
              <w:rFonts w:hint="eastAsia" w:ascii="仿宋" w:hAnsi="仿宋" w:eastAsia="仿宋"/>
              <w:sz w:val="24"/>
              <w:szCs w:val="24"/>
              <w:highlight w:val="none"/>
            </w:rPr>
            <w:t>一、收</w:t>
          </w:r>
          <w:r>
            <w:rPr>
              <w:rFonts w:hint="eastAsia" w:ascii="仿宋" w:hAnsi="仿宋" w:eastAsia="仿宋"/>
              <w:bCs w:val="0"/>
              <w:sz w:val="24"/>
              <w:szCs w:val="24"/>
              <w:highlight w:val="none"/>
            </w:rPr>
            <w:t>入支出决算总表</w:t>
          </w:r>
          <w:r>
            <w:rPr>
              <w:sz w:val="24"/>
              <w:szCs w:val="24"/>
            </w:rPr>
            <w:tab/>
          </w:r>
          <w:r>
            <w:rPr>
              <w:sz w:val="24"/>
              <w:szCs w:val="24"/>
            </w:rPr>
            <w:fldChar w:fldCharType="begin"/>
          </w:r>
          <w:r>
            <w:rPr>
              <w:sz w:val="24"/>
              <w:szCs w:val="24"/>
            </w:rPr>
            <w:instrText xml:space="preserve"> PAGEREF _Toc19090 \h </w:instrText>
          </w:r>
          <w:r>
            <w:rPr>
              <w:sz w:val="24"/>
              <w:szCs w:val="24"/>
            </w:rPr>
            <w:fldChar w:fldCharType="separate"/>
          </w:r>
          <w:r>
            <w:rPr>
              <w:sz w:val="24"/>
              <w:szCs w:val="24"/>
            </w:rPr>
            <w:t>61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_Toc18933 </w:instrText>
          </w:r>
          <w:r>
            <w:rPr>
              <w:sz w:val="24"/>
              <w:szCs w:val="24"/>
            </w:rPr>
            <w:fldChar w:fldCharType="separate"/>
          </w:r>
          <w:r>
            <w:rPr>
              <w:rFonts w:hint="eastAsia" w:ascii="仿宋" w:hAnsi="仿宋" w:eastAsia="仿宋"/>
              <w:sz w:val="24"/>
              <w:szCs w:val="24"/>
              <w:highlight w:val="none"/>
            </w:rPr>
            <w:t>二、收</w:t>
          </w:r>
          <w:r>
            <w:rPr>
              <w:rFonts w:hint="eastAsia" w:ascii="仿宋" w:hAnsi="仿宋" w:eastAsia="仿宋"/>
              <w:bCs w:val="0"/>
              <w:sz w:val="24"/>
              <w:szCs w:val="24"/>
              <w:highlight w:val="none"/>
            </w:rPr>
            <w:t>入决算表</w:t>
          </w:r>
          <w:r>
            <w:rPr>
              <w:sz w:val="24"/>
              <w:szCs w:val="24"/>
            </w:rPr>
            <w:tab/>
          </w:r>
          <w:r>
            <w:rPr>
              <w:sz w:val="24"/>
              <w:szCs w:val="24"/>
            </w:rPr>
            <w:fldChar w:fldCharType="begin"/>
          </w:r>
          <w:r>
            <w:rPr>
              <w:sz w:val="24"/>
              <w:szCs w:val="24"/>
            </w:rPr>
            <w:instrText xml:space="preserve"> PAGEREF _Toc18933 \h </w:instrText>
          </w:r>
          <w:r>
            <w:rPr>
              <w:sz w:val="24"/>
              <w:szCs w:val="24"/>
            </w:rPr>
            <w:fldChar w:fldCharType="separate"/>
          </w:r>
          <w:r>
            <w:rPr>
              <w:sz w:val="24"/>
              <w:szCs w:val="24"/>
            </w:rPr>
            <w:t>61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_Toc25592 </w:instrText>
          </w:r>
          <w:r>
            <w:rPr>
              <w:sz w:val="24"/>
              <w:szCs w:val="24"/>
            </w:rPr>
            <w:fldChar w:fldCharType="separate"/>
          </w:r>
          <w:r>
            <w:rPr>
              <w:rFonts w:hint="eastAsia" w:ascii="仿宋" w:hAnsi="仿宋" w:eastAsia="仿宋"/>
              <w:bCs w:val="0"/>
              <w:sz w:val="24"/>
              <w:szCs w:val="24"/>
              <w:highlight w:val="none"/>
            </w:rPr>
            <w:t>三、</w:t>
          </w:r>
          <w:r>
            <w:rPr>
              <w:rFonts w:hint="eastAsia" w:ascii="仿宋" w:hAnsi="仿宋" w:eastAsia="仿宋"/>
              <w:sz w:val="24"/>
              <w:szCs w:val="24"/>
              <w:highlight w:val="none"/>
            </w:rPr>
            <w:t>支</w:t>
          </w:r>
          <w:r>
            <w:rPr>
              <w:rFonts w:hint="eastAsia" w:ascii="仿宋" w:hAnsi="仿宋" w:eastAsia="仿宋"/>
              <w:bCs w:val="0"/>
              <w:sz w:val="24"/>
              <w:szCs w:val="24"/>
              <w:highlight w:val="none"/>
            </w:rPr>
            <w:t>出决算表</w:t>
          </w:r>
          <w:r>
            <w:rPr>
              <w:sz w:val="24"/>
              <w:szCs w:val="24"/>
            </w:rPr>
            <w:tab/>
          </w:r>
          <w:r>
            <w:rPr>
              <w:sz w:val="24"/>
              <w:szCs w:val="24"/>
            </w:rPr>
            <w:fldChar w:fldCharType="begin"/>
          </w:r>
          <w:r>
            <w:rPr>
              <w:sz w:val="24"/>
              <w:szCs w:val="24"/>
            </w:rPr>
            <w:instrText xml:space="preserve"> PAGEREF _Toc25592 \h </w:instrText>
          </w:r>
          <w:r>
            <w:rPr>
              <w:sz w:val="24"/>
              <w:szCs w:val="24"/>
            </w:rPr>
            <w:fldChar w:fldCharType="separate"/>
          </w:r>
          <w:r>
            <w:rPr>
              <w:sz w:val="24"/>
              <w:szCs w:val="24"/>
            </w:rPr>
            <w:t>61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_Toc30807 </w:instrText>
          </w:r>
          <w:r>
            <w:rPr>
              <w:sz w:val="24"/>
              <w:szCs w:val="24"/>
            </w:rPr>
            <w:fldChar w:fldCharType="separate"/>
          </w:r>
          <w:r>
            <w:rPr>
              <w:rFonts w:hint="eastAsia" w:ascii="仿宋" w:hAnsi="仿宋" w:eastAsia="仿宋"/>
              <w:bCs w:val="0"/>
              <w:sz w:val="24"/>
              <w:szCs w:val="24"/>
              <w:highlight w:val="none"/>
            </w:rPr>
            <w:t>四、</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政拨款收入支出决算总表</w:t>
          </w:r>
          <w:r>
            <w:rPr>
              <w:sz w:val="24"/>
              <w:szCs w:val="24"/>
            </w:rPr>
            <w:tab/>
          </w:r>
          <w:r>
            <w:rPr>
              <w:sz w:val="24"/>
              <w:szCs w:val="24"/>
            </w:rPr>
            <w:fldChar w:fldCharType="begin"/>
          </w:r>
          <w:r>
            <w:rPr>
              <w:sz w:val="24"/>
              <w:szCs w:val="24"/>
            </w:rPr>
            <w:instrText xml:space="preserve"> PAGEREF _Toc30807 \h </w:instrText>
          </w:r>
          <w:r>
            <w:rPr>
              <w:sz w:val="24"/>
              <w:szCs w:val="24"/>
            </w:rPr>
            <w:fldChar w:fldCharType="separate"/>
          </w:r>
          <w:r>
            <w:rPr>
              <w:sz w:val="24"/>
              <w:szCs w:val="24"/>
            </w:rPr>
            <w:t>61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_Toc21304 </w:instrText>
          </w:r>
          <w:r>
            <w:rPr>
              <w:sz w:val="24"/>
              <w:szCs w:val="24"/>
            </w:rPr>
            <w:fldChar w:fldCharType="separate"/>
          </w:r>
          <w:r>
            <w:rPr>
              <w:rFonts w:hint="eastAsia" w:ascii="仿宋" w:hAnsi="仿宋" w:eastAsia="仿宋"/>
              <w:bCs w:val="0"/>
              <w:sz w:val="24"/>
              <w:szCs w:val="24"/>
              <w:highlight w:val="none"/>
            </w:rPr>
            <w:t>五、</w:t>
          </w:r>
          <w:r>
            <w:rPr>
              <w:rFonts w:hint="eastAsia" w:ascii="仿宋" w:hAnsi="仿宋" w:eastAsia="仿宋"/>
              <w:sz w:val="24"/>
              <w:szCs w:val="24"/>
              <w:highlight w:val="none"/>
            </w:rPr>
            <w:t>财</w:t>
          </w:r>
          <w:r>
            <w:rPr>
              <w:rFonts w:hint="eastAsia" w:ascii="仿宋" w:hAnsi="仿宋" w:eastAsia="仿宋"/>
              <w:bCs w:val="0"/>
              <w:sz w:val="24"/>
              <w:szCs w:val="24"/>
              <w:highlight w:val="none"/>
            </w:rPr>
            <w:t>政拨款支出决算明细表</w:t>
          </w:r>
          <w:r>
            <w:rPr>
              <w:sz w:val="24"/>
              <w:szCs w:val="24"/>
            </w:rPr>
            <w:tab/>
          </w:r>
          <w:r>
            <w:rPr>
              <w:sz w:val="24"/>
              <w:szCs w:val="24"/>
            </w:rPr>
            <w:fldChar w:fldCharType="begin"/>
          </w:r>
          <w:r>
            <w:rPr>
              <w:sz w:val="24"/>
              <w:szCs w:val="24"/>
            </w:rPr>
            <w:instrText xml:space="preserve"> PAGEREF _Toc21304 \h </w:instrText>
          </w:r>
          <w:r>
            <w:rPr>
              <w:sz w:val="24"/>
              <w:szCs w:val="24"/>
            </w:rPr>
            <w:fldChar w:fldCharType="separate"/>
          </w:r>
          <w:r>
            <w:rPr>
              <w:sz w:val="24"/>
              <w:szCs w:val="24"/>
            </w:rPr>
            <w:t>61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_Toc32010 </w:instrText>
          </w:r>
          <w:r>
            <w:rPr>
              <w:sz w:val="24"/>
              <w:szCs w:val="24"/>
            </w:rPr>
            <w:fldChar w:fldCharType="separate"/>
          </w:r>
          <w:r>
            <w:rPr>
              <w:rFonts w:hint="eastAsia" w:ascii="仿宋" w:hAnsi="仿宋" w:eastAsia="仿宋"/>
              <w:bCs w:val="0"/>
              <w:sz w:val="24"/>
              <w:szCs w:val="24"/>
              <w:highlight w:val="none"/>
            </w:rPr>
            <w:t>六、</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般公共预算财政拨款支出决算表</w:t>
          </w:r>
          <w:r>
            <w:rPr>
              <w:sz w:val="24"/>
              <w:szCs w:val="24"/>
            </w:rPr>
            <w:tab/>
          </w:r>
          <w:r>
            <w:rPr>
              <w:sz w:val="24"/>
              <w:szCs w:val="24"/>
            </w:rPr>
            <w:fldChar w:fldCharType="begin"/>
          </w:r>
          <w:r>
            <w:rPr>
              <w:sz w:val="24"/>
              <w:szCs w:val="24"/>
            </w:rPr>
            <w:instrText xml:space="preserve"> PAGEREF _Toc32010 \h </w:instrText>
          </w:r>
          <w:r>
            <w:rPr>
              <w:sz w:val="24"/>
              <w:szCs w:val="24"/>
            </w:rPr>
            <w:fldChar w:fldCharType="separate"/>
          </w:r>
          <w:r>
            <w:rPr>
              <w:sz w:val="24"/>
              <w:szCs w:val="24"/>
            </w:rPr>
            <w:t>61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_Toc2273 </w:instrText>
          </w:r>
          <w:r>
            <w:rPr>
              <w:sz w:val="24"/>
              <w:szCs w:val="24"/>
            </w:rPr>
            <w:fldChar w:fldCharType="separate"/>
          </w:r>
          <w:r>
            <w:rPr>
              <w:rFonts w:hint="eastAsia" w:ascii="仿宋" w:hAnsi="仿宋" w:eastAsia="仿宋"/>
              <w:bCs w:val="0"/>
              <w:sz w:val="24"/>
              <w:szCs w:val="24"/>
              <w:highlight w:val="none"/>
            </w:rPr>
            <w:t>七、</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般公共预算财政拨款支出决算明细表</w:t>
          </w:r>
          <w:r>
            <w:rPr>
              <w:sz w:val="24"/>
              <w:szCs w:val="24"/>
            </w:rPr>
            <w:tab/>
          </w:r>
          <w:r>
            <w:rPr>
              <w:sz w:val="24"/>
              <w:szCs w:val="24"/>
            </w:rPr>
            <w:fldChar w:fldCharType="begin"/>
          </w:r>
          <w:r>
            <w:rPr>
              <w:sz w:val="24"/>
              <w:szCs w:val="24"/>
            </w:rPr>
            <w:instrText xml:space="preserve"> PAGEREF _Toc2273 \h </w:instrText>
          </w:r>
          <w:r>
            <w:rPr>
              <w:sz w:val="24"/>
              <w:szCs w:val="24"/>
            </w:rPr>
            <w:fldChar w:fldCharType="separate"/>
          </w:r>
          <w:r>
            <w:rPr>
              <w:sz w:val="24"/>
              <w:szCs w:val="24"/>
            </w:rPr>
            <w:t>61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_Toc24423 </w:instrText>
          </w:r>
          <w:r>
            <w:rPr>
              <w:sz w:val="24"/>
              <w:szCs w:val="24"/>
            </w:rPr>
            <w:fldChar w:fldCharType="separate"/>
          </w:r>
          <w:r>
            <w:rPr>
              <w:rFonts w:hint="eastAsia" w:ascii="仿宋" w:hAnsi="仿宋" w:eastAsia="仿宋"/>
              <w:bCs w:val="0"/>
              <w:sz w:val="24"/>
              <w:szCs w:val="24"/>
              <w:highlight w:val="none"/>
            </w:rPr>
            <w:t>八、</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般公共预算财政拨款基本支出决算表</w:t>
          </w:r>
          <w:r>
            <w:rPr>
              <w:sz w:val="24"/>
              <w:szCs w:val="24"/>
            </w:rPr>
            <w:tab/>
          </w:r>
          <w:r>
            <w:rPr>
              <w:sz w:val="24"/>
              <w:szCs w:val="24"/>
            </w:rPr>
            <w:fldChar w:fldCharType="begin"/>
          </w:r>
          <w:r>
            <w:rPr>
              <w:sz w:val="24"/>
              <w:szCs w:val="24"/>
            </w:rPr>
            <w:instrText xml:space="preserve"> PAGEREF _Toc24423 \h </w:instrText>
          </w:r>
          <w:r>
            <w:rPr>
              <w:sz w:val="24"/>
              <w:szCs w:val="24"/>
            </w:rPr>
            <w:fldChar w:fldCharType="separate"/>
          </w:r>
          <w:r>
            <w:rPr>
              <w:sz w:val="24"/>
              <w:szCs w:val="24"/>
            </w:rPr>
            <w:t>61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_Toc27623 </w:instrText>
          </w:r>
          <w:r>
            <w:rPr>
              <w:sz w:val="24"/>
              <w:szCs w:val="24"/>
            </w:rPr>
            <w:fldChar w:fldCharType="separate"/>
          </w:r>
          <w:r>
            <w:rPr>
              <w:rFonts w:hint="eastAsia" w:ascii="仿宋" w:hAnsi="仿宋" w:eastAsia="仿宋"/>
              <w:bCs w:val="0"/>
              <w:sz w:val="24"/>
              <w:szCs w:val="24"/>
              <w:highlight w:val="none"/>
            </w:rPr>
            <w:t>九、</w:t>
          </w:r>
          <w:r>
            <w:rPr>
              <w:rFonts w:hint="eastAsia" w:ascii="仿宋" w:hAnsi="仿宋" w:eastAsia="仿宋"/>
              <w:sz w:val="24"/>
              <w:szCs w:val="24"/>
              <w:highlight w:val="none"/>
            </w:rPr>
            <w:t>一</w:t>
          </w:r>
          <w:r>
            <w:rPr>
              <w:rFonts w:hint="eastAsia" w:ascii="仿宋" w:hAnsi="仿宋" w:eastAsia="仿宋"/>
              <w:bCs w:val="0"/>
              <w:sz w:val="24"/>
              <w:szCs w:val="24"/>
              <w:highlight w:val="none"/>
            </w:rPr>
            <w:t>般公共预算财政拨款项目支出决算表</w:t>
          </w:r>
          <w:r>
            <w:rPr>
              <w:sz w:val="24"/>
              <w:szCs w:val="24"/>
            </w:rPr>
            <w:tab/>
          </w:r>
          <w:r>
            <w:rPr>
              <w:sz w:val="24"/>
              <w:szCs w:val="24"/>
            </w:rPr>
            <w:fldChar w:fldCharType="begin"/>
          </w:r>
          <w:r>
            <w:rPr>
              <w:sz w:val="24"/>
              <w:szCs w:val="24"/>
            </w:rPr>
            <w:instrText xml:space="preserve"> PAGEREF _Toc27623 \h </w:instrText>
          </w:r>
          <w:r>
            <w:rPr>
              <w:sz w:val="24"/>
              <w:szCs w:val="24"/>
            </w:rPr>
            <w:fldChar w:fldCharType="separate"/>
          </w:r>
          <w:r>
            <w:rPr>
              <w:sz w:val="24"/>
              <w:szCs w:val="24"/>
            </w:rPr>
            <w:t>61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_Toc23456 </w:instrText>
          </w:r>
          <w:r>
            <w:rPr>
              <w:sz w:val="24"/>
              <w:szCs w:val="24"/>
            </w:rPr>
            <w:fldChar w:fldCharType="separate"/>
          </w:r>
          <w:r>
            <w:rPr>
              <w:rFonts w:hint="eastAsia" w:ascii="仿宋" w:hAnsi="仿宋" w:eastAsia="仿宋"/>
              <w:bCs w:val="0"/>
              <w:sz w:val="24"/>
              <w:szCs w:val="24"/>
              <w:highlight w:val="none"/>
            </w:rPr>
            <w:t>十、</w:t>
          </w:r>
          <w:r>
            <w:rPr>
              <w:rFonts w:hint="eastAsia" w:ascii="仿宋" w:hAnsi="仿宋" w:eastAsia="仿宋"/>
              <w:sz w:val="24"/>
              <w:szCs w:val="24"/>
              <w:highlight w:val="none"/>
            </w:rPr>
            <w:t>政</w:t>
          </w:r>
          <w:r>
            <w:rPr>
              <w:rFonts w:hint="eastAsia" w:ascii="仿宋" w:hAnsi="仿宋" w:eastAsia="仿宋"/>
              <w:bCs w:val="0"/>
              <w:sz w:val="24"/>
              <w:szCs w:val="24"/>
              <w:highlight w:val="none"/>
            </w:rPr>
            <w:t>府性基金预算财政拨款收入支出决算表</w:t>
          </w:r>
          <w:r>
            <w:rPr>
              <w:sz w:val="24"/>
              <w:szCs w:val="24"/>
            </w:rPr>
            <w:tab/>
          </w:r>
          <w:r>
            <w:rPr>
              <w:sz w:val="24"/>
              <w:szCs w:val="24"/>
            </w:rPr>
            <w:fldChar w:fldCharType="begin"/>
          </w:r>
          <w:r>
            <w:rPr>
              <w:sz w:val="24"/>
              <w:szCs w:val="24"/>
            </w:rPr>
            <w:instrText xml:space="preserve"> PAGEREF _Toc23456 \h </w:instrText>
          </w:r>
          <w:r>
            <w:rPr>
              <w:sz w:val="24"/>
              <w:szCs w:val="24"/>
            </w:rPr>
            <w:fldChar w:fldCharType="separate"/>
          </w:r>
          <w:r>
            <w:rPr>
              <w:sz w:val="24"/>
              <w:szCs w:val="24"/>
            </w:rPr>
            <w:t>61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_Toc15484 </w:instrText>
          </w:r>
          <w:r>
            <w:rPr>
              <w:sz w:val="24"/>
              <w:szCs w:val="24"/>
            </w:rPr>
            <w:fldChar w:fldCharType="separate"/>
          </w:r>
          <w:r>
            <w:rPr>
              <w:rFonts w:hint="eastAsia" w:ascii="仿宋" w:hAnsi="仿宋" w:eastAsia="仿宋"/>
              <w:bCs w:val="0"/>
              <w:sz w:val="24"/>
              <w:szCs w:val="24"/>
              <w:highlight w:val="none"/>
            </w:rPr>
            <w:t>十一、</w:t>
          </w:r>
          <w:r>
            <w:rPr>
              <w:rFonts w:hint="eastAsia" w:ascii="仿宋" w:hAnsi="仿宋" w:eastAsia="仿宋"/>
              <w:sz w:val="24"/>
              <w:szCs w:val="24"/>
              <w:highlight w:val="none"/>
            </w:rPr>
            <w:t>国</w:t>
          </w:r>
          <w:r>
            <w:rPr>
              <w:rFonts w:hint="eastAsia" w:ascii="仿宋" w:hAnsi="仿宋" w:eastAsia="仿宋"/>
              <w:bCs w:val="0"/>
              <w:sz w:val="24"/>
              <w:szCs w:val="24"/>
              <w:highlight w:val="none"/>
            </w:rPr>
            <w:t>有资本经营预算</w:t>
          </w:r>
          <w:r>
            <w:rPr>
              <w:rFonts w:hint="eastAsia" w:ascii="仿宋" w:hAnsi="仿宋" w:eastAsia="仿宋"/>
              <w:bCs w:val="0"/>
              <w:sz w:val="24"/>
              <w:szCs w:val="24"/>
              <w:highlight w:val="none"/>
              <w:lang w:eastAsia="zh-CN"/>
            </w:rPr>
            <w:t>财政拨款收入</w:t>
          </w:r>
          <w:r>
            <w:rPr>
              <w:rFonts w:hint="eastAsia" w:ascii="仿宋" w:hAnsi="仿宋" w:eastAsia="仿宋"/>
              <w:bCs w:val="0"/>
              <w:sz w:val="24"/>
              <w:szCs w:val="24"/>
              <w:highlight w:val="none"/>
            </w:rPr>
            <w:t>支出决算表</w:t>
          </w:r>
          <w:r>
            <w:rPr>
              <w:sz w:val="24"/>
              <w:szCs w:val="24"/>
            </w:rPr>
            <w:tab/>
          </w:r>
          <w:r>
            <w:rPr>
              <w:sz w:val="24"/>
              <w:szCs w:val="24"/>
            </w:rPr>
            <w:fldChar w:fldCharType="begin"/>
          </w:r>
          <w:r>
            <w:rPr>
              <w:sz w:val="24"/>
              <w:szCs w:val="24"/>
            </w:rPr>
            <w:instrText xml:space="preserve"> PAGEREF _Toc15484 \h </w:instrText>
          </w:r>
          <w:r>
            <w:rPr>
              <w:sz w:val="24"/>
              <w:szCs w:val="24"/>
            </w:rPr>
            <w:fldChar w:fldCharType="separate"/>
          </w:r>
          <w:r>
            <w:rPr>
              <w:sz w:val="24"/>
              <w:szCs w:val="24"/>
            </w:rPr>
            <w:t>61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_Toc31424 </w:instrText>
          </w:r>
          <w:r>
            <w:rPr>
              <w:sz w:val="24"/>
              <w:szCs w:val="24"/>
            </w:rPr>
            <w:fldChar w:fldCharType="separate"/>
          </w:r>
          <w:r>
            <w:rPr>
              <w:rFonts w:hint="eastAsia" w:ascii="仿宋" w:hAnsi="仿宋" w:eastAsia="仿宋"/>
              <w:bCs w:val="0"/>
              <w:sz w:val="24"/>
              <w:szCs w:val="24"/>
              <w:highlight w:val="none"/>
            </w:rPr>
            <w:t>十二、</w:t>
          </w:r>
          <w:r>
            <w:rPr>
              <w:rFonts w:hint="eastAsia" w:ascii="仿宋" w:hAnsi="仿宋" w:eastAsia="仿宋"/>
              <w:bCs w:val="0"/>
              <w:sz w:val="24"/>
              <w:szCs w:val="24"/>
              <w:highlight w:val="none"/>
              <w:lang w:eastAsia="zh-CN"/>
            </w:rPr>
            <w:t>国有资本经营预算财政拨款支出决算表</w:t>
          </w:r>
          <w:r>
            <w:rPr>
              <w:sz w:val="24"/>
              <w:szCs w:val="24"/>
            </w:rPr>
            <w:tab/>
          </w:r>
          <w:r>
            <w:rPr>
              <w:sz w:val="24"/>
              <w:szCs w:val="24"/>
            </w:rPr>
            <w:fldChar w:fldCharType="begin"/>
          </w:r>
          <w:r>
            <w:rPr>
              <w:sz w:val="24"/>
              <w:szCs w:val="24"/>
            </w:rPr>
            <w:instrText xml:space="preserve"> PAGEREF _Toc31424 \h </w:instrText>
          </w:r>
          <w:r>
            <w:rPr>
              <w:sz w:val="24"/>
              <w:szCs w:val="24"/>
            </w:rPr>
            <w:fldChar w:fldCharType="separate"/>
          </w:r>
          <w:r>
            <w:rPr>
              <w:sz w:val="24"/>
              <w:szCs w:val="24"/>
            </w:rPr>
            <w:t>61</w:t>
          </w:r>
          <w:r>
            <w:rPr>
              <w:sz w:val="24"/>
              <w:szCs w:val="24"/>
            </w:rPr>
            <w:fldChar w:fldCharType="end"/>
          </w:r>
          <w:r>
            <w:rPr>
              <w:sz w:val="24"/>
              <w:szCs w:val="24"/>
            </w:rPr>
            <w:fldChar w:fldCharType="end"/>
          </w:r>
        </w:p>
        <w:p>
          <w:pPr>
            <w:pStyle w:val="38"/>
            <w:tabs>
              <w:tab w:val="right" w:leader="dot" w:pos="8306"/>
            </w:tabs>
            <w:rPr>
              <w:sz w:val="24"/>
              <w:szCs w:val="24"/>
            </w:rPr>
          </w:pPr>
          <w:r>
            <w:rPr>
              <w:sz w:val="24"/>
              <w:szCs w:val="24"/>
            </w:rPr>
            <w:fldChar w:fldCharType="begin"/>
          </w:r>
          <w:r>
            <w:rPr>
              <w:sz w:val="24"/>
              <w:szCs w:val="24"/>
            </w:rPr>
            <w:instrText xml:space="preserve"> HYPERLINK \l _Toc2711 </w:instrText>
          </w:r>
          <w:r>
            <w:rPr>
              <w:sz w:val="24"/>
              <w:szCs w:val="24"/>
            </w:rPr>
            <w:fldChar w:fldCharType="separate"/>
          </w:r>
          <w:r>
            <w:rPr>
              <w:rFonts w:hint="eastAsia" w:ascii="仿宋" w:hAnsi="仿宋" w:eastAsia="仿宋"/>
              <w:bCs w:val="0"/>
              <w:sz w:val="24"/>
              <w:szCs w:val="24"/>
              <w:highlight w:val="none"/>
            </w:rPr>
            <w:t>十三、</w:t>
          </w:r>
          <w:r>
            <w:rPr>
              <w:rFonts w:hint="eastAsia" w:ascii="仿宋" w:hAnsi="仿宋" w:eastAsia="仿宋"/>
              <w:bCs w:val="0"/>
              <w:sz w:val="24"/>
              <w:szCs w:val="24"/>
              <w:highlight w:val="none"/>
              <w:lang w:eastAsia="zh-CN"/>
            </w:rPr>
            <w:t>财政拨款“三公”经费支出决算表</w:t>
          </w:r>
          <w:r>
            <w:rPr>
              <w:sz w:val="24"/>
              <w:szCs w:val="24"/>
            </w:rPr>
            <w:tab/>
          </w:r>
          <w:r>
            <w:rPr>
              <w:sz w:val="24"/>
              <w:szCs w:val="24"/>
            </w:rPr>
            <w:fldChar w:fldCharType="begin"/>
          </w:r>
          <w:r>
            <w:rPr>
              <w:sz w:val="24"/>
              <w:szCs w:val="24"/>
            </w:rPr>
            <w:instrText xml:space="preserve"> PAGEREF _Toc2711 \h </w:instrText>
          </w:r>
          <w:r>
            <w:rPr>
              <w:sz w:val="24"/>
              <w:szCs w:val="24"/>
            </w:rPr>
            <w:fldChar w:fldCharType="separate"/>
          </w:r>
          <w:r>
            <w:rPr>
              <w:sz w:val="24"/>
              <w:szCs w:val="24"/>
            </w:rPr>
            <w:t>61</w:t>
          </w:r>
          <w:r>
            <w:rPr>
              <w:sz w:val="24"/>
              <w:szCs w:val="24"/>
            </w:rPr>
            <w:fldChar w:fldCharType="end"/>
          </w:r>
          <w:r>
            <w:rPr>
              <w:sz w:val="24"/>
              <w:szCs w:val="24"/>
            </w:rPr>
            <w:fldChar w:fldCharType="end"/>
          </w:r>
        </w:p>
        <w:p>
          <w:r>
            <w:rPr>
              <w:b/>
              <w:sz w:val="24"/>
              <w:szCs w:val="24"/>
            </w:rPr>
            <w:fldChar w:fldCharType="end"/>
          </w:r>
        </w:p>
      </w:sdtContent>
    </w:sdt>
    <w:p>
      <w:pPr>
        <w:pStyle w:val="3"/>
        <w:jc w:val="center"/>
        <w:rPr>
          <w:rFonts w:hint="eastAsia" w:ascii="黑体" w:hAnsi="黑体" w:eastAsia="黑体"/>
          <w:b w:val="0"/>
          <w:color w:val="auto"/>
          <w:highlight w:val="none"/>
        </w:rPr>
      </w:pPr>
      <w:bookmarkStart w:id="15" w:name="_Toc7984"/>
      <w:bookmarkStart w:id="16" w:name="_Toc15377196"/>
      <w:bookmarkStart w:id="17" w:name="_Toc15396599"/>
    </w:p>
    <w:p>
      <w:pPr>
        <w:rPr>
          <w:rFonts w:hint="eastAsia" w:ascii="黑体" w:hAnsi="黑体" w:eastAsia="黑体"/>
          <w:b w:val="0"/>
          <w:color w:val="auto"/>
          <w:highlight w:val="none"/>
        </w:rPr>
      </w:pPr>
    </w:p>
    <w:p>
      <w:pPr>
        <w:pStyle w:val="19"/>
        <w:rPr>
          <w:rFonts w:hint="eastAsia" w:ascii="黑体" w:hAnsi="黑体" w:eastAsia="黑体"/>
          <w:b w:val="0"/>
          <w:color w:val="auto"/>
          <w:highlight w:val="none"/>
        </w:rPr>
      </w:pPr>
    </w:p>
    <w:p>
      <w:pPr>
        <w:pStyle w:val="20"/>
        <w:rPr>
          <w:rFonts w:hint="eastAsia"/>
        </w:rPr>
      </w:pPr>
    </w:p>
    <w:p>
      <w:pPr>
        <w:pStyle w:val="3"/>
        <w:jc w:val="center"/>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19"/>
        <w:rPr>
          <w:rFonts w:hint="eastAsia"/>
        </w:rPr>
      </w:pPr>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30"/>
          <w:rFonts w:hint="eastAsia" w:ascii="黑体" w:hAnsi="黑体" w:eastAsia="黑体"/>
          <w:b w:val="0"/>
          <w:bCs w:val="0"/>
          <w:color w:val="auto"/>
          <w:highlight w:val="none"/>
        </w:rPr>
        <w:t>部门概况</w:t>
      </w:r>
      <w:bookmarkEnd w:id="15"/>
      <w:bookmarkEnd w:id="16"/>
      <w:bookmarkEnd w:id="17"/>
    </w:p>
    <w:p>
      <w:pPr>
        <w:pStyle w:val="4"/>
        <w:numPr>
          <w:ilvl w:val="0"/>
          <w:numId w:val="1"/>
        </w:numPr>
        <w:rPr>
          <w:rFonts w:hint="eastAsia" w:ascii="黑体" w:hAnsi="黑体" w:eastAsia="黑体"/>
          <w:b w:val="0"/>
          <w:color w:val="auto"/>
          <w:highlight w:val="none"/>
          <w:lang w:eastAsia="zh-CN"/>
        </w:rPr>
      </w:pPr>
      <w:bookmarkStart w:id="18" w:name="_Toc25104"/>
      <w:r>
        <w:rPr>
          <w:rFonts w:hint="eastAsia" w:ascii="黑体" w:hAnsi="黑体" w:eastAsia="黑体"/>
          <w:b w:val="0"/>
          <w:color w:val="auto"/>
          <w:highlight w:val="none"/>
          <w:lang w:eastAsia="zh-CN"/>
        </w:rPr>
        <w:t>部门职责</w:t>
      </w:r>
      <w:bookmarkEnd w:id="18"/>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bookmarkStart w:id="19" w:name="_Toc15377200"/>
      <w:bookmarkStart w:id="20" w:name="_Toc7384"/>
      <w:bookmarkStart w:id="21" w:name="_Toc15396601"/>
      <w:r>
        <w:rPr>
          <w:rFonts w:hint="eastAsia" w:ascii="仿宋_GB2312" w:hAnsi="仿宋_GB2312" w:eastAsia="仿宋_GB2312" w:cs="仿宋_GB2312"/>
          <w:color w:val="000000"/>
          <w:sz w:val="32"/>
          <w:szCs w:val="32"/>
          <w:shd w:val="clear" w:color="auto" w:fill="FFFFFF"/>
        </w:rPr>
        <w:t>1、在中国共产党领导下，以马克思列宁主义、毛泽东思想、邓小平理论、“三个代表”重要思想、科学发展观为指导，深入学习贯彻习近平总书记系列重要讲话精神，坚定不移走中国特色社会主义道路，紧紧围绕全面建成小康社会、全面深化改革、全面依法治国、全面从严治党的战略布局，高举爱国主义、社会主义旗帜，坚持大团结大联合的主题，坚持正确处理一致性和多样性关系的方针，积极促进政党关系、民族关系、宗教关系、阶层关系、海内外同胞关系和谐，巩固和发展最广泛的爱国统一战线，为实现“两个一百年”奋斗目标、实现中华民族伟大复兴的中国梦服务，为维护社会和谐稳定、维护国家主权安全发展利益服务，为保持香港澳门长期繁荣稳定、实现祖国完全统一服务。</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2、组织贯彻执行中央、省委、市委、区委关于统一战线的方针、政策；调查研究统一战线有关理论、政策，向区委反映情况，提出开展统战工作的意见、建议。</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负责联系我区各民主党派和无党派代表人士，及时通报情况，了解和反映他们的意见和建议；贯彻、落实共产党领导的多党合作和政治协商制度及民主党派的方针政策，落实中央、省委、市委、区委关于发挥民主党派政治协商、民主监督和参政议政作用的工作；支持、帮助各民主党派加强自身建设，选拔、培养新一代代表人物。</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贯彻执行党和国家关于民族工作的方针政策和国家法律、法规，开展民族政策、法规的宣传教育工作，检查督促民族政策、法规的贯彻执行，广泛联系少数民族干部和少数民族，配合组织、人事部门做好少数民族干部的培养、选拔、使用工作和少数民族代表人物的政治安排、合作共事及其参政议政等工作；搞好调查研究，组织开展民族理论政策的研究工作，向区委、区政府提出政策性建议，指导、协调区直部门和乡镇做好民族工作。协调民族关系，办理有关保障少数民族合法权利的事宜，参与处理同少数民族有关的民事纠纷，维护民族团结，消除不安定因素，动员和帮助少数民族发展经济、勤劳致富，促进各民族共同繁荣。加强民族团结进步教育，反对敌对势力的分裂活动，维护祖国统一。</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尊重和保护宗教信仰自由，依法加强对宗教事务的管理，宗教活动要保证在法律法规范围内进行。积极引导宗教与社会主义社会相适应。随时随地掌握宗教动态和发展趋势，归口管理各项宗教事务。依法保障公民宗教信仰自由，保护宗教教职人员的正常教务活动，保护宗教团体和宗教活动场所的合法权益，推动宗教界人士进行爱国守法、拥护社会主义、维护祖国统一和民族团结的自我教育，巩固和发展同各民族宗教界的爱国统一战线，团结和动员广大信教群众为改革开放和经济建设服务。帮助宗教团体和寺观教堂在宪法和法律范围内按照各教的特点开展工作；帮助宗教团体和寺观教堂搞好自养事业；培养宗教教职人员，协同有关部门妥善处理宗教方面的涉外事宜，抵御境外敌对势力的渗透活动；指导各宗教团体按照独立自主的原则开展同国外和台、港、澳地区宗教界的友好往来。配合有关部门及时处理宗教方面的突发事件和影响社会稳定问题，打击和制止各种非法、违法活动，维护政治安定和社会稳定。</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负责我区党外人士的政治安排。做好党外人大代表、政协委员等党外人士安排工作；会同有关部门做好培养、选拔、推荐党外人士担任区政府及其工作部门行政领导职务的工作，做好党外后备干部和新的代表人士队伍的建设工作。</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7、负责联系工商业联合会的工作。调查、研究并反映我区非公有制经济代表人士的情况，协调关系，研究提出政策性建议；组织和推动各民主党派、工商联及统一战线各个方面的工作，积极为经济建设服务。</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8、调查研究我区党外知识分子的情况，反映意见，协调关系，提出政策性建议</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9、负责开展海内外统一战线的宣传教育工作，宣传党的对台方针、政策。联系港、澳、台和海外有关社团及代表人物，负责工商联和其他有关团体的海外统战工作；</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10、负责指导街道、区直部门和乡镇统战工作，加强统战干部的培训工作；协调政府各有关部门及企事业单位的统战工作；协助做好有关统战团体和人民团体的统战工作。</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11、机关党支部工作，负责机关党的思想、组织、作风建设。</w:t>
      </w:r>
    </w:p>
    <w:p>
      <w:pPr>
        <w:spacing w:line="560" w:lineRule="exact"/>
        <w:ind w:firstLine="640" w:firstLineChars="200"/>
        <w:rPr>
          <w:rFonts w:eastAsia="仿宋"/>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12、完成区委、区府及上级业务主管部门交办的事项。</w:t>
      </w:r>
    </w:p>
    <w:p>
      <w:pPr>
        <w:pStyle w:val="4"/>
        <w:rPr>
          <w:rStyle w:val="31"/>
          <w:b w:val="0"/>
          <w:bCs w:val="0"/>
          <w:color w:val="auto"/>
          <w:highlight w:val="none"/>
        </w:rPr>
      </w:pPr>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19"/>
      <w:bookmarkEnd w:id="20"/>
      <w:bookmarkEnd w:id="21"/>
    </w:p>
    <w:p>
      <w:pPr>
        <w:pStyle w:val="6"/>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_GB2312" w:hAnsi="仿宋" w:eastAsia="仿宋_GB2312" w:cs="仿宋"/>
          <w:bCs/>
          <w:color w:val="000000"/>
          <w:sz w:val="32"/>
          <w:szCs w:val="32"/>
          <w:lang w:eastAsia="zh-CN"/>
        </w:rPr>
        <w:t>区委统战部</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1个</w:t>
      </w:r>
      <w:r>
        <w:rPr>
          <w:rFonts w:hint="eastAsia" w:ascii="仿宋" w:hAnsi="仿宋" w:eastAsia="仿宋"/>
          <w:color w:val="auto"/>
          <w:sz w:val="32"/>
          <w:szCs w:val="32"/>
          <w:highlight w:val="none"/>
        </w:rPr>
        <w:t>。纳入20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年度部门决算编制范围的二级预算单位包括：</w:t>
      </w:r>
    </w:p>
    <w:p>
      <w:pPr>
        <w:pStyle w:val="6"/>
        <w:numPr>
          <w:ilvl w:val="0"/>
          <w:numId w:val="0"/>
        </w:numPr>
        <w:adjustRightInd w:val="0"/>
        <w:snapToGrid w:val="0"/>
        <w:spacing w:before="93" w:line="600" w:lineRule="exact"/>
        <w:ind w:left="672" w:leftChars="0"/>
        <w:outlineLvl w:val="2"/>
        <w:rPr>
          <w:rFonts w:ascii="仿宋" w:hAnsi="仿宋" w:eastAsia="仿宋"/>
          <w:color w:val="auto"/>
          <w:sz w:val="32"/>
          <w:szCs w:val="32"/>
          <w:highlight w:val="none"/>
        </w:rPr>
      </w:pPr>
      <w:bookmarkStart w:id="22" w:name="_Toc15377202"/>
      <w:bookmarkStart w:id="23" w:name="_Toc15306276"/>
      <w:bookmarkStart w:id="24" w:name="_Toc15378449"/>
      <w:bookmarkStart w:id="25" w:name="_Toc15377433"/>
      <w:r>
        <w:rPr>
          <w:rFonts w:hint="eastAsia" w:ascii="仿宋" w:hAnsi="仿宋" w:eastAsia="仿宋"/>
          <w:color w:val="auto"/>
          <w:sz w:val="32"/>
          <w:szCs w:val="32"/>
          <w:highlight w:val="none"/>
          <w:lang w:val="en-US" w:eastAsia="zh-CN"/>
        </w:rPr>
        <w:t>1.</w:t>
      </w:r>
      <w:bookmarkEnd w:id="22"/>
      <w:bookmarkEnd w:id="23"/>
      <w:bookmarkEnd w:id="24"/>
      <w:bookmarkEnd w:id="25"/>
      <w:r>
        <w:rPr>
          <w:rFonts w:hint="eastAsia" w:ascii="仿宋" w:hAnsi="仿宋" w:eastAsia="仿宋"/>
          <w:color w:val="auto"/>
          <w:sz w:val="32"/>
          <w:szCs w:val="32"/>
          <w:highlight w:val="none"/>
        </w:rPr>
        <w:t>区民族宗教服务中心</w:t>
      </w:r>
    </w:p>
    <w:p>
      <w:pPr>
        <w:ind w:firstLine="640" w:firstLineChars="200"/>
        <w:rPr>
          <w:rFonts w:ascii="仿宋" w:hAnsi="仿宋" w:eastAsia="仿宋"/>
          <w:color w:val="auto"/>
          <w:sz w:val="32"/>
          <w:szCs w:val="32"/>
          <w:highlight w:val="none"/>
        </w:rPr>
      </w:pPr>
    </w:p>
    <w:p>
      <w:pPr>
        <w:widowControl/>
        <w:jc w:val="left"/>
        <w:rPr>
          <w:rFonts w:ascii="仿宋" w:hAnsi="仿宋" w:eastAsia="仿宋"/>
          <w:color w:val="auto"/>
          <w:kern w:val="0"/>
          <w:sz w:val="32"/>
          <w:szCs w:val="32"/>
          <w:highlight w:val="none"/>
        </w:rPr>
      </w:pPr>
    </w:p>
    <w:p>
      <w:pPr>
        <w:pStyle w:val="19"/>
        <w:rPr>
          <w:rFonts w:ascii="仿宋" w:hAnsi="仿宋" w:eastAsia="仿宋"/>
          <w:color w:val="auto"/>
          <w:kern w:val="0"/>
          <w:sz w:val="32"/>
          <w:szCs w:val="32"/>
          <w:highlight w:val="none"/>
        </w:rPr>
      </w:pPr>
    </w:p>
    <w:p>
      <w:pPr>
        <w:pStyle w:val="20"/>
      </w:pPr>
    </w:p>
    <w:p>
      <w:pPr>
        <w:pStyle w:val="3"/>
        <w:ind w:right="440"/>
        <w:jc w:val="center"/>
        <w:rPr>
          <w:rStyle w:val="30"/>
          <w:rFonts w:ascii="黑体" w:hAnsi="黑体" w:eastAsia="黑体"/>
          <w:b w:val="0"/>
          <w:bCs/>
          <w:color w:val="auto"/>
          <w:highlight w:val="none"/>
        </w:rPr>
      </w:pPr>
      <w:bookmarkStart w:id="26" w:name="_Toc15377204"/>
      <w:bookmarkStart w:id="27" w:name="_Toc16632"/>
      <w:bookmarkStart w:id="28"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0"/>
          <w:rFonts w:hint="eastAsia" w:ascii="黑体" w:hAnsi="黑体" w:eastAsia="黑体"/>
          <w:b w:val="0"/>
          <w:bCs/>
          <w:color w:val="auto"/>
          <w:highlight w:val="none"/>
        </w:rPr>
        <w:t>部门决算情况说明</w:t>
      </w:r>
      <w:bookmarkEnd w:id="26"/>
      <w:bookmarkEnd w:id="27"/>
      <w:bookmarkEnd w:id="28"/>
    </w:p>
    <w:p>
      <w:pPr>
        <w:rPr>
          <w:color w:val="auto"/>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9" w:name="_Toc31518"/>
      <w:bookmarkStart w:id="30" w:name="_Toc15396603"/>
      <w:bookmarkStart w:id="31" w:name="_Toc15377205"/>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29"/>
      <w:bookmarkEnd w:id="30"/>
      <w:bookmarkEnd w:id="31"/>
    </w:p>
    <w:p>
      <w:pPr>
        <w:snapToGrid w:val="0"/>
        <w:spacing w:line="576"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年度收入总计549.08万元、支出总计549.08万元。与202</w:t>
      </w:r>
      <w:r>
        <w:rPr>
          <w:rFonts w:hint="eastAsia" w:ascii="仿宋" w:hAnsi="仿宋" w:eastAsia="仿宋"/>
          <w:sz w:val="32"/>
          <w:szCs w:val="32"/>
          <w:lang w:val="en-US" w:eastAsia="zh-CN"/>
        </w:rPr>
        <w:t>1</w:t>
      </w:r>
      <w:r>
        <w:rPr>
          <w:rFonts w:hint="eastAsia" w:ascii="仿宋" w:hAnsi="仿宋" w:eastAsia="仿宋"/>
          <w:sz w:val="32"/>
          <w:szCs w:val="32"/>
        </w:rPr>
        <w:t>年相比，收入总计</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309.11</w:t>
      </w:r>
      <w:r>
        <w:rPr>
          <w:rFonts w:hint="eastAsia" w:ascii="仿宋" w:hAnsi="仿宋" w:eastAsia="仿宋"/>
          <w:sz w:val="32"/>
          <w:szCs w:val="32"/>
        </w:rPr>
        <w:t>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36.02</w:t>
      </w:r>
      <w:r>
        <w:rPr>
          <w:rFonts w:hint="eastAsia" w:ascii="仿宋" w:hAnsi="仿宋" w:eastAsia="仿宋"/>
          <w:sz w:val="32"/>
          <w:szCs w:val="32"/>
        </w:rPr>
        <w:t>%；支出总计</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309.11</w:t>
      </w:r>
      <w:r>
        <w:rPr>
          <w:rFonts w:hint="eastAsia" w:ascii="仿宋" w:hAnsi="仿宋" w:eastAsia="仿宋"/>
          <w:sz w:val="32"/>
          <w:szCs w:val="32"/>
        </w:rPr>
        <w:t>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36.02</w:t>
      </w:r>
      <w:r>
        <w:rPr>
          <w:rFonts w:hint="eastAsia" w:ascii="仿宋" w:hAnsi="仿宋" w:eastAsia="仿宋"/>
          <w:sz w:val="32"/>
          <w:szCs w:val="32"/>
        </w:rPr>
        <w:t>%。</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变动</w:t>
      </w:r>
      <w:r>
        <w:rPr>
          <w:rFonts w:hint="eastAsia" w:ascii="仿宋_GB2312" w:hAnsi="仿宋_GB2312" w:eastAsia="仿宋_GB2312" w:cs="仿宋_GB2312"/>
          <w:sz w:val="32"/>
          <w:szCs w:val="32"/>
        </w:rPr>
        <w:t>原因系本年度</w:t>
      </w:r>
      <w:r>
        <w:rPr>
          <w:rFonts w:hint="eastAsia" w:ascii="仿宋_GB2312" w:hAnsi="仿宋_GB2312" w:eastAsia="仿宋_GB2312" w:cs="仿宋_GB2312"/>
          <w:sz w:val="32"/>
          <w:szCs w:val="32"/>
          <w:lang w:eastAsia="zh-CN"/>
        </w:rPr>
        <w:t>专项项目适当调整减少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
          <w:bCs/>
          <w:sz w:val="32"/>
          <w:szCs w:val="32"/>
          <w:lang w:eastAsia="zh-CN"/>
        </w:rPr>
      </w:pPr>
      <w: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32" w:name="_Toc15377206"/>
      <w:bookmarkStart w:id="33" w:name="_Toc11591"/>
      <w:bookmarkStart w:id="34" w:name="_Toc15396604"/>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32"/>
      <w:bookmarkEnd w:id="33"/>
      <w:bookmarkEnd w:id="34"/>
    </w:p>
    <w:p>
      <w:pPr>
        <w:spacing w:line="600" w:lineRule="exact"/>
        <w:ind w:firstLine="640" w:firstLineChars="200"/>
        <w:outlineLvl w:val="1"/>
        <w:rPr>
          <w:rFonts w:ascii="仿宋" w:hAnsi="仿宋" w:eastAsia="仿宋"/>
          <w:sz w:val="32"/>
          <w:szCs w:val="32"/>
        </w:rPr>
      </w:pPr>
      <w:bookmarkStart w:id="35" w:name="_Toc1444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bookmarkStart w:id="36" w:name="_Toc3723"/>
      <w:r>
        <w:rPr>
          <w:rFonts w:hint="eastAsia" w:ascii="仿宋" w:hAnsi="仿宋" w:eastAsia="仿宋"/>
          <w:sz w:val="32"/>
          <w:szCs w:val="32"/>
        </w:rPr>
        <w:t>年本年收入合计549.08万元，其中：一般公共预算财政拨款收入549.08万元，占100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bookmarkEnd w:id="35"/>
      <w:bookmarkEnd w:id="36"/>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ascii="仿宋" w:hAnsi="仿宋" w:eastAsia="仿宋"/>
          <w:color w:val="auto"/>
          <w:sz w:val="32"/>
          <w:szCs w:val="32"/>
          <w:highlight w:val="none"/>
        </w:rPr>
      </w:pPr>
      <w: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37" w:name="_Toc15377207"/>
      <w:bookmarkStart w:id="38" w:name="_Toc10179"/>
      <w:bookmarkStart w:id="39" w:name="_Toc15396605"/>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37"/>
      <w:bookmarkEnd w:id="38"/>
      <w:bookmarkEnd w:id="39"/>
    </w:p>
    <w:p>
      <w:pPr>
        <w:spacing w:line="600" w:lineRule="exact"/>
        <w:ind w:firstLine="640" w:firstLineChars="200"/>
        <w:outlineLvl w:val="1"/>
        <w:rPr>
          <w:rFonts w:ascii="仿宋" w:hAnsi="仿宋" w:eastAsia="仿宋"/>
          <w:sz w:val="32"/>
          <w:szCs w:val="32"/>
        </w:rPr>
      </w:pPr>
      <w:bookmarkStart w:id="40" w:name="_Toc162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bookmarkStart w:id="41" w:name="_Toc7146"/>
      <w:r>
        <w:rPr>
          <w:rFonts w:hint="eastAsia" w:ascii="仿宋" w:hAnsi="仿宋" w:eastAsia="仿宋"/>
          <w:sz w:val="32"/>
          <w:szCs w:val="32"/>
        </w:rPr>
        <w:t>年本年支出合计549.08万元，其中：基本支出257.75万元，占</w:t>
      </w:r>
      <w:r>
        <w:rPr>
          <w:rFonts w:hint="eastAsia" w:ascii="仿宋" w:hAnsi="仿宋" w:eastAsia="仿宋"/>
          <w:sz w:val="32"/>
          <w:szCs w:val="32"/>
          <w:lang w:val="en-US" w:eastAsia="zh-CN"/>
        </w:rPr>
        <w:t>46.94</w:t>
      </w:r>
      <w:r>
        <w:rPr>
          <w:rFonts w:ascii="仿宋" w:hAnsi="仿宋" w:eastAsia="仿宋"/>
          <w:sz w:val="32"/>
          <w:szCs w:val="32"/>
        </w:rPr>
        <w:t>%</w:t>
      </w:r>
      <w:r>
        <w:rPr>
          <w:rFonts w:hint="eastAsia" w:ascii="仿宋" w:hAnsi="仿宋" w:eastAsia="仿宋"/>
          <w:sz w:val="32"/>
          <w:szCs w:val="32"/>
        </w:rPr>
        <w:t>；项目支出291.33万元，占</w:t>
      </w:r>
      <w:r>
        <w:rPr>
          <w:rFonts w:hint="eastAsia" w:ascii="仿宋" w:hAnsi="仿宋" w:eastAsia="仿宋"/>
          <w:sz w:val="32"/>
          <w:szCs w:val="32"/>
          <w:lang w:val="en-US" w:eastAsia="zh-CN"/>
        </w:rPr>
        <w:t>53.06</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40"/>
      <w:bookmarkEnd w:id="41"/>
    </w:p>
    <w:p>
      <w:pPr>
        <w:pStyle w:val="6"/>
      </w:pPr>
      <w:r>
        <w:drawing>
          <wp:inline distT="0" distB="0" distL="0" distR="0">
            <wp:extent cx="5274310" cy="3076575"/>
            <wp:effectExtent l="5080" t="4445" r="1651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600" w:lineRule="exact"/>
        <w:ind w:firstLine="640" w:firstLineChars="200"/>
        <w:outlineLvl w:val="1"/>
        <w:rPr>
          <w:rStyle w:val="31"/>
          <w:rFonts w:ascii="黑体" w:hAnsi="黑体" w:eastAsia="黑体"/>
          <w:b w:val="0"/>
          <w:color w:val="auto"/>
          <w:highlight w:val="none"/>
        </w:rPr>
      </w:pPr>
      <w:bookmarkStart w:id="42" w:name="_Toc2085"/>
      <w:bookmarkStart w:id="43" w:name="_Toc15377208"/>
      <w:bookmarkStart w:id="44" w:name="_Toc15396606"/>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42"/>
      <w:bookmarkEnd w:id="43"/>
      <w:bookmarkEnd w:id="44"/>
    </w:p>
    <w:p>
      <w:pPr>
        <w:snapToGrid w:val="0"/>
        <w:spacing w:line="576"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年度</w:t>
      </w:r>
      <w:r>
        <w:rPr>
          <w:rFonts w:hint="eastAsia" w:ascii="仿宋" w:hAnsi="仿宋" w:eastAsia="仿宋"/>
          <w:color w:val="auto"/>
          <w:sz w:val="32"/>
          <w:szCs w:val="32"/>
          <w:highlight w:val="none"/>
        </w:rPr>
        <w:t>财政拨款</w:t>
      </w:r>
      <w:r>
        <w:rPr>
          <w:rFonts w:hint="eastAsia" w:ascii="仿宋" w:hAnsi="仿宋" w:eastAsia="仿宋"/>
          <w:sz w:val="32"/>
          <w:szCs w:val="32"/>
        </w:rPr>
        <w:t>收入总计549.08万元、</w:t>
      </w:r>
      <w:r>
        <w:rPr>
          <w:rFonts w:hint="eastAsia" w:ascii="仿宋" w:hAnsi="仿宋" w:eastAsia="仿宋"/>
          <w:color w:val="auto"/>
          <w:sz w:val="32"/>
          <w:szCs w:val="32"/>
          <w:highlight w:val="none"/>
        </w:rPr>
        <w:t>财政拨款</w:t>
      </w:r>
      <w:r>
        <w:rPr>
          <w:rFonts w:hint="eastAsia" w:ascii="仿宋" w:hAnsi="仿宋" w:eastAsia="仿宋"/>
          <w:sz w:val="32"/>
          <w:szCs w:val="32"/>
        </w:rPr>
        <w:t>支出总计549.08万元。与202</w:t>
      </w:r>
      <w:r>
        <w:rPr>
          <w:rFonts w:hint="eastAsia" w:ascii="仿宋" w:hAnsi="仿宋" w:eastAsia="仿宋"/>
          <w:sz w:val="32"/>
          <w:szCs w:val="32"/>
          <w:lang w:val="en-US" w:eastAsia="zh-CN"/>
        </w:rPr>
        <w:t>1</w:t>
      </w:r>
      <w:r>
        <w:rPr>
          <w:rFonts w:hint="eastAsia" w:ascii="仿宋" w:hAnsi="仿宋" w:eastAsia="仿宋"/>
          <w:sz w:val="32"/>
          <w:szCs w:val="32"/>
        </w:rPr>
        <w:t>年相比，</w:t>
      </w:r>
      <w:r>
        <w:rPr>
          <w:rFonts w:hint="eastAsia" w:ascii="仿宋" w:hAnsi="仿宋" w:eastAsia="仿宋"/>
          <w:color w:val="auto"/>
          <w:sz w:val="32"/>
          <w:szCs w:val="32"/>
          <w:highlight w:val="none"/>
        </w:rPr>
        <w:t>财政拨款</w:t>
      </w:r>
      <w:r>
        <w:rPr>
          <w:rFonts w:hint="eastAsia" w:ascii="仿宋" w:hAnsi="仿宋" w:eastAsia="仿宋"/>
          <w:sz w:val="32"/>
          <w:szCs w:val="32"/>
        </w:rPr>
        <w:t>收入总计</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309.11</w:t>
      </w:r>
      <w:r>
        <w:rPr>
          <w:rFonts w:hint="eastAsia" w:ascii="仿宋" w:hAnsi="仿宋" w:eastAsia="仿宋"/>
          <w:sz w:val="32"/>
          <w:szCs w:val="32"/>
        </w:rPr>
        <w:t>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36.02</w:t>
      </w:r>
      <w:r>
        <w:rPr>
          <w:rFonts w:hint="eastAsia" w:ascii="仿宋" w:hAnsi="仿宋" w:eastAsia="仿宋"/>
          <w:sz w:val="32"/>
          <w:szCs w:val="32"/>
        </w:rPr>
        <w:t>%；</w:t>
      </w:r>
      <w:r>
        <w:rPr>
          <w:rFonts w:hint="eastAsia" w:ascii="仿宋" w:hAnsi="仿宋" w:eastAsia="仿宋"/>
          <w:color w:val="auto"/>
          <w:sz w:val="32"/>
          <w:szCs w:val="32"/>
          <w:highlight w:val="none"/>
        </w:rPr>
        <w:t>财政拨款</w:t>
      </w:r>
      <w:r>
        <w:rPr>
          <w:rFonts w:hint="eastAsia" w:ascii="仿宋" w:hAnsi="仿宋" w:eastAsia="仿宋"/>
          <w:sz w:val="32"/>
          <w:szCs w:val="32"/>
        </w:rPr>
        <w:t>支出总计</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309.11</w:t>
      </w:r>
      <w:r>
        <w:rPr>
          <w:rFonts w:hint="eastAsia" w:ascii="仿宋" w:hAnsi="仿宋" w:eastAsia="仿宋"/>
          <w:sz w:val="32"/>
          <w:szCs w:val="32"/>
        </w:rPr>
        <w:t>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36.02</w:t>
      </w:r>
      <w:r>
        <w:rPr>
          <w:rFonts w:hint="eastAsia" w:ascii="仿宋" w:hAnsi="仿宋" w:eastAsia="仿宋"/>
          <w:sz w:val="32"/>
          <w:szCs w:val="32"/>
        </w:rPr>
        <w:t>%。主要变动原因</w:t>
      </w:r>
      <w:r>
        <w:rPr>
          <w:rFonts w:hint="eastAsia" w:ascii="仿宋_GB2312" w:hAnsi="仿宋_GB2312" w:eastAsia="仿宋_GB2312" w:cs="仿宋_GB2312"/>
          <w:sz w:val="32"/>
          <w:szCs w:val="32"/>
        </w:rPr>
        <w:t>系本年度</w:t>
      </w:r>
      <w:r>
        <w:rPr>
          <w:rFonts w:hint="eastAsia" w:ascii="仿宋_GB2312" w:hAnsi="仿宋_GB2312" w:eastAsia="仿宋_GB2312" w:cs="仿宋_GB2312"/>
          <w:sz w:val="32"/>
          <w:szCs w:val="32"/>
          <w:lang w:eastAsia="zh-CN"/>
        </w:rPr>
        <w:t>专项项目适当调整减少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olor w:val="auto"/>
          <w:sz w:val="32"/>
          <w:szCs w:val="32"/>
          <w:highlight w:val="none"/>
        </w:rPr>
      </w:pPr>
      <w:r>
        <w:drawing>
          <wp:inline distT="0" distB="0" distL="0" distR="0">
            <wp:extent cx="5274310" cy="3076575"/>
            <wp:effectExtent l="5080" t="4445" r="16510" b="5080"/>
            <wp:docPr id="1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firstLineChars="200"/>
        <w:outlineLvl w:val="1"/>
        <w:rPr>
          <w:rStyle w:val="31"/>
          <w:rFonts w:ascii="黑体" w:hAnsi="黑体" w:eastAsia="黑体"/>
          <w:b w:val="0"/>
          <w:color w:val="auto"/>
          <w:highlight w:val="none"/>
        </w:rPr>
      </w:pPr>
      <w:bookmarkStart w:id="45" w:name="_Toc15396607"/>
      <w:bookmarkStart w:id="46" w:name="_Toc152"/>
      <w:bookmarkStart w:id="47"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45"/>
      <w:bookmarkEnd w:id="46"/>
      <w:bookmarkEnd w:id="47"/>
    </w:p>
    <w:p>
      <w:pPr>
        <w:spacing w:line="600" w:lineRule="exact"/>
        <w:ind w:firstLine="643" w:firstLineChars="200"/>
        <w:outlineLvl w:val="2"/>
        <w:rPr>
          <w:rFonts w:ascii="仿宋" w:hAnsi="仿宋" w:eastAsia="仿宋"/>
          <w:b/>
          <w:color w:val="auto"/>
          <w:sz w:val="32"/>
          <w:szCs w:val="32"/>
          <w:highlight w:val="none"/>
        </w:rPr>
      </w:pPr>
      <w:bookmarkStart w:id="48" w:name="_Toc15377210"/>
      <w:r>
        <w:rPr>
          <w:rFonts w:hint="eastAsia" w:ascii="仿宋" w:hAnsi="仿宋" w:eastAsia="仿宋"/>
          <w:b/>
          <w:color w:val="auto"/>
          <w:sz w:val="32"/>
          <w:szCs w:val="32"/>
          <w:highlight w:val="none"/>
        </w:rPr>
        <w:t>（一）一般公共预算财政拨款支出决算总体情况</w:t>
      </w:r>
      <w:bookmarkEnd w:id="48"/>
    </w:p>
    <w:p>
      <w:pPr>
        <w:snapToGrid w:val="0"/>
        <w:spacing w:line="576" w:lineRule="exact"/>
        <w:ind w:firstLine="640" w:firstLineChars="200"/>
        <w:rPr>
          <w:rFonts w:hint="eastAsia" w:ascii="仿宋_GB2312" w:hAnsi="仿宋_GB2312" w:eastAsia="仿宋_GB2312" w:cs="仿宋_GB2312"/>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sz w:val="32"/>
          <w:szCs w:val="32"/>
        </w:rPr>
        <w:t>年一般公共预算财政拨款支出549.08万元，占本年支出合计的100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年相比，一般公共预算财政拨款支出总计</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309.11</w:t>
      </w:r>
      <w:r>
        <w:rPr>
          <w:rFonts w:hint="eastAsia" w:ascii="仿宋" w:hAnsi="仿宋" w:eastAsia="仿宋"/>
          <w:sz w:val="32"/>
          <w:szCs w:val="32"/>
        </w:rPr>
        <w:t>万元，</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36.02</w:t>
      </w:r>
      <w:r>
        <w:rPr>
          <w:rFonts w:hint="eastAsia" w:ascii="仿宋" w:hAnsi="仿宋" w:eastAsia="仿宋"/>
          <w:sz w:val="32"/>
          <w:szCs w:val="32"/>
        </w:rPr>
        <w:t>%。主要变动原因</w:t>
      </w:r>
      <w:r>
        <w:rPr>
          <w:rFonts w:hint="eastAsia" w:ascii="仿宋_GB2312" w:hAnsi="仿宋_GB2312" w:eastAsia="仿宋_GB2312" w:cs="仿宋_GB2312"/>
          <w:sz w:val="32"/>
          <w:szCs w:val="32"/>
        </w:rPr>
        <w:t>系本年度</w:t>
      </w:r>
      <w:r>
        <w:rPr>
          <w:rFonts w:hint="eastAsia" w:ascii="仿宋_GB2312" w:hAnsi="仿宋_GB2312" w:eastAsia="仿宋_GB2312" w:cs="仿宋_GB2312"/>
          <w:sz w:val="32"/>
          <w:szCs w:val="32"/>
          <w:lang w:eastAsia="zh-CN"/>
        </w:rPr>
        <w:t>专项项目适当调整减少</w:t>
      </w:r>
      <w:r>
        <w:rPr>
          <w:rFonts w:hint="eastAsia" w:ascii="仿宋_GB2312" w:hAnsi="仿宋_GB2312" w:eastAsia="仿宋_GB2312" w:cs="仿宋_GB2312"/>
          <w:sz w:val="32"/>
          <w:szCs w:val="32"/>
        </w:rPr>
        <w:t>。</w:t>
      </w:r>
    </w:p>
    <w:p>
      <w:pPr>
        <w:spacing w:line="600" w:lineRule="exact"/>
        <w:ind w:firstLine="640" w:firstLineChars="200"/>
        <w:rPr>
          <w:rFonts w:ascii="仿宋" w:hAnsi="仿宋" w:eastAsia="仿宋"/>
          <w:sz w:val="32"/>
          <w:szCs w:val="32"/>
        </w:rPr>
      </w:pPr>
    </w:p>
    <w:p>
      <w:pPr>
        <w:pStyle w:val="6"/>
        <w:keepNext w:val="0"/>
        <w:keepLines w:val="0"/>
        <w:pageBreakBefore w:val="0"/>
        <w:widowControl w:val="0"/>
        <w:kinsoku/>
        <w:wordWrap/>
        <w:overflowPunct/>
        <w:topLinePunct w:val="0"/>
        <w:autoSpaceDE/>
        <w:autoSpaceDN/>
        <w:bidi w:val="0"/>
        <w:adjustRightInd/>
        <w:snapToGrid/>
        <w:textAlignment w:val="auto"/>
        <w:rPr>
          <w:rFonts w:ascii="仿宋" w:hAnsi="仿宋" w:eastAsia="仿宋"/>
          <w:color w:val="auto"/>
          <w:sz w:val="32"/>
          <w:szCs w:val="32"/>
          <w:highlight w:val="none"/>
        </w:rPr>
      </w:pPr>
      <w:r>
        <w:drawing>
          <wp:inline distT="0" distB="0" distL="0" distR="0">
            <wp:extent cx="5274310" cy="3076575"/>
            <wp:effectExtent l="5080" t="4445" r="16510" b="508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both"/>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49" w:name="_Toc15377211"/>
      <w:r>
        <w:rPr>
          <w:rFonts w:hint="eastAsia" w:ascii="仿宋" w:hAnsi="仿宋" w:eastAsia="仿宋"/>
          <w:b/>
          <w:color w:val="auto"/>
          <w:sz w:val="32"/>
          <w:szCs w:val="32"/>
          <w:highlight w:val="none"/>
        </w:rPr>
        <w:t>（二）一般公共预算财政拨款支出决算结构情况</w:t>
      </w:r>
      <w:bookmarkEnd w:id="4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年一般公共预算财政拨款支出</w:t>
      </w:r>
      <w:r>
        <w:rPr>
          <w:rFonts w:hint="eastAsia" w:ascii="仿宋" w:hAnsi="仿宋" w:eastAsia="仿宋"/>
          <w:sz w:val="32"/>
          <w:szCs w:val="32"/>
          <w:lang w:val="en-US" w:eastAsia="zh-CN"/>
        </w:rPr>
        <w:t>549.08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454.52</w:t>
      </w:r>
      <w:r>
        <w:rPr>
          <w:rFonts w:hint="eastAsia" w:ascii="仿宋" w:hAnsi="仿宋" w:eastAsia="仿宋"/>
          <w:sz w:val="32"/>
          <w:szCs w:val="32"/>
        </w:rPr>
        <w:t>万元，占</w:t>
      </w:r>
      <w:r>
        <w:rPr>
          <w:rFonts w:hint="eastAsia" w:ascii="仿宋" w:hAnsi="仿宋" w:eastAsia="仿宋"/>
          <w:sz w:val="32"/>
          <w:szCs w:val="32"/>
          <w:lang w:val="en-US" w:eastAsia="zh-CN"/>
        </w:rPr>
        <w:t>82.78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农林水支出</w:t>
      </w:r>
      <w:r>
        <w:rPr>
          <w:rFonts w:hint="eastAsia" w:ascii="仿宋" w:hAnsi="仿宋" w:eastAsia="仿宋"/>
          <w:sz w:val="32"/>
          <w:szCs w:val="32"/>
        </w:rPr>
        <w:t>50.00万元，占</w:t>
      </w:r>
      <w:r>
        <w:rPr>
          <w:rFonts w:hint="eastAsia" w:ascii="仿宋" w:hAnsi="仿宋" w:eastAsia="仿宋"/>
          <w:sz w:val="32"/>
          <w:szCs w:val="32"/>
          <w:lang w:val="en-US" w:eastAsia="zh-CN"/>
        </w:rPr>
        <w:t>9.10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15.79万元，占</w:t>
      </w:r>
      <w:r>
        <w:rPr>
          <w:rFonts w:hint="eastAsia" w:ascii="仿宋" w:hAnsi="仿宋" w:eastAsia="仿宋"/>
          <w:sz w:val="32"/>
          <w:szCs w:val="32"/>
          <w:lang w:val="en-US" w:eastAsia="zh-CN"/>
        </w:rPr>
        <w:t>2.88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9.60万元，占</w:t>
      </w:r>
      <w:r>
        <w:rPr>
          <w:rFonts w:hint="eastAsia" w:ascii="仿宋" w:hAnsi="仿宋" w:eastAsia="仿宋"/>
          <w:sz w:val="32"/>
          <w:szCs w:val="32"/>
          <w:lang w:val="en-US" w:eastAsia="zh-CN"/>
        </w:rPr>
        <w:t>1.75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住房保障支出</w:t>
      </w:r>
      <w:r>
        <w:rPr>
          <w:rFonts w:hint="eastAsia" w:ascii="仿宋" w:hAnsi="仿宋" w:eastAsia="仿宋"/>
          <w:sz w:val="32"/>
          <w:szCs w:val="32"/>
        </w:rPr>
        <w:t>19.17万元，占</w:t>
      </w:r>
      <w:r>
        <w:rPr>
          <w:rFonts w:hint="eastAsia" w:ascii="仿宋" w:hAnsi="仿宋" w:eastAsia="仿宋"/>
          <w:sz w:val="32"/>
          <w:szCs w:val="32"/>
          <w:lang w:val="en-US" w:eastAsia="zh-CN"/>
        </w:rPr>
        <w:t>3.49</w:t>
      </w:r>
      <w:r>
        <w:rPr>
          <w:rFonts w:ascii="仿宋" w:hAnsi="仿宋" w:eastAsia="仿宋"/>
          <w:sz w:val="32"/>
          <w:szCs w:val="32"/>
        </w:rPr>
        <w:t>%</w:t>
      </w:r>
      <w:r>
        <w:rPr>
          <w:rFonts w:hint="eastAsia" w:ascii="仿宋" w:hAnsi="仿宋" w:eastAsia="仿宋"/>
          <w:sz w:val="32"/>
          <w:szCs w:val="32"/>
        </w:rPr>
        <w:t>。</w:t>
      </w:r>
    </w:p>
    <w:p>
      <w:pPr>
        <w:pStyle w:val="6"/>
        <w:rPr>
          <w:rFonts w:hint="eastAsia" w:eastAsia="仿宋_GB2312"/>
          <w:lang w:eastAsia="zh-CN"/>
        </w:rPr>
      </w:pPr>
      <w:r>
        <w:rPr>
          <w:rFonts w:hint="eastAsia" w:eastAsia="仿宋_GB2312"/>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hint="eastAsia" w:ascii="仿宋" w:hAnsi="仿宋" w:eastAsia="仿宋"/>
          <w:b/>
          <w:color w:val="auto"/>
          <w:sz w:val="32"/>
          <w:szCs w:val="32"/>
          <w:highlight w:val="none"/>
        </w:rPr>
      </w:pPr>
      <w:r>
        <w:rPr>
          <w:rFonts w:hint="eastAsia" w:ascii="仿宋" w:hAnsi="仿宋" w:eastAsia="仿宋"/>
          <w:color w:val="auto"/>
          <w:sz w:val="32"/>
          <w:szCs w:val="32"/>
          <w:highlight w:val="none"/>
        </w:rPr>
        <w:t>（图6：一般公共预算财政拨款支出决算结构）（饼状图）</w:t>
      </w:r>
      <w:bookmarkStart w:id="50" w:name="_Toc15377212"/>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50"/>
    </w:p>
    <w:p>
      <w:pPr>
        <w:spacing w:line="600" w:lineRule="exact"/>
        <w:ind w:firstLine="643" w:firstLineChars="200"/>
        <w:outlineLvl w:val="2"/>
        <w:rPr>
          <w:rFonts w:ascii="仿宋" w:hAnsi="仿宋" w:eastAsia="仿宋"/>
          <w:color w:val="auto"/>
          <w:sz w:val="32"/>
          <w:szCs w:val="32"/>
          <w:highlight w:val="none"/>
        </w:rPr>
      </w:pPr>
      <w:bookmarkStart w:id="51" w:name="_Toc15377213"/>
      <w:bookmarkStart w:id="52" w:name="_Toc15378460"/>
      <w:bookmarkStart w:id="5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般公共预算支出决算数为549.08</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51"/>
      <w:bookmarkEnd w:id="52"/>
      <w:bookmarkEnd w:id="53"/>
    </w:p>
    <w:p>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sz w:val="32"/>
          <w:szCs w:val="32"/>
        </w:rPr>
        <w:t>一般公共服务（类）民族事务（款）民族工作专项（项）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支出决算为35.00万元，完成预算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2</w:t>
      </w:r>
      <w:r>
        <w:rPr>
          <w:rStyle w:val="17"/>
          <w:rFonts w:ascii="仿宋" w:hAnsi="仿宋" w:eastAsia="仿宋"/>
          <w:bCs/>
          <w:sz w:val="32"/>
          <w:szCs w:val="32"/>
        </w:rPr>
        <w:t>.</w:t>
      </w:r>
      <w:r>
        <w:rPr>
          <w:rStyle w:val="17"/>
          <w:rFonts w:hint="eastAsia" w:ascii="仿宋" w:hAnsi="仿宋" w:eastAsia="仿宋"/>
          <w:bCs/>
          <w:sz w:val="32"/>
          <w:szCs w:val="32"/>
        </w:rPr>
        <w:t>一般公共服务（类）民族事务（款）其他民族事务支出（项）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支出决算为59.85万元，完成预算100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3</w:t>
      </w:r>
      <w:r>
        <w:rPr>
          <w:rStyle w:val="17"/>
          <w:rFonts w:ascii="仿宋" w:hAnsi="仿宋" w:eastAsia="仿宋"/>
          <w:bCs/>
          <w:sz w:val="32"/>
          <w:szCs w:val="32"/>
        </w:rPr>
        <w:t>.</w:t>
      </w:r>
      <w:r>
        <w:rPr>
          <w:rStyle w:val="17"/>
          <w:rFonts w:hint="eastAsia" w:ascii="仿宋" w:hAnsi="仿宋" w:eastAsia="仿宋"/>
          <w:bCs/>
          <w:sz w:val="32"/>
          <w:szCs w:val="32"/>
        </w:rPr>
        <w:t>一般公共服务（类）民主党派及工商联事务（款）参政议政（项）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支出决算为6.04万元，完成预算100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4.</w:t>
      </w:r>
      <w:r>
        <w:rPr>
          <w:rStyle w:val="17"/>
          <w:rFonts w:hint="eastAsia" w:ascii="仿宋" w:hAnsi="仿宋" w:eastAsia="仿宋"/>
          <w:bCs/>
          <w:sz w:val="32"/>
          <w:szCs w:val="32"/>
        </w:rPr>
        <w:t>一般公共服务（类）统战事务（款）行政运行（项）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支出决算为194.94万元，完成预算100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5.</w:t>
      </w:r>
      <w:r>
        <w:rPr>
          <w:rStyle w:val="17"/>
          <w:rFonts w:hint="eastAsia" w:ascii="仿宋" w:hAnsi="仿宋" w:eastAsia="仿宋"/>
          <w:bCs/>
          <w:sz w:val="32"/>
          <w:szCs w:val="32"/>
        </w:rPr>
        <w:t>一般公共服务（类）统战事务（款）一般行政管理事务（项）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0.49</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6.</w:t>
      </w:r>
      <w:r>
        <w:rPr>
          <w:rStyle w:val="17"/>
          <w:rFonts w:hint="eastAsia" w:ascii="仿宋" w:hAnsi="仿宋" w:eastAsia="仿宋"/>
          <w:bCs/>
          <w:sz w:val="32"/>
          <w:szCs w:val="32"/>
        </w:rPr>
        <w:t>一般公共服务（类）统战事务（款）宗教事务（项）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40.71</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7.</w:t>
      </w:r>
      <w:r>
        <w:rPr>
          <w:rStyle w:val="17"/>
          <w:rFonts w:hint="eastAsia" w:ascii="仿宋" w:hAnsi="仿宋" w:eastAsia="仿宋"/>
          <w:bCs/>
          <w:sz w:val="32"/>
          <w:szCs w:val="32"/>
        </w:rPr>
        <w:t>一般公共服务（类）统战事务（款）事业运行（项）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18.25</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8.</w:t>
      </w:r>
      <w:r>
        <w:rPr>
          <w:rStyle w:val="17"/>
          <w:rFonts w:hint="eastAsia" w:ascii="仿宋" w:hAnsi="仿宋" w:eastAsia="仿宋"/>
          <w:bCs/>
          <w:sz w:val="32"/>
          <w:szCs w:val="32"/>
        </w:rPr>
        <w:t>一般公共服务（类）统战事务（款）其他统战事务支出（项）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99.25</w:t>
      </w:r>
      <w:r>
        <w:rPr>
          <w:rStyle w:val="17"/>
          <w:rFonts w:hint="eastAsia" w:ascii="仿宋" w:hAnsi="仿宋" w:eastAsia="仿宋"/>
          <w:b w:val="0"/>
          <w:bCs/>
          <w:sz w:val="32"/>
          <w:szCs w:val="32"/>
        </w:rPr>
        <w:t>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10</w:t>
      </w:r>
      <w:r>
        <w:rPr>
          <w:rStyle w:val="17"/>
          <w:rFonts w:ascii="仿宋" w:hAnsi="仿宋" w:eastAsia="仿宋"/>
          <w:bCs/>
          <w:sz w:val="32"/>
          <w:szCs w:val="32"/>
        </w:rPr>
        <w:t>.</w:t>
      </w:r>
      <w:r>
        <w:rPr>
          <w:rStyle w:val="17"/>
          <w:rFonts w:hint="eastAsia" w:ascii="仿宋" w:hAnsi="仿宋" w:eastAsia="仿宋"/>
          <w:bCs/>
          <w:sz w:val="32"/>
          <w:szCs w:val="32"/>
        </w:rPr>
        <w:t>社会保障和就业（类）行政事业单位养老支出（款）机关事业单位基本养老保险缴费支出（项）</w:t>
      </w:r>
      <w:r>
        <w:rPr>
          <w:rStyle w:val="17"/>
          <w:rFonts w:ascii="仿宋" w:hAnsi="仿宋" w:eastAsia="仿宋"/>
          <w:bCs/>
          <w:sz w:val="32"/>
          <w:szCs w:val="32"/>
        </w:rPr>
        <w:t>:</w:t>
      </w:r>
      <w:r>
        <w:rPr>
          <w:rStyle w:val="17"/>
          <w:rFonts w:hint="eastAsia" w:ascii="仿宋" w:hAnsi="仿宋" w:eastAsia="仿宋"/>
          <w:b w:val="0"/>
          <w:bCs/>
          <w:sz w:val="32"/>
          <w:szCs w:val="32"/>
        </w:rPr>
        <w:t>支出决算为15.71万元，完成预算100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11</w:t>
      </w:r>
      <w:r>
        <w:rPr>
          <w:rStyle w:val="17"/>
          <w:rFonts w:ascii="仿宋" w:hAnsi="仿宋" w:eastAsia="仿宋"/>
          <w:bCs/>
          <w:sz w:val="32"/>
          <w:szCs w:val="32"/>
        </w:rPr>
        <w:t>.</w:t>
      </w:r>
      <w:r>
        <w:rPr>
          <w:rStyle w:val="17"/>
          <w:rFonts w:hint="eastAsia" w:ascii="仿宋" w:hAnsi="仿宋" w:eastAsia="仿宋"/>
          <w:bCs/>
          <w:sz w:val="32"/>
          <w:szCs w:val="32"/>
        </w:rPr>
        <w:t>社会保障和就业（类）其他社会保障和就业支出（款）其他社会保障和就业支出（项）</w:t>
      </w:r>
      <w:r>
        <w:rPr>
          <w:rStyle w:val="17"/>
          <w:rFonts w:ascii="仿宋" w:hAnsi="仿宋" w:eastAsia="仿宋"/>
          <w:bCs/>
          <w:sz w:val="32"/>
          <w:szCs w:val="32"/>
        </w:rPr>
        <w:t>:</w:t>
      </w:r>
      <w:r>
        <w:rPr>
          <w:rStyle w:val="17"/>
          <w:rFonts w:hint="eastAsia" w:ascii="仿宋" w:hAnsi="仿宋" w:eastAsia="仿宋"/>
          <w:b w:val="0"/>
          <w:bCs/>
          <w:sz w:val="32"/>
          <w:szCs w:val="32"/>
        </w:rPr>
        <w:t>支出决算为0.07万元，完成预算100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12</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（类）行政事业单位医疗（款）行政单位医疗（项）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支出决算为6.60万元，完成预算100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13</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（类）行政事业单位医疗（款）事业单位医疗（项）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支出决算为1.10万元，完成预算100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14</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（类）行政事业单位医疗（款）公务员医疗补助（项）</w:t>
      </w:r>
      <w:r>
        <w:rPr>
          <w:rStyle w:val="17"/>
          <w:rFonts w:ascii="仿宋" w:hAnsi="仿宋" w:eastAsia="仿宋"/>
          <w:bCs/>
          <w:sz w:val="32"/>
          <w:szCs w:val="32"/>
        </w:rPr>
        <w:t>:</w:t>
      </w:r>
      <w:r>
        <w:rPr>
          <w:rStyle w:val="17"/>
          <w:rFonts w:hint="eastAsia" w:ascii="仿宋" w:hAnsi="仿宋" w:eastAsia="仿宋"/>
          <w:b w:val="0"/>
          <w:bCs/>
          <w:sz w:val="32"/>
          <w:szCs w:val="32"/>
        </w:rPr>
        <w:t>支出决算为1.90万元，完成预算100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bookmarkStart w:id="54" w:name="_Toc23098"/>
      <w:bookmarkStart w:id="55" w:name="_Toc15377214"/>
      <w:bookmarkStart w:id="56" w:name="_Toc15396608"/>
      <w:r>
        <w:rPr>
          <w:rStyle w:val="17"/>
          <w:rFonts w:hint="eastAsia" w:ascii="仿宋" w:hAnsi="仿宋" w:eastAsia="仿宋"/>
          <w:bCs/>
          <w:sz w:val="32"/>
          <w:szCs w:val="32"/>
          <w:lang w:val="en-US" w:eastAsia="zh-CN"/>
        </w:rPr>
        <w:t>15</w:t>
      </w:r>
      <w:r>
        <w:rPr>
          <w:rStyle w:val="17"/>
          <w:rFonts w:ascii="仿宋" w:hAnsi="仿宋" w:eastAsia="仿宋"/>
          <w:bCs/>
          <w:sz w:val="32"/>
          <w:szCs w:val="32"/>
        </w:rPr>
        <w:t>.</w:t>
      </w:r>
      <w:r>
        <w:rPr>
          <w:rFonts w:hint="eastAsia"/>
        </w:rPr>
        <w:t xml:space="preserve"> </w:t>
      </w:r>
      <w:r>
        <w:rPr>
          <w:rFonts w:hint="eastAsia" w:ascii="仿宋" w:hAnsi="仿宋" w:eastAsia="仿宋"/>
          <w:b/>
          <w:bCs/>
          <w:sz w:val="32"/>
          <w:szCs w:val="32"/>
        </w:rPr>
        <w:t>农林水支出</w:t>
      </w:r>
      <w:r>
        <w:rPr>
          <w:rStyle w:val="17"/>
          <w:rFonts w:hint="eastAsia" w:ascii="仿宋" w:hAnsi="仿宋" w:eastAsia="仿宋"/>
          <w:bCs/>
          <w:sz w:val="32"/>
          <w:szCs w:val="32"/>
        </w:rPr>
        <w:t>（类）巩固脱贫衔接乡村振兴（款）其他巩固脱贫衔接乡村振兴支出（项）</w:t>
      </w:r>
      <w:r>
        <w:rPr>
          <w:rStyle w:val="17"/>
          <w:rFonts w:ascii="仿宋" w:hAnsi="仿宋" w:eastAsia="仿宋"/>
          <w:bCs/>
          <w:sz w:val="32"/>
          <w:szCs w:val="32"/>
        </w:rPr>
        <w:t>:</w:t>
      </w:r>
      <w:r>
        <w:rPr>
          <w:rStyle w:val="17"/>
          <w:rFonts w:hint="eastAsia" w:ascii="仿宋" w:hAnsi="仿宋" w:eastAsia="仿宋"/>
          <w:b w:val="0"/>
          <w:bCs/>
          <w:sz w:val="32"/>
          <w:szCs w:val="32"/>
        </w:rPr>
        <w:t>支出决算为50.00万元，完成预算100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16</w:t>
      </w:r>
      <w:r>
        <w:rPr>
          <w:rStyle w:val="17"/>
          <w:rFonts w:ascii="仿宋" w:hAnsi="仿宋" w:eastAsia="仿宋"/>
          <w:bCs/>
          <w:sz w:val="32"/>
          <w:szCs w:val="32"/>
        </w:rPr>
        <w:t>.</w:t>
      </w:r>
      <w:r>
        <w:rPr>
          <w:rFonts w:hint="eastAsia"/>
        </w:rPr>
        <w:t xml:space="preserve"> </w:t>
      </w:r>
      <w:r>
        <w:rPr>
          <w:rFonts w:hint="eastAsia" w:ascii="仿宋" w:hAnsi="仿宋" w:eastAsia="仿宋"/>
          <w:b/>
          <w:bCs/>
          <w:sz w:val="32"/>
          <w:szCs w:val="32"/>
        </w:rPr>
        <w:t>住房保障支出</w:t>
      </w:r>
      <w:r>
        <w:rPr>
          <w:rStyle w:val="17"/>
          <w:rFonts w:hint="eastAsia" w:ascii="仿宋" w:hAnsi="仿宋" w:eastAsia="仿宋"/>
          <w:bCs/>
          <w:sz w:val="32"/>
          <w:szCs w:val="32"/>
        </w:rPr>
        <w:t>（类）住房改革支出（款）住房公积金（项）</w:t>
      </w:r>
      <w:r>
        <w:rPr>
          <w:rStyle w:val="17"/>
          <w:rFonts w:ascii="仿宋" w:hAnsi="仿宋" w:eastAsia="仿宋"/>
          <w:bCs/>
          <w:sz w:val="32"/>
          <w:szCs w:val="32"/>
        </w:rPr>
        <w:t>:</w:t>
      </w:r>
      <w:r>
        <w:rPr>
          <w:rStyle w:val="17"/>
          <w:rFonts w:hint="eastAsia" w:ascii="仿宋" w:hAnsi="仿宋" w:eastAsia="仿宋"/>
          <w:b w:val="0"/>
          <w:bCs/>
          <w:sz w:val="32"/>
          <w:szCs w:val="32"/>
        </w:rPr>
        <w:t>支出决算为19.71万元，完成预算100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right" w:pos="8306"/>
        </w:tabs>
        <w:spacing w:line="600" w:lineRule="exact"/>
        <w:ind w:firstLine="640"/>
        <w:outlineLvl w:val="1"/>
        <w:rPr>
          <w:rStyle w:val="31"/>
          <w:color w:val="auto"/>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54"/>
      <w:bookmarkEnd w:id="55"/>
      <w:bookmarkEnd w:id="56"/>
      <w:r>
        <w:rPr>
          <w:rStyle w:val="3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年一般公共预算财政拨款基本支出257.75万元，其中：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人员经费230.24万元，主要包括：基本工资、津贴补贴、奖金、绩效工资</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机关事业单位基本养老保险缴费、职工基本医疗保险缴费</w:t>
      </w:r>
      <w:r>
        <w:rPr>
          <w:rFonts w:hint="eastAsia" w:ascii="仿宋" w:hAnsi="仿宋" w:eastAsia="仿宋"/>
          <w:color w:val="auto"/>
          <w:sz w:val="32"/>
          <w:szCs w:val="32"/>
          <w:highlight w:val="none"/>
          <w:lang w:eastAsia="zh-CN"/>
        </w:rPr>
        <w:t>、公务员医疗补助缴费、其他社会保障缴费、</w:t>
      </w:r>
      <w:r>
        <w:rPr>
          <w:rFonts w:hint="eastAsia" w:ascii="仿宋" w:hAnsi="仿宋" w:eastAsia="仿宋"/>
          <w:color w:val="auto"/>
          <w:sz w:val="32"/>
          <w:szCs w:val="32"/>
          <w:highlight w:val="none"/>
        </w:rPr>
        <w:t>住房公积金</w:t>
      </w:r>
      <w:r>
        <w:rPr>
          <w:rFonts w:hint="eastAsia" w:ascii="仿宋" w:hAnsi="仿宋" w:eastAsia="仿宋"/>
          <w:color w:val="auto"/>
          <w:sz w:val="32"/>
          <w:szCs w:val="32"/>
          <w:highlight w:val="none"/>
          <w:lang w:eastAsia="zh-CN"/>
        </w:rPr>
        <w:t>、其他工资福利支出</w:t>
      </w:r>
      <w:r>
        <w:rPr>
          <w:rFonts w:hint="eastAsia" w:ascii="仿宋" w:hAnsi="仿宋" w:eastAsia="仿宋"/>
          <w:color w:val="auto"/>
          <w:sz w:val="32"/>
          <w:szCs w:val="32"/>
          <w:highlight w:val="none"/>
        </w:rPr>
        <w:t>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公用经费27.51万元，主要包括：办公费、邮电费、差旅费、维修（护）费、公务接待费、劳务费、工会经费、福利费、其他交通费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其他商品和服务支出等。</w:t>
      </w:r>
    </w:p>
    <w:p>
      <w:pPr>
        <w:spacing w:line="600" w:lineRule="exact"/>
        <w:ind w:firstLine="640"/>
        <w:outlineLvl w:val="1"/>
        <w:rPr>
          <w:rStyle w:val="31"/>
          <w:rFonts w:ascii="黑体" w:hAnsi="黑体" w:eastAsia="黑体"/>
          <w:b w:val="0"/>
          <w:color w:val="auto"/>
          <w:highlight w:val="none"/>
        </w:rPr>
      </w:pPr>
      <w:bookmarkStart w:id="57" w:name="_Toc15396609"/>
      <w:bookmarkStart w:id="58" w:name="_Toc15377215"/>
      <w:bookmarkStart w:id="59" w:name="_Toc3671"/>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bookmarkEnd w:id="57"/>
      <w:bookmarkEnd w:id="58"/>
      <w:bookmarkEnd w:id="59"/>
    </w:p>
    <w:p>
      <w:pPr>
        <w:spacing w:line="600" w:lineRule="exact"/>
        <w:ind w:firstLine="640"/>
        <w:outlineLvl w:val="2"/>
        <w:rPr>
          <w:rFonts w:ascii="仿宋" w:hAnsi="仿宋" w:eastAsia="仿宋"/>
          <w:b/>
          <w:color w:val="auto"/>
          <w:sz w:val="32"/>
          <w:szCs w:val="32"/>
          <w:highlight w:val="none"/>
        </w:rPr>
      </w:pPr>
      <w:bookmarkStart w:id="60" w:name="_Toc15377216"/>
      <w:r>
        <w:rPr>
          <w:rFonts w:hint="eastAsia" w:ascii="仿宋" w:hAnsi="仿宋" w:eastAsia="仿宋"/>
          <w:b/>
          <w:color w:val="auto"/>
          <w:sz w:val="32"/>
          <w:szCs w:val="32"/>
          <w:highlight w:val="none"/>
        </w:rPr>
        <w:t>（一）“三公”经费财政拨款支出决算总体情况说明</w:t>
      </w:r>
      <w:bookmarkEnd w:id="6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年“三公”经费财政拨款支出决算为2.85万元，完成预算</w:t>
      </w:r>
      <w:r>
        <w:rPr>
          <w:rFonts w:hint="eastAsia" w:ascii="仿宋" w:hAnsi="仿宋" w:eastAsia="仿宋"/>
          <w:sz w:val="32"/>
          <w:szCs w:val="32"/>
          <w:lang w:val="en-US" w:eastAsia="zh-CN"/>
        </w:rPr>
        <w:t>100.00</w:t>
      </w:r>
      <w:r>
        <w:rPr>
          <w:rFonts w:ascii="仿宋" w:hAnsi="仿宋" w:eastAsia="仿宋"/>
          <w:sz w:val="32"/>
          <w:szCs w:val="32"/>
        </w:rPr>
        <w:t>%</w:t>
      </w:r>
      <w:r>
        <w:rPr>
          <w:rFonts w:hint="eastAsia" w:ascii="仿宋" w:hAnsi="仿宋" w:eastAsia="仿宋"/>
          <w:sz w:val="32"/>
          <w:szCs w:val="32"/>
        </w:rPr>
        <w:t>，决算数</w:t>
      </w:r>
      <w:r>
        <w:rPr>
          <w:rFonts w:hint="eastAsia" w:ascii="仿宋" w:hAnsi="仿宋" w:eastAsia="仿宋"/>
          <w:sz w:val="32"/>
          <w:szCs w:val="32"/>
          <w:lang w:eastAsia="zh-CN"/>
        </w:rPr>
        <w:t>等</w:t>
      </w:r>
      <w:r>
        <w:rPr>
          <w:rFonts w:hint="eastAsia" w:ascii="仿宋" w:hAnsi="仿宋" w:eastAsia="仿宋"/>
          <w:sz w:val="32"/>
          <w:szCs w:val="32"/>
        </w:rPr>
        <w:t>于预算数。</w:t>
      </w:r>
    </w:p>
    <w:p>
      <w:pPr>
        <w:spacing w:line="600" w:lineRule="exact"/>
        <w:ind w:firstLine="640"/>
        <w:outlineLvl w:val="2"/>
        <w:rPr>
          <w:rFonts w:ascii="仿宋" w:hAnsi="仿宋" w:eastAsia="仿宋"/>
          <w:b/>
          <w:color w:val="auto"/>
          <w:sz w:val="32"/>
          <w:szCs w:val="32"/>
          <w:highlight w:val="none"/>
        </w:rPr>
      </w:pPr>
      <w:bookmarkStart w:id="61" w:name="_Toc15377217"/>
      <w:r>
        <w:rPr>
          <w:rFonts w:hint="eastAsia" w:ascii="仿宋" w:hAnsi="仿宋" w:eastAsia="仿宋"/>
          <w:b/>
          <w:color w:val="auto"/>
          <w:sz w:val="32"/>
          <w:szCs w:val="32"/>
          <w:highlight w:val="none"/>
        </w:rPr>
        <w:t>（二）“三公”经费财政拨款支出决算具体情况说明</w:t>
      </w:r>
      <w:bookmarkEnd w:id="6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；公务接待费支出决算2.85万元，占100</w:t>
      </w:r>
      <w:r>
        <w:rPr>
          <w:rFonts w:ascii="仿宋" w:hAnsi="仿宋" w:eastAsia="仿宋"/>
          <w:sz w:val="32"/>
          <w:szCs w:val="32"/>
        </w:rPr>
        <w:t>%</w:t>
      </w:r>
      <w:r>
        <w:rPr>
          <w:rFonts w:hint="eastAsia" w:ascii="仿宋" w:hAnsi="仿宋" w:eastAsia="仿宋"/>
          <w:sz w:val="32"/>
          <w:szCs w:val="32"/>
        </w:rPr>
        <w:t>。具体情况如下：</w:t>
      </w:r>
    </w:p>
    <w:p>
      <w:pPr>
        <w:pStyle w:val="6"/>
        <w:keepNext w:val="0"/>
        <w:keepLines w:val="0"/>
        <w:pageBreakBefore w:val="0"/>
        <w:widowControl w:val="0"/>
        <w:kinsoku/>
        <w:wordWrap/>
        <w:overflowPunct/>
        <w:topLinePunct w:val="0"/>
        <w:autoSpaceDE/>
        <w:autoSpaceDN/>
        <w:bidi w:val="0"/>
        <w:adjustRightInd/>
        <w:snapToGrid/>
        <w:textAlignment w:val="auto"/>
      </w:pPr>
      <w:r>
        <w:rPr>
          <w:rFonts w:ascii="仿宋" w:hAnsi="仿宋" w:eastAsia="仿宋"/>
          <w:sz w:val="32"/>
          <w:szCs w:val="32"/>
        </w:rPr>
        <w:drawing>
          <wp:inline distT="0" distB="0" distL="0" distR="0">
            <wp:extent cx="5274310" cy="3076575"/>
            <wp:effectExtent l="5080" t="4445" r="16510"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ascii="仿宋_GB2312" w:eastAsia="仿宋_GB2312"/>
          <w:sz w:val="32"/>
          <w:szCs w:val="32"/>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sz w:val="32"/>
          <w:szCs w:val="32"/>
        </w:rPr>
        <w:t>与202</w:t>
      </w:r>
      <w:r>
        <w:rPr>
          <w:rFonts w:hint="eastAsia" w:ascii="仿宋_GB2312" w:eastAsia="仿宋_GB2312"/>
          <w:sz w:val="32"/>
          <w:szCs w:val="32"/>
          <w:lang w:val="en-US" w:eastAsia="zh-CN"/>
        </w:rPr>
        <w:t>1</w:t>
      </w:r>
      <w:r>
        <w:rPr>
          <w:rFonts w:hint="eastAsia" w:ascii="仿宋_GB2312" w:eastAsia="仿宋_GB2312"/>
          <w:sz w:val="32"/>
          <w:szCs w:val="32"/>
        </w:rPr>
        <w:t>年持平</w:t>
      </w:r>
      <w:r>
        <w:rPr>
          <w:rFonts w:hint="eastAsia" w:ascii="仿宋_GB2312" w:eastAsia="仿宋_GB2312"/>
          <w:color w:val="auto"/>
          <w:sz w:val="32"/>
          <w:szCs w:val="32"/>
          <w:highlight w:val="none"/>
        </w:rPr>
        <w:t>，增降</w:t>
      </w:r>
      <w:r>
        <w:rPr>
          <w:rFonts w:hint="eastAsia" w:ascii="仿宋_GB2312" w:eastAsia="仿宋_GB2312"/>
          <w:color w:val="auto"/>
          <w:sz w:val="32"/>
          <w:szCs w:val="32"/>
          <w:highlight w:val="none"/>
          <w:lang w:eastAsia="zh-CN"/>
        </w:rPr>
        <w:t>变动</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sz w:val="32"/>
          <w:szCs w:val="32"/>
        </w:rPr>
        <w:t>主要原因是我单位未安排因公出国（境）。</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公务用车购置及运行维护费支出决算与202</w:t>
      </w:r>
      <w:r>
        <w:rPr>
          <w:rFonts w:hint="eastAsia" w:ascii="仿宋_GB2312" w:eastAsia="仿宋_GB2312"/>
          <w:sz w:val="32"/>
          <w:szCs w:val="32"/>
          <w:lang w:val="en-US" w:eastAsia="zh-CN"/>
        </w:rPr>
        <w:t>1</w:t>
      </w:r>
      <w:r>
        <w:rPr>
          <w:rFonts w:hint="eastAsia" w:ascii="仿宋_GB2312" w:eastAsia="仿宋_GB2312"/>
          <w:sz w:val="32"/>
          <w:szCs w:val="32"/>
        </w:rPr>
        <w:t>年持平。主要原因是我单位无公务用车。</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2.85</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2.31</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增长</w:t>
      </w:r>
      <w:r>
        <w:rPr>
          <w:rFonts w:hint="eastAsia" w:ascii="仿宋_GB2312" w:eastAsia="仿宋_GB2312"/>
          <w:color w:val="auto"/>
          <w:sz w:val="32"/>
          <w:szCs w:val="32"/>
          <w:highlight w:val="none"/>
          <w:lang w:val="en-US" w:eastAsia="zh-CN"/>
        </w:rPr>
        <w:t>427.78</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eastAsia="仿宋_GB2312"/>
          <w:sz w:val="32"/>
          <w:szCs w:val="32"/>
        </w:rPr>
        <w:t>主要原因是单位今年开展业务交流次数较往年</w:t>
      </w:r>
      <w:r>
        <w:rPr>
          <w:rFonts w:hint="eastAsia" w:ascii="仿宋_GB2312" w:eastAsia="仿宋_GB2312"/>
          <w:sz w:val="32"/>
          <w:szCs w:val="32"/>
          <w:lang w:eastAsia="zh-CN"/>
        </w:rPr>
        <w:t>增加</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_GB2312" w:eastAsia="仿宋_GB2312"/>
          <w:color w:val="auto"/>
          <w:sz w:val="32"/>
          <w:szCs w:val="32"/>
          <w:highlight w:val="none"/>
          <w:lang w:val="en-US" w:eastAsia="zh-CN"/>
        </w:rPr>
        <w:t>2.85</w:t>
      </w:r>
      <w:r>
        <w:rPr>
          <w:rFonts w:hint="eastAsia" w:ascii="仿宋_GB2312" w:eastAsia="仿宋_GB2312"/>
          <w:color w:val="auto"/>
          <w:sz w:val="32"/>
          <w:szCs w:val="32"/>
          <w:highlight w:val="none"/>
        </w:rPr>
        <w:t>万元，主要用于执行公务、开展业务活动开支的用餐费等。国内公务接待</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193</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2.85</w:t>
      </w:r>
      <w:r>
        <w:rPr>
          <w:rFonts w:hint="eastAsia" w:ascii="仿宋_GB2312" w:eastAsia="仿宋_GB2312"/>
          <w:color w:val="auto"/>
          <w:sz w:val="32"/>
          <w:szCs w:val="32"/>
          <w:highlight w:val="none"/>
        </w:rPr>
        <w:t>万元，</w:t>
      </w:r>
      <w:r>
        <w:rPr>
          <w:rFonts w:hint="eastAsia" w:ascii="仿宋_GB2312" w:eastAsia="仿宋_GB2312"/>
          <w:color w:val="auto"/>
          <w:sz w:val="32"/>
          <w:szCs w:val="32"/>
          <w:lang w:eastAsia="zh-CN"/>
        </w:rPr>
        <w:t>主要用于</w:t>
      </w:r>
      <w:r>
        <w:rPr>
          <w:rFonts w:hint="eastAsia" w:ascii="仿宋_GB2312" w:eastAsia="仿宋_GB2312"/>
          <w:color w:val="auto"/>
          <w:sz w:val="32"/>
          <w:szCs w:val="32"/>
        </w:rPr>
        <w:t>接待</w:t>
      </w:r>
      <w:r>
        <w:rPr>
          <w:rFonts w:hint="eastAsia" w:ascii="仿宋_GB2312" w:eastAsia="仿宋_GB2312"/>
          <w:color w:val="auto"/>
          <w:sz w:val="32"/>
          <w:szCs w:val="32"/>
          <w:lang w:eastAsia="zh-CN"/>
        </w:rPr>
        <w:t>省、市调研及其他区县考察学习活动</w:t>
      </w:r>
      <w:r>
        <w:rPr>
          <w:rFonts w:hint="eastAsia" w:ascii="仿宋_GB2312" w:eastAsia="仿宋_GB2312"/>
          <w:color w:val="auto"/>
          <w:sz w:val="32"/>
          <w:szCs w:val="32"/>
          <w:highlight w:val="none"/>
        </w:rPr>
        <w:t>。</w:t>
      </w:r>
    </w:p>
    <w:p>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Style w:val="31"/>
          <w:rFonts w:ascii="黑体" w:hAnsi="黑体" w:eastAsia="黑体"/>
          <w:color w:val="auto"/>
          <w:highlight w:val="none"/>
        </w:rPr>
      </w:pPr>
      <w:bookmarkStart w:id="62" w:name="_Toc15377218"/>
      <w:bookmarkStart w:id="63" w:name="_Toc20775"/>
      <w:bookmarkStart w:id="64" w:name="_Toc15396610"/>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62"/>
      <w:bookmarkEnd w:id="63"/>
      <w:bookmarkEnd w:id="64"/>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1"/>
          <w:rFonts w:ascii="黑体" w:hAnsi="黑体" w:eastAsia="黑体"/>
          <w:b w:val="0"/>
          <w:color w:val="auto"/>
          <w:highlight w:val="none"/>
        </w:rPr>
      </w:pPr>
      <w:bookmarkStart w:id="65" w:name="_Toc17583"/>
      <w:bookmarkStart w:id="66" w:name="_Toc15396611"/>
      <w:bookmarkStart w:id="67" w:name="_Toc15377219"/>
      <w:r>
        <w:rPr>
          <w:rStyle w:val="31"/>
          <w:rFonts w:hint="eastAsia" w:ascii="黑体" w:hAnsi="黑体" w:eastAsia="黑体"/>
          <w:b w:val="0"/>
          <w:color w:val="auto"/>
          <w:highlight w:val="none"/>
        </w:rPr>
        <w:t>国有资本经营预算支出决算情况说明</w:t>
      </w:r>
      <w:bookmarkEnd w:id="65"/>
      <w:bookmarkEnd w:id="66"/>
      <w:bookmarkEnd w:id="67"/>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1"/>
          <w:rFonts w:hint="eastAsia" w:ascii="黑体" w:hAnsi="黑体" w:eastAsia="黑体"/>
          <w:b w:val="0"/>
          <w:color w:val="auto"/>
          <w:highlight w:val="none"/>
        </w:rPr>
      </w:pPr>
      <w:bookmarkStart w:id="68" w:name="_Toc27100"/>
      <w:bookmarkStart w:id="69" w:name="_Toc15396612"/>
      <w:bookmarkStart w:id="70" w:name="_Toc15377221"/>
      <w:r>
        <w:rPr>
          <w:rStyle w:val="31"/>
          <w:rFonts w:hint="eastAsia" w:ascii="黑体" w:hAnsi="黑体" w:eastAsia="黑体"/>
          <w:b w:val="0"/>
          <w:color w:val="auto"/>
          <w:highlight w:val="none"/>
        </w:rPr>
        <w:t>其他重要事项的情况说明</w:t>
      </w:r>
      <w:bookmarkEnd w:id="68"/>
      <w:bookmarkEnd w:id="69"/>
      <w:bookmarkEnd w:id="70"/>
    </w:p>
    <w:p>
      <w:pPr>
        <w:spacing w:line="600" w:lineRule="exact"/>
        <w:ind w:firstLine="643" w:firstLineChars="200"/>
        <w:outlineLvl w:val="2"/>
        <w:rPr>
          <w:rFonts w:ascii="仿宋" w:hAnsi="仿宋" w:eastAsia="仿宋"/>
          <w:color w:val="auto"/>
          <w:sz w:val="32"/>
          <w:szCs w:val="32"/>
          <w:highlight w:val="none"/>
        </w:rPr>
      </w:pPr>
      <w:bookmarkStart w:id="71" w:name="_Toc15377222"/>
      <w:r>
        <w:rPr>
          <w:rFonts w:hint="eastAsia" w:ascii="仿宋" w:hAnsi="仿宋" w:eastAsia="仿宋"/>
          <w:b/>
          <w:color w:val="auto"/>
          <w:sz w:val="32"/>
          <w:szCs w:val="32"/>
          <w:highlight w:val="none"/>
        </w:rPr>
        <w:t>（一）机关运行经费支出情况</w:t>
      </w:r>
      <w:bookmarkEnd w:id="71"/>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区委统战部</w:t>
      </w:r>
      <w:r>
        <w:rPr>
          <w:rFonts w:hint="eastAsia" w:ascii="仿宋_GB2312" w:eastAsia="仿宋_GB2312"/>
          <w:color w:val="auto"/>
          <w:sz w:val="32"/>
          <w:szCs w:val="32"/>
          <w:highlight w:val="none"/>
        </w:rPr>
        <w:t>机关运行经费支出27.51万元，比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3.68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11.79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单位厉行勤俭节约。</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2" w:name="_Toc15377223"/>
      <w:r>
        <w:rPr>
          <w:rFonts w:hint="eastAsia" w:ascii="仿宋" w:hAnsi="仿宋" w:eastAsia="仿宋"/>
          <w:b/>
          <w:color w:val="auto"/>
          <w:sz w:val="32"/>
          <w:szCs w:val="32"/>
          <w:highlight w:val="none"/>
        </w:rPr>
        <w:t>（二）政府采购支出情况</w:t>
      </w:r>
      <w:bookmarkEnd w:id="72"/>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区委统战部</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3" w:name="_Toc15377224"/>
      <w:r>
        <w:rPr>
          <w:rFonts w:hint="eastAsia" w:ascii="仿宋" w:hAnsi="仿宋" w:eastAsia="仿宋"/>
          <w:b/>
          <w:color w:val="auto"/>
          <w:sz w:val="32"/>
          <w:szCs w:val="32"/>
          <w:highlight w:val="none"/>
        </w:rPr>
        <w:t>（三）国有资产占有使用情况</w:t>
      </w:r>
      <w:bookmarkEnd w:id="73"/>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区委统战部</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年度预算编制阶段，组织对党派经费</w:t>
      </w:r>
      <w:r>
        <w:rPr>
          <w:rFonts w:hint="eastAsia" w:ascii="仿宋_GB2312" w:hAnsi="仿宋_GB2312" w:eastAsia="仿宋_GB2312" w:cs="仿宋_GB2312"/>
          <w:color w:val="auto"/>
          <w:sz w:val="32"/>
          <w:szCs w:val="32"/>
          <w:highlight w:val="none"/>
          <w:lang w:eastAsia="zh-CN"/>
        </w:rPr>
        <w:t>、少数民族机动金、统战对象慰问金、宗教团体等（四项）经费、多党合作工作经费等</w:t>
      </w:r>
      <w:r>
        <w:rPr>
          <w:rFonts w:hint="eastAsia" w:ascii="仿宋_GB2312" w:hAnsi="仿宋_GB2312" w:eastAsia="仿宋_GB2312" w:cs="仿宋_GB2312"/>
          <w:color w:val="auto"/>
          <w:sz w:val="32"/>
          <w:szCs w:val="32"/>
          <w:highlight w:val="none"/>
          <w:lang w:val="en-US" w:eastAsia="zh-CN"/>
        </w:rPr>
        <w:t>7个</w:t>
      </w:r>
      <w:r>
        <w:rPr>
          <w:rFonts w:hint="eastAsia" w:ascii="仿宋_GB2312" w:hAnsi="仿宋_GB2312" w:eastAsia="仿宋_GB2312" w:cs="仿宋_GB2312"/>
          <w:color w:val="auto"/>
          <w:sz w:val="32"/>
          <w:szCs w:val="32"/>
          <w:highlight w:val="none"/>
        </w:rPr>
        <w:t>专项开展了预算事前绩效评估，对</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color w:val="auto"/>
          <w:sz w:val="32"/>
          <w:szCs w:val="32"/>
          <w:highlight w:val="none"/>
          <w:lang w:eastAsia="zh-CN"/>
        </w:rPr>
        <w:t>区委统战部</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党派经费</w:t>
      </w:r>
      <w:r>
        <w:rPr>
          <w:rFonts w:hint="eastAsia" w:ascii="仿宋_GB2312" w:hAnsi="仿宋_GB2312" w:eastAsia="仿宋_GB2312" w:cs="仿宋_GB2312"/>
          <w:color w:val="auto"/>
          <w:sz w:val="32"/>
          <w:szCs w:val="32"/>
          <w:highlight w:val="none"/>
          <w:lang w:eastAsia="zh-CN"/>
        </w:rPr>
        <w:t>、少数民族机动金、统战对象慰问金、宗教团体等（四项）经费、多党合作工作经费</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eastAsia="zh-CN"/>
        </w:rPr>
        <w:t>区委统战部</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分，绩效自评综述：总体来说，2022年度部门预算具有明确的用途和目标，我</w:t>
      </w:r>
      <w:r>
        <w:rPr>
          <w:rFonts w:hint="eastAsia" w:ascii="仿宋_GB2312" w:hAnsi="仿宋_GB2312" w:eastAsia="仿宋_GB2312" w:cs="仿宋_GB2312"/>
          <w:color w:val="auto"/>
          <w:sz w:val="32"/>
          <w:szCs w:val="32"/>
          <w:highlight w:val="none"/>
          <w:lang w:eastAsia="zh-CN"/>
        </w:rPr>
        <w:t>部</w:t>
      </w:r>
      <w:r>
        <w:rPr>
          <w:rFonts w:hint="eastAsia" w:ascii="仿宋_GB2312" w:hAnsi="仿宋_GB2312" w:eastAsia="仿宋_GB2312" w:cs="仿宋_GB2312"/>
          <w:color w:val="auto"/>
          <w:sz w:val="32"/>
          <w:szCs w:val="32"/>
          <w:highlight w:val="none"/>
        </w:rPr>
        <w:t>预算执行、综合管理、整体绩效方面，都按相关规定严格执行，并合理安排支出,使财政资金发辉最大的效益。制定了较为细致的执行计划，资金到位及时并严格按照财政有关规定专款专用，保障项目顺利开展时效，并取得了较为满意的社会效益；</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党派经费</w:t>
      </w:r>
      <w:r>
        <w:rPr>
          <w:rFonts w:hint="eastAsia" w:ascii="仿宋_GB2312" w:hAnsi="仿宋_GB2312" w:eastAsia="仿宋_GB2312" w:cs="仿宋_GB2312"/>
          <w:color w:val="auto"/>
          <w:sz w:val="32"/>
          <w:szCs w:val="32"/>
          <w:highlight w:val="none"/>
          <w:lang w:eastAsia="zh-CN"/>
        </w:rPr>
        <w:t>、少数民族机动金、统战对象慰问金、宗教团体等（四项）经费、多党合作工作经费</w:t>
      </w:r>
      <w:r>
        <w:rPr>
          <w:rFonts w:hint="eastAsia" w:ascii="仿宋_GB2312" w:hAnsi="仿宋_GB2312" w:eastAsia="仿宋_GB2312" w:cs="仿宋_GB2312"/>
          <w:color w:val="auto"/>
          <w:sz w:val="32"/>
          <w:szCs w:val="32"/>
          <w:highlight w:val="none"/>
        </w:rPr>
        <w:t>等专项预算项目绩效自评</w:t>
      </w:r>
      <w:r>
        <w:rPr>
          <w:rFonts w:hint="eastAsia" w:ascii="仿宋_GB2312" w:hAnsi="仿宋_GB2312" w:eastAsia="仿宋_GB2312" w:cs="仿宋_GB2312"/>
          <w:color w:val="auto"/>
          <w:sz w:val="32"/>
          <w:szCs w:val="32"/>
          <w:highlight w:val="none"/>
          <w:lang w:eastAsia="zh-CN"/>
        </w:rPr>
        <w:t>综合</w:t>
      </w:r>
      <w:r>
        <w:rPr>
          <w:rFonts w:hint="eastAsia" w:ascii="仿宋_GB2312" w:hAnsi="仿宋_GB2312" w:eastAsia="仿宋_GB2312" w:cs="仿宋_GB2312"/>
          <w:color w:val="auto"/>
          <w:sz w:val="32"/>
          <w:szCs w:val="32"/>
          <w:highlight w:val="none"/>
        </w:rPr>
        <w:t>得分为</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绩效自评综述：项目申报内容与具体实施内容相符、申报目标合理可行。在项目实施中，严格按照按需支配的原则，规范支出，符合相关的财务管理制度规定，符合相关管理制度规定。项目实施达到预期目标，符合项目有关规定。项目实施进度如期完成，计划实现的具体绩效目标达到</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，项目实施进度计划达到</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以上</w:t>
      </w:r>
      <w:r>
        <w:rPr>
          <w:rFonts w:hint="eastAsia" w:ascii="仿宋_GB2312" w:hAnsi="仿宋_GB2312" w:eastAsia="仿宋_GB2312" w:cs="仿宋_GB2312"/>
          <w:color w:val="auto"/>
          <w:sz w:val="32"/>
          <w:szCs w:val="32"/>
          <w:highlight w:val="none"/>
        </w:rPr>
        <w:t>。</w:t>
      </w: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30"/>
          <w:rFonts w:ascii="黑体" w:hAnsi="黑体" w:eastAsia="黑体"/>
          <w:b w:val="0"/>
          <w:color w:val="auto"/>
          <w:highlight w:val="none"/>
        </w:rPr>
      </w:pPr>
      <w:bookmarkStart w:id="74" w:name="_Toc8183"/>
      <w:bookmarkStart w:id="75" w:name="_Toc15377225"/>
      <w:bookmarkStart w:id="76" w:name="_Toc15396613"/>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74"/>
      <w:bookmarkEnd w:id="75"/>
      <w:bookmarkEnd w:id="76"/>
    </w:p>
    <w:p>
      <w:pPr>
        <w:spacing w:line="600" w:lineRule="exact"/>
        <w:jc w:val="left"/>
        <w:rPr>
          <w:rFonts w:ascii="宋体"/>
          <w:b/>
          <w:color w:val="auto"/>
          <w:sz w:val="44"/>
          <w:szCs w:val="44"/>
          <w:highlight w:val="none"/>
        </w:rPr>
      </w:pPr>
    </w:p>
    <w:p>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pPr>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使用非财政拨款结余</w:t>
      </w:r>
      <w:r>
        <w:rPr>
          <w:rFonts w:hint="eastAsia" w:ascii="仿宋_GB2312" w:eastAsia="仿宋_GB2312"/>
          <w:sz w:val="32"/>
          <w:szCs w:val="32"/>
        </w:rPr>
        <w:t>：指事业单位</w:t>
      </w:r>
      <w:r>
        <w:rPr>
          <w:rFonts w:hint="eastAsia" w:ascii="仿宋_GB2312" w:eastAsia="仿宋_GB2312"/>
          <w:sz w:val="32"/>
          <w:szCs w:val="32"/>
          <w:lang w:eastAsia="zh-CN"/>
        </w:rPr>
        <w:t>使用以前年度积累的非财政拨款结余弥补当年收支差额的金额。</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w:t>
      </w:r>
      <w:r>
        <w:rPr>
          <w:rFonts w:hint="eastAsia" w:ascii="仿宋_GB2312" w:eastAsia="仿宋_GB2312"/>
          <w:sz w:val="32"/>
          <w:szCs w:val="32"/>
          <w:lang w:eastAsia="zh-CN"/>
        </w:rPr>
        <w:t>缴纳的所得税、提取的专用结余以及转入非财政拨款结余的金额</w:t>
      </w:r>
      <w:r>
        <w:rPr>
          <w:rFonts w:hint="eastAsia" w:ascii="仿宋_GB2312" w:eastAsia="仿宋_GB2312"/>
          <w:sz w:val="32"/>
          <w:szCs w:val="32"/>
        </w:rPr>
        <w:t>等。</w:t>
      </w:r>
    </w:p>
    <w:p>
      <w:pPr>
        <w:ind w:firstLine="640" w:firstLineChars="200"/>
        <w:rPr>
          <w:rFonts w:hint="eastAsia"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sz w:val="32"/>
          <w:szCs w:val="32"/>
        </w:rPr>
      </w:pPr>
      <w:bookmarkStart w:id="77" w:name="_Toc15377226"/>
      <w:r>
        <w:rPr>
          <w:rFonts w:hint="eastAsia" w:ascii="仿宋_GB2312" w:eastAsia="仿宋_GB2312"/>
          <w:sz w:val="32"/>
          <w:szCs w:val="32"/>
        </w:rPr>
        <w:t xml:space="preserve">9.一般公共服务（类）民族事务（款）民族工作专项（项）: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指用于民族事务管理方面的专项支出</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10.一般公共服务（类）民主党派及工商联事务（款）参政议政（项）: 指各民主党派为参政议政进行的调研、会议、检查等方面的支出</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11.一般公共服务（类）统战事务（款）行政运行（项）: 指中国共产党统战部门的基本支出</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12.一般公共服务（类）统战事务（款）一般行政管理事务（项）: 指未单独设置项级科目的其他项目支出</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13.一般公共服务（类）统战事务（款）宗教事务（项）: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指用于宗教事务管理方面的支出</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 xml:space="preserve">.一般公共服务（类）统战事务（款）事业运行（项）: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指事业单位的基本支出，不包括行政单位（包括实行公务员管理的事业单位）后勤服务中心、医务室等附属事业单位。</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.社会保障和就业（类）行政事业单位养老支出（款）  机关事业单位基本养老保险缴费支出（项）: 指机关事业单位实施养老保险制度由单位缴纳的基本养老保险费支出。</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.社会保障和就业（类）其他社会保障和就业支出（款）其他社会保障和就业支出（项）: 指其他用于社会保障和就业方面的支出</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.卫生健康支出（类）行政事业单位医疗（款）行政单位医疗（项）: 指行政事业单位医疗方面的支出</w:t>
      </w:r>
    </w:p>
    <w:p>
      <w:pPr>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8</w:t>
      </w:r>
      <w:r>
        <w:rPr>
          <w:rFonts w:hint="eastAsia" w:ascii="仿宋_GB2312" w:eastAsia="仿宋_GB2312"/>
          <w:sz w:val="32"/>
          <w:szCs w:val="32"/>
        </w:rPr>
        <w:t>.卫生健康支出（类）行政事业单位医疗（款）公务员医疗补助（项）: 指财政部门安排的公务员医疗补助经费。</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.住房保障支出（类）住房改革支出（款）住房公积金（项）：指行政事业单位按人力资源和社会保障部、财政部规定的基本工资和津贴补贴以及规定比例为职工缴纳的住房公积金。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bidi w:val="0"/>
        <w:spacing w:line="600" w:lineRule="exact"/>
        <w:jc w:val="center"/>
        <w:textAlignment w:val="auto"/>
        <w:outlineLvl w:val="0"/>
        <w:rPr>
          <w:rStyle w:val="30"/>
          <w:rFonts w:hint="eastAsia" w:ascii="黑体" w:hAnsi="黑体" w:eastAsia="黑体"/>
          <w:b w:val="0"/>
          <w:color w:val="auto"/>
          <w:highlight w:val="none"/>
          <w:lang w:eastAsia="zh-CN"/>
        </w:rPr>
      </w:pPr>
      <w:r>
        <w:rPr>
          <w:rFonts w:ascii="宋体"/>
          <w:b/>
          <w:color w:val="auto"/>
          <w:sz w:val="44"/>
          <w:szCs w:val="44"/>
          <w:highlight w:val="none"/>
        </w:rPr>
        <w:br w:type="page"/>
      </w:r>
      <w:bookmarkStart w:id="78" w:name="_Toc15396614"/>
      <w:bookmarkStart w:id="79" w:name="_Toc24046"/>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78"/>
      <w:bookmarkEnd w:id="79"/>
    </w:p>
    <w:p>
      <w:pPr>
        <w:keepNext w:val="0"/>
        <w:keepLines w:val="0"/>
        <w:pageBreakBefore w:val="0"/>
        <w:kinsoku/>
        <w:wordWrap/>
        <w:overflowPunct/>
        <w:topLinePunct w:val="0"/>
        <w:autoSpaceDE/>
        <w:autoSpaceDN/>
        <w:bidi w:val="0"/>
        <w:spacing w:line="600" w:lineRule="exact"/>
        <w:jc w:val="left"/>
        <w:textAlignment w:val="auto"/>
        <w:outlineLvl w:val="0"/>
        <w:rPr>
          <w:rFonts w:ascii="方正小标宋简体" w:hAnsi="方正小标宋简体" w:eastAsia="方正小标宋简体" w:cs="方正小标宋简体"/>
          <w:color w:val="auto"/>
          <w:sz w:val="44"/>
          <w:szCs w:val="44"/>
          <w:highlight w:val="none"/>
        </w:rPr>
      </w:pPr>
      <w:bookmarkStart w:id="80" w:name="_Toc20386"/>
      <w:r>
        <w:rPr>
          <w:rFonts w:hint="eastAsia" w:ascii="黑体" w:hAnsi="黑体" w:eastAsia="黑体" w:cs="黑体"/>
          <w:color w:val="auto"/>
          <w:sz w:val="32"/>
          <w:szCs w:val="32"/>
          <w:highlight w:val="none"/>
        </w:rPr>
        <w:t>附件</w:t>
      </w:r>
      <w:bookmarkEnd w:id="80"/>
    </w:p>
    <w:p>
      <w:pPr>
        <w:keepNext w:val="0"/>
        <w:keepLines w:val="0"/>
        <w:pageBreakBefore w:val="0"/>
        <w:kinsoku/>
        <w:wordWrap/>
        <w:overflowPunct/>
        <w:topLinePunct w:val="0"/>
        <w:bidi w:val="0"/>
        <w:spacing w:line="600" w:lineRule="exact"/>
        <w:jc w:val="center"/>
        <w:textAlignment w:val="auto"/>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w:t>
      </w:r>
      <w:r>
        <w:rPr>
          <w:rFonts w:hint="eastAsia" w:ascii="方正小标宋简体" w:hAnsi="宋体" w:eastAsia="方正小标宋简体"/>
          <w:kern w:val="0"/>
          <w:sz w:val="40"/>
          <w:szCs w:val="44"/>
          <w:lang w:val="en-US" w:eastAsia="zh-CN"/>
        </w:rPr>
        <w:t>2</w:t>
      </w:r>
      <w:r>
        <w:rPr>
          <w:rFonts w:hint="eastAsia" w:ascii="方正小标宋简体" w:hAnsi="宋体" w:eastAsia="方正小标宋简体"/>
          <w:kern w:val="0"/>
          <w:sz w:val="40"/>
          <w:szCs w:val="44"/>
        </w:rPr>
        <w:t>年</w:t>
      </w:r>
      <w:r>
        <w:rPr>
          <w:rFonts w:hint="eastAsia" w:ascii="方正小标宋简体" w:hAnsi="宋体" w:eastAsia="方正小标宋简体"/>
          <w:kern w:val="0"/>
          <w:sz w:val="40"/>
          <w:szCs w:val="44"/>
          <w:lang w:eastAsia="zh-CN"/>
        </w:rPr>
        <w:t>区委统战部</w:t>
      </w:r>
      <w:r>
        <w:rPr>
          <w:rFonts w:hint="eastAsia" w:ascii="方正小标宋简体" w:hAnsi="宋体" w:eastAsia="方正小标宋简体"/>
          <w:kern w:val="0"/>
          <w:sz w:val="40"/>
          <w:szCs w:val="44"/>
        </w:rPr>
        <w:t>部门整体绩效评价报告</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numPr>
          <w:ilvl w:val="0"/>
          <w:numId w:val="6"/>
        </w:numPr>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pStyle w:val="28"/>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区委统战部下属事业单位</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个</w:t>
      </w:r>
      <w:r>
        <w:rPr>
          <w:rFonts w:hint="eastAsia" w:ascii="仿宋_GB2312" w:eastAsia="仿宋_GB2312"/>
          <w:color w:val="auto"/>
          <w:sz w:val="32"/>
          <w:szCs w:val="32"/>
          <w:highlight w:val="none"/>
          <w:lang w:val="zh-CN" w:eastAsia="zh-CN"/>
        </w:rPr>
        <w:t>即</w:t>
      </w:r>
      <w:r>
        <w:rPr>
          <w:rFonts w:hint="eastAsia" w:ascii="仿宋_GB2312" w:eastAsia="仿宋_GB2312"/>
          <w:color w:val="auto"/>
          <w:sz w:val="32"/>
          <w:szCs w:val="32"/>
          <w:highlight w:val="none"/>
          <w:lang w:val="zh-CN"/>
        </w:rPr>
        <w:t>区民族宗教服务中心。</w:t>
      </w:r>
    </w:p>
    <w:p>
      <w:pPr>
        <w:keepNext w:val="0"/>
        <w:keepLines w:val="0"/>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（二）机构职能。</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在中国共产党领导下，以马克思列宁主义、毛泽东思想、邓小平理论、“三个代表”重要思想、科学发展观为指导，深入学习贯彻习近平总书记系列重要讲话精神，坚定不移走中国特色社会主义道路，紧紧围绕全面建成小康社会、全面深化改革、全面依法治国、全面从严治党的战略布局，高举爱国主义、社会主义旗帜，坚持大团结大联合的主题，坚持正确处理一致性和多样性关系的方针，积极促进政党关系、民族关系、宗教关系、阶层关系、海内外同胞关系和谐，巩固和发展最广泛的爱国统一战线，为实现“两个一百年”奋斗目标、实现中华民族伟大复兴的中国梦服务，为维护社会和谐稳定、维护国家主权安全发展利益服务，为保持香港澳门长期繁荣稳定、实现祖国完全统一服务。</w:t>
      </w:r>
    </w:p>
    <w:p>
      <w:pPr>
        <w:keepNext w:val="0"/>
        <w:keepLines w:val="0"/>
        <w:pageBreakBefore w:val="0"/>
        <w:kinsoku/>
        <w:wordWrap/>
        <w:overflowPunct/>
        <w:topLinePunct w:val="0"/>
        <w:bidi w:val="0"/>
        <w:spacing w:line="600" w:lineRule="exact"/>
        <w:ind w:firstLine="640" w:firstLineChars="200"/>
        <w:textAlignment w:val="auto"/>
        <w:rPr>
          <w:rFonts w:hint="eastAsia"/>
        </w:rPr>
      </w:pPr>
      <w:r>
        <w:rPr>
          <w:rFonts w:hint="eastAsia" w:ascii="仿宋_GB2312" w:hAnsi="仿宋_GB2312" w:eastAsia="仿宋_GB2312" w:cs="仿宋_GB2312"/>
          <w:color w:val="000000"/>
          <w:sz w:val="32"/>
          <w:szCs w:val="32"/>
          <w:shd w:val="clear" w:color="auto" w:fill="FFFFFF"/>
        </w:rPr>
        <w:t>2、组织贯彻执行中央、省委、市委、区委关于统一战线的方针、政策；调查研究统一战线有关理论、政策，向区委反映情况，提出开展统战工作的意见、建议。</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负责联系我区各民主党派和无党派代表人士，及时通报情况，了解和反映他们的意见和建议；贯彻、落实共产党领导的多党合作和政治协商制度及民主党派的方针政策，落实中央、省委、市委、区委关于发挥民主党派政治协商、民主监督和参政议政作用的工作；支持、帮助各民主党派加强自身建设，选拔、培养新一代代表人物。</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贯彻执行党和国家关于民族工作的方针政策和国家法律、法规，开展民族政策、法规的宣传教育工作，检查督促民族政策、法规的贯彻执行，广泛联系少数民族干部和少数民族，配合组织、人事部门做好少数民族干部的培养、选拔、使用工作和少数民族代表人物的政治安排、合作共事及其参政议政等工作；搞好调查研究，组织开展民族理论政策的研究工作，向区委、区政府提出政策性建议，指导、协调区直部门和乡镇做好民族工作。协调民族关系，办理有关保障少数民族合法权利的事宜，参与处理同少数民族有关的民事纠纷，维护民族团结，消除不安定因素，动员和帮助少数民族发展经济、勤劳致富，促进各民族共同繁荣。加强民族团结进步教育，反对敌对势力的分裂活动，维护祖国统一。</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尊重和保护宗教信仰自由，依法加强对宗教事务的管理，宗教活动要保证在法律法规范围内进行。积极引导宗教与社会主义社会相适应。随时随地掌握宗教动态和发展趋势，归口管理各项宗教事务。依法保障公民宗教信仰自由，保护宗教教职人员的正常教务活动，保护宗教团体和宗教活动场所的合法权益，推动宗教界人士进行爱国守法、拥护社会主义、维护祖国统一和民族团结的自我教育，巩固和发展同各民族宗教界的爱国统一战线，团结和动员广大信教群众为改革开放和经济建设服务。帮助宗教团体和寺观教堂在宪法和法律范围内按照各教的特点开展工作；帮助宗教团体和寺观教堂搞好自养事业；培养宗教教职人员，协同有关部门妥善处理宗教方面的涉外事宜，抵御境外敌对势力的渗透活动；指导各宗教团体按照独立自主的原则开展同国外和台、港、澳地区宗教界的友好往来。配合有关部门及时处理宗教方面的突发事件和影响社会稳定问题，打击和制止各种非法、违法活动，维护政治安定和社会稳定。</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负责我区党外人士的政治安排。做好党外人大代表、政协委员等党外人士安排工作；会同有关部门做好培养、选拔、推荐党外人士担任区政府及其工作部门行政领导职务的工作，做好党外后备干部和新的代表人士队伍的建设工作。</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7、负责联系工商业联合会的工作。调查、研究并反映我区非公有制经济代表人士的情况，协调关系，研究提出政策性建议；组织和推动各民主党派、工商联及统一战线各个方面的工作，积极为经济建设服务。</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8、调查研究我区党外知识分子的情况，反映意见，协调关系，提出政策性建议</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9、负责开展海内外统一战线的宣传教育工作，宣传党的对台方针、政策。联系港、澳、台和海外有关社团及代表人物，负责工商联和其他有关团体的海外统战工作；</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10、负责指导街道、区直部门和乡镇统战工作，加强统战干部的培训工作；协调政府各有关部门及企事业单位的统战工作；协助做好有关统战团体和人民团体的统战工作。</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11、机关党支部工作，负责机关党的思想、组织、作风建设。</w:t>
      </w:r>
    </w:p>
    <w:p>
      <w:pPr>
        <w:spacing w:line="560" w:lineRule="exact"/>
        <w:ind w:firstLine="640" w:firstLineChars="200"/>
        <w:rPr>
          <w:rFonts w:eastAsia="仿宋"/>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12、完成区委、区府及上级业务主管部门交办的事项。</w:t>
      </w:r>
    </w:p>
    <w:p>
      <w:pPr>
        <w:autoSpaceDE w:val="0"/>
        <w:autoSpaceDN w:val="0"/>
        <w:adjustRightInd w:val="0"/>
        <w:spacing w:line="600" w:lineRule="exact"/>
        <w:ind w:firstLine="643" w:firstLineChars="200"/>
        <w:jc w:val="left"/>
        <w:outlineLvl w:val="2"/>
        <w:rPr>
          <w:rFonts w:hint="eastAsia" w:ascii="仿宋_GB2312" w:hAnsi="Calibri" w:eastAsia="仿宋_GB2312" w:cs="仿宋"/>
          <w:color w:val="auto"/>
          <w:kern w:val="0"/>
          <w:sz w:val="32"/>
          <w:szCs w:val="32"/>
          <w:highlight w:val="none"/>
          <w:lang w:val="zh-CN" w:eastAsia="zh-CN" w:bidi="ar-SA"/>
        </w:rPr>
      </w:pPr>
      <w:r>
        <w:rPr>
          <w:rFonts w:hint="eastAsia" w:ascii="仿宋" w:hAnsi="仿宋" w:eastAsia="仿宋"/>
          <w:b/>
          <w:color w:val="auto"/>
          <w:sz w:val="32"/>
          <w:szCs w:val="32"/>
          <w:highlight w:val="none"/>
          <w:lang w:val="zh-CN" w:eastAsia="zh-CN"/>
        </w:rPr>
        <w:t>（三）人员概况。</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lang w:val="zh-CN"/>
        </w:rPr>
      </w:pPr>
      <w:r>
        <w:rPr>
          <w:rFonts w:hint="eastAsia" w:ascii="仿宋_GB2312" w:eastAsia="仿宋_GB2312"/>
          <w:color w:val="auto"/>
          <w:sz w:val="32"/>
          <w:szCs w:val="32"/>
          <w:lang w:val="en-US" w:eastAsia="zh-CN"/>
        </w:rPr>
        <w:t>本部门2022年度年末在编人员12人，其中行政人员9人、事业人员3人。</w:t>
      </w:r>
    </w:p>
    <w:p>
      <w:pPr>
        <w:spacing w:line="540" w:lineRule="exact"/>
        <w:ind w:firstLine="720"/>
        <w:rPr>
          <w:rFonts w:hint="eastAsia" w:ascii="黑体" w:hAnsi="黑体" w:eastAsia="黑体" w:cs="黑体"/>
          <w:b/>
          <w:bCs/>
          <w:color w:val="000000"/>
          <w:sz w:val="32"/>
          <w:szCs w:val="32"/>
          <w:shd w:val="clear" w:color="auto" w:fill="FFFFFF"/>
        </w:rPr>
      </w:pPr>
      <w:r>
        <w:rPr>
          <w:rFonts w:hint="eastAsia" w:ascii="黑体" w:hAnsi="黑体" w:eastAsia="黑体" w:cs="黑体"/>
          <w:b/>
          <w:bCs/>
          <w:color w:val="000000"/>
          <w:sz w:val="32"/>
          <w:szCs w:val="32"/>
          <w:shd w:val="clear" w:color="auto" w:fill="FFFFFF"/>
        </w:rPr>
        <w:t>二、部门财政资金收支情况</w:t>
      </w:r>
    </w:p>
    <w:p>
      <w:pPr>
        <w:spacing w:line="540" w:lineRule="exact"/>
        <w:ind w:firstLine="720"/>
        <w:rPr>
          <w:rFonts w:hint="eastAsia" w:ascii="楷体_GB2312" w:hAnsi="楷体_GB2312" w:eastAsia="楷体_GB2312" w:cs="楷体_GB2312"/>
          <w:b/>
          <w:bCs/>
          <w:color w:val="000000"/>
          <w:sz w:val="32"/>
          <w:szCs w:val="32"/>
          <w:shd w:val="clear" w:color="auto" w:fill="FFFFFF"/>
          <w:lang w:val="zh-CN"/>
        </w:rPr>
      </w:pPr>
      <w:r>
        <w:rPr>
          <w:rFonts w:hint="eastAsia" w:ascii="楷体_GB2312" w:hAnsi="楷体_GB2312" w:eastAsia="楷体_GB2312" w:cs="楷体_GB2312"/>
          <w:b/>
          <w:bCs/>
          <w:color w:val="000000"/>
          <w:sz w:val="32"/>
          <w:szCs w:val="32"/>
          <w:shd w:val="clear" w:color="auto" w:fill="FFFFFF"/>
          <w:lang w:val="zh-CN"/>
        </w:rPr>
        <w:t>（一）部门财政资金收入情况</w:t>
      </w:r>
    </w:p>
    <w:p>
      <w:pPr>
        <w:snapToGrid w:val="0"/>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zh-CN" w:eastAsia="zh-CN"/>
        </w:rPr>
        <w:t>年度收入合计549.08万元，与20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年相比，收入</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309.11</w:t>
      </w:r>
      <w:r>
        <w:rPr>
          <w:rFonts w:hint="eastAsia" w:ascii="仿宋_GB2312" w:hAnsi="仿宋_GB2312" w:eastAsia="仿宋_GB2312" w:cs="仿宋_GB2312"/>
          <w:sz w:val="32"/>
          <w:szCs w:val="32"/>
          <w:lang w:eastAsia="zh-CN"/>
        </w:rPr>
        <w:t>万元，下降</w:t>
      </w:r>
      <w:r>
        <w:rPr>
          <w:rFonts w:hint="eastAsia" w:ascii="仿宋_GB2312" w:hAnsi="仿宋_GB2312" w:eastAsia="仿宋_GB2312" w:cs="仿宋_GB2312"/>
          <w:sz w:val="32"/>
          <w:szCs w:val="32"/>
          <w:lang w:val="en-US" w:eastAsia="zh-CN"/>
        </w:rPr>
        <w:t>36.02</w:t>
      </w:r>
      <w:r>
        <w:rPr>
          <w:rFonts w:hint="eastAsia" w:ascii="仿宋_GB2312" w:hAnsi="仿宋_GB2312" w:eastAsia="仿宋_GB2312" w:cs="仿宋_GB2312"/>
          <w:sz w:val="32"/>
          <w:szCs w:val="32"/>
          <w:lang w:eastAsia="zh-CN"/>
        </w:rPr>
        <w:t>%。主要变动原因系本年度专项项目适当调整减少。</w:t>
      </w:r>
    </w:p>
    <w:p>
      <w:pPr>
        <w:spacing w:line="540" w:lineRule="exact"/>
        <w:ind w:firstLine="720"/>
        <w:rPr>
          <w:rFonts w:hint="eastAsia" w:ascii="楷体_GB2312" w:hAnsi="楷体_GB2312" w:eastAsia="楷体_GB2312" w:cs="楷体_GB2312"/>
          <w:b/>
          <w:bCs/>
          <w:color w:val="000000"/>
          <w:sz w:val="32"/>
          <w:szCs w:val="32"/>
          <w:shd w:val="clear" w:color="auto" w:fill="FFFFFF"/>
          <w:lang w:val="zh-CN"/>
        </w:rPr>
      </w:pPr>
      <w:r>
        <w:rPr>
          <w:rFonts w:hint="eastAsia" w:ascii="楷体_GB2312" w:hAnsi="楷体_GB2312" w:eastAsia="楷体_GB2312" w:cs="楷体_GB2312"/>
          <w:b/>
          <w:bCs/>
          <w:color w:val="000000"/>
          <w:sz w:val="32"/>
          <w:szCs w:val="32"/>
          <w:shd w:val="clear" w:color="auto" w:fill="FFFFFF"/>
          <w:lang w:val="zh-CN"/>
        </w:rPr>
        <w:t>（二）部门财政资金支出情况</w:t>
      </w:r>
    </w:p>
    <w:p>
      <w:pPr>
        <w:snapToGrid w:val="0"/>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val="zh-CN" w:eastAsia="zh-CN"/>
        </w:rPr>
        <w:t>年度支出合计549.08万元，与20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年相比，支出减少</w:t>
      </w:r>
      <w:r>
        <w:rPr>
          <w:rFonts w:hint="eastAsia" w:ascii="仿宋_GB2312" w:hAnsi="仿宋_GB2312" w:eastAsia="仿宋_GB2312" w:cs="仿宋_GB2312"/>
          <w:sz w:val="32"/>
          <w:szCs w:val="32"/>
          <w:lang w:val="en-US" w:eastAsia="zh-CN"/>
        </w:rPr>
        <w:t>309.11</w:t>
      </w:r>
      <w:r>
        <w:rPr>
          <w:rFonts w:hint="eastAsia" w:ascii="仿宋_GB2312" w:hAnsi="仿宋_GB2312" w:eastAsia="仿宋_GB2312" w:cs="仿宋_GB2312"/>
          <w:sz w:val="32"/>
          <w:szCs w:val="32"/>
          <w:lang w:val="zh-CN" w:eastAsia="zh-CN"/>
        </w:rPr>
        <w:t>万元，降低</w:t>
      </w:r>
      <w:r>
        <w:rPr>
          <w:rFonts w:hint="eastAsia" w:ascii="仿宋_GB2312" w:hAnsi="仿宋_GB2312" w:eastAsia="仿宋_GB2312" w:cs="仿宋_GB2312"/>
          <w:sz w:val="32"/>
          <w:szCs w:val="32"/>
          <w:lang w:val="en-US" w:eastAsia="zh-CN"/>
        </w:rPr>
        <w:t>36.02</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eastAsia="zh-CN"/>
        </w:rPr>
        <w:t>。主要变动原因系本年度专项项目适当调整减少。</w:t>
      </w:r>
    </w:p>
    <w:p>
      <w:pPr>
        <w:spacing w:line="540" w:lineRule="exact"/>
        <w:ind w:firstLine="720"/>
        <w:rPr>
          <w:rFonts w:hint="eastAsia" w:ascii="黑体" w:hAnsi="黑体" w:eastAsia="黑体" w:cs="黑体"/>
          <w:b/>
          <w:bCs/>
          <w:color w:val="000000"/>
          <w:sz w:val="32"/>
          <w:szCs w:val="32"/>
          <w:shd w:val="clear" w:color="auto" w:fill="FFFFFF"/>
        </w:rPr>
      </w:pPr>
      <w:r>
        <w:rPr>
          <w:rFonts w:hint="eastAsia" w:ascii="黑体" w:hAnsi="黑体" w:eastAsia="黑体" w:cs="黑体"/>
          <w:b/>
          <w:bCs/>
          <w:color w:val="000000"/>
          <w:sz w:val="32"/>
          <w:szCs w:val="32"/>
          <w:shd w:val="clear" w:color="auto" w:fill="FFFFFF"/>
        </w:rPr>
        <w:t>三、部门财政支出管理情况</w:t>
      </w:r>
    </w:p>
    <w:p>
      <w:pPr>
        <w:spacing w:line="540" w:lineRule="exact"/>
        <w:ind w:firstLine="720"/>
        <w:rPr>
          <w:rFonts w:hint="eastAsia" w:ascii="楷体_GB2312" w:hAnsi="楷体_GB2312" w:eastAsia="楷体_GB2312" w:cs="楷体_GB2312"/>
          <w:b/>
          <w:bCs/>
          <w:color w:val="000000"/>
          <w:sz w:val="32"/>
          <w:szCs w:val="32"/>
          <w:shd w:val="clear" w:color="auto" w:fill="FFFFFF"/>
          <w:lang w:val="zh-CN"/>
        </w:rPr>
      </w:pPr>
      <w:r>
        <w:rPr>
          <w:rFonts w:hint="eastAsia" w:ascii="楷体_GB2312" w:hAnsi="楷体_GB2312" w:eastAsia="楷体_GB2312" w:cs="楷体_GB2312"/>
          <w:b/>
          <w:bCs/>
          <w:color w:val="000000"/>
          <w:sz w:val="32"/>
          <w:szCs w:val="32"/>
          <w:shd w:val="clear" w:color="auto" w:fill="FFFFFF"/>
          <w:lang w:val="zh-CN"/>
        </w:rPr>
        <w:t>（一）部门预算管理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本年度人员类支出230.24万元，完成预算100%，足额保障率100%、按时发放率100%，均达到年初</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绩效目标设定。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本年度运转类支出27.51万元，完成预算100%，足额保障率100%、按时发放率100%，均达到年初</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绩效目标设定。</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color w:val="000000"/>
          <w:spacing w:val="0"/>
          <w:w w:val="100"/>
          <w:position w:val="0"/>
          <w:sz w:val="30"/>
          <w:szCs w:val="30"/>
          <w:lang w:val="en-US" w:eastAsia="zh-CN"/>
        </w:rPr>
        <w:t>2022年</w:t>
      </w:r>
      <w:r>
        <w:rPr>
          <w:rFonts w:hint="eastAsia" w:ascii="仿宋_GB2312" w:hAnsi="仿宋_GB2312" w:eastAsia="仿宋_GB2312" w:cs="仿宋_GB2312"/>
          <w:b w:val="0"/>
          <w:bCs w:val="0"/>
          <w:snapToGrid/>
          <w:kern w:val="2"/>
          <w:sz w:val="32"/>
          <w:szCs w:val="32"/>
          <w:lang w:val="en-US" w:eastAsia="zh-CN" w:bidi="ar-SA"/>
        </w:rPr>
        <w:t>项目支出</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291.33</w:t>
      </w:r>
      <w:r>
        <w:rPr>
          <w:rFonts w:hint="eastAsia" w:ascii="仿宋_GB2312" w:hAnsi="仿宋_GB2312" w:eastAsia="仿宋_GB2312" w:cs="仿宋_GB2312"/>
          <w:b w:val="0"/>
          <w:bCs w:val="0"/>
          <w:snapToGrid/>
          <w:kern w:val="2"/>
          <w:sz w:val="32"/>
          <w:szCs w:val="32"/>
          <w:lang w:val="en-US" w:eastAsia="zh-CN" w:bidi="ar-SA"/>
        </w:rPr>
        <w:t>万元，专项经费支付率100%，</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足额保障率100%</w:t>
      </w:r>
      <w:r>
        <w:rPr>
          <w:rFonts w:hint="eastAsia" w:ascii="仿宋_GB2312" w:hAnsi="仿宋_GB2312" w:eastAsia="仿宋_GB2312" w:cs="仿宋_GB2312"/>
          <w:b w:val="0"/>
          <w:bCs w:val="0"/>
          <w:snapToGrid/>
          <w:kern w:val="2"/>
          <w:sz w:val="32"/>
          <w:szCs w:val="32"/>
          <w:lang w:val="en-US" w:eastAsia="zh-CN" w:bidi="ar-SA"/>
        </w:rPr>
        <w:t>。</w:t>
      </w:r>
      <w:r>
        <w:rPr>
          <w:rFonts w:hint="eastAsia" w:ascii="仿宋_GB2312" w:hAnsi="仿宋_GB2312" w:eastAsia="仿宋_GB2312" w:cs="仿宋_GB2312"/>
          <w:color w:val="000000"/>
          <w:sz w:val="32"/>
          <w:szCs w:val="32"/>
          <w:shd w:val="clear" w:color="auto" w:fill="FFFFFF"/>
          <w:lang w:val="zh-CN"/>
        </w:rPr>
        <w:t>部门预算执行从立项、审批、设计、建设、验收、审计全程监管，并由相关股室具体负责项目实施，取得了较好的经济效益和社会效益。</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val="zh-CN" w:eastAsia="zh-CN"/>
        </w:rPr>
      </w:pPr>
      <w:r>
        <w:rPr>
          <w:rFonts w:hint="eastAsia" w:ascii="仿宋" w:hAnsi="仿宋" w:eastAsia="仿宋"/>
          <w:b/>
          <w:color w:val="auto"/>
          <w:sz w:val="32"/>
          <w:szCs w:val="32"/>
          <w:highlight w:val="none"/>
          <w:lang w:val="zh-CN" w:eastAsia="zh-CN"/>
        </w:rPr>
        <w:t>（二）结果应用情况。</w:t>
      </w:r>
    </w:p>
    <w:p>
      <w:pPr>
        <w:spacing w:line="540" w:lineRule="exact"/>
        <w:ind w:firstLine="72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本部门按要求对20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lang w:val="zh-CN"/>
        </w:rPr>
        <w:t>年部门整体支出开展绩效自评，从评价情况来看我部严格按照年初预算进行部门整体支出。在支出过程中，能严格遵守各项规章制度。资产管理规范，内控制度严格，能依法接受财政监督。能加强财政支出管理、增强资金绩效理念、合理配置公共资源、优化财政支出结构、强化资金管理水平、提高资金使用效益。满足绩效管理的项目进行了绩效评价，严格组织实施，并加强了监督。尤其是在专项经费支出上，严格专款专用，按项目实施计划的进度情况进行资金拨付，无截留、挪用等现象。实行了先有预算、后有执行、“用钱必问效、无效必问责”的常态。从评价总体情况来看项目资金的使用、完成、效益、满意度等方面达到年初绩效目标指标，能综合反映项目预期完成的数量、成本、时效、质量，预期达到的社会效益、服务对象满意度、可持续影响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（一）评价结论。</w:t>
      </w:r>
    </w:p>
    <w:p>
      <w:pPr>
        <w:spacing w:line="540" w:lineRule="exact"/>
        <w:ind w:firstLine="720"/>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按照预算绩效管理要求，本部门对20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lang w:val="zh-CN"/>
        </w:rPr>
        <w:t>年整体支出开展绩效自评,单位预算编制及时，预算执行规范，资金综合管理制度健全，</w:t>
      </w:r>
      <w:r>
        <w:rPr>
          <w:rFonts w:hint="eastAsia" w:ascii="仿宋_GB2312" w:hAnsi="仿宋_GB2312" w:eastAsia="仿宋_GB2312" w:cs="仿宋_GB2312"/>
          <w:color w:val="000000"/>
          <w:sz w:val="32"/>
          <w:szCs w:val="32"/>
          <w:shd w:val="clear" w:color="auto" w:fill="FFFFFF"/>
          <w:lang w:val="en-US" w:eastAsia="zh-CN"/>
        </w:rPr>
        <w:t>综合评价得分96分，</w:t>
      </w:r>
      <w:r>
        <w:rPr>
          <w:rFonts w:hint="eastAsia" w:ascii="仿宋_GB2312" w:hAnsi="仿宋_GB2312" w:eastAsia="仿宋_GB2312" w:cs="仿宋_GB2312"/>
          <w:color w:val="000000"/>
          <w:sz w:val="32"/>
          <w:szCs w:val="32"/>
          <w:shd w:val="clear" w:color="auto" w:fill="FFFFFF"/>
          <w:lang w:val="zh-CN"/>
        </w:rPr>
        <w:t>整体效益较好。</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存在问题。</w:t>
      </w:r>
    </w:p>
    <w:p>
      <w:pPr>
        <w:pStyle w:val="2"/>
        <w:ind w:firstLine="643"/>
        <w:rPr>
          <w:rFonts w:hint="eastAsia" w:ascii="仿宋_GB2312" w:hAnsi="仿宋_GB2312" w:eastAsia="仿宋_GB2312" w:cs="仿宋_GB2312"/>
          <w:color w:val="000000"/>
          <w:kern w:val="2"/>
          <w:sz w:val="32"/>
          <w:szCs w:val="32"/>
          <w:shd w:val="clear" w:color="auto" w:fill="FFFFFF"/>
          <w:lang w:val="zh-CN" w:eastAsia="zh-CN" w:bidi="ar-SA"/>
        </w:rPr>
      </w:pPr>
      <w:r>
        <w:rPr>
          <w:rFonts w:hint="eastAsia" w:ascii="仿宋_GB2312" w:hAnsi="仿宋_GB2312" w:eastAsia="仿宋_GB2312" w:cs="仿宋_GB2312"/>
          <w:color w:val="000000"/>
          <w:kern w:val="2"/>
          <w:sz w:val="32"/>
          <w:szCs w:val="32"/>
          <w:shd w:val="clear" w:color="auto" w:fill="FFFFFF"/>
          <w:lang w:val="zh-CN" w:eastAsia="zh-CN" w:bidi="ar-SA"/>
        </w:rPr>
        <w:t>评价内容不完善，缺乏科学、完善的项目支出绩效评价，不能很好的为单位决策提供参考。缺乏专业绩效评价人员，绩效评价工作质效不太明显。</w:t>
      </w:r>
    </w:p>
    <w:p>
      <w:pPr>
        <w:keepNext w:val="0"/>
        <w:keepLines w:val="0"/>
        <w:pageBreakBefore w:val="0"/>
        <w:widowControl/>
        <w:numPr>
          <w:ilvl w:val="0"/>
          <w:numId w:val="7"/>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改进建议。</w:t>
      </w:r>
    </w:p>
    <w:p>
      <w:pPr>
        <w:pStyle w:val="2"/>
        <w:ind w:firstLine="643"/>
        <w:rPr>
          <w:rFonts w:hint="eastAsia" w:ascii="仿宋_GB2312" w:hAnsi="仿宋_GB2312" w:eastAsia="仿宋_GB2312" w:cs="仿宋_GB2312"/>
          <w:color w:val="000000"/>
          <w:kern w:val="2"/>
          <w:sz w:val="32"/>
          <w:szCs w:val="32"/>
          <w:shd w:val="clear" w:color="auto" w:fill="FFFFFF"/>
          <w:lang w:val="zh-CN" w:eastAsia="zh-CN" w:bidi="ar-SA"/>
        </w:rPr>
      </w:pPr>
      <w:r>
        <w:rPr>
          <w:rFonts w:hint="eastAsia" w:ascii="仿宋_GB2312" w:hAnsi="仿宋_GB2312" w:eastAsia="仿宋_GB2312" w:cs="仿宋_GB2312"/>
          <w:color w:val="000000"/>
          <w:kern w:val="2"/>
          <w:sz w:val="32"/>
          <w:szCs w:val="32"/>
          <w:shd w:val="clear" w:color="auto" w:fill="FFFFFF"/>
          <w:lang w:val="zh-CN" w:eastAsia="zh-CN" w:bidi="ar-SA"/>
        </w:rPr>
        <w:t>一是细化预决算编制工作，认真做好预决算的编制。进一步加强单位内部机构各股室的预算管理意识，严格按照预决算编制的相关制度和要求进行预决算编制；全面编制预算项目，优先保障固定性的、相对刚性的费用支出项目，尽量压缩变动性的、有控制空间的费用项目，进一步提高预算编制的科学性、严谨性和可控性。二是加强财务管理，严格财务审核。加强单位财务管理，健全单位财务管理制度体系，规范单位财务行为。在费用报账支付时，按照预算规定的费用项目和用途进行资金使用审核、列报支付、财务核算，杜绝超支现象的发生。三是加强单位内部控制制度建设，抓好“三公”经费控制。进一步健全和完善统战部机关内部控制制度，规范各类审批制度、采购制度、使用管理制度、资产处置和报废审批制度、岗位职责制度等，加强单位内部管理工作，避免造成单位出现廉政风险或发生重大责任事故。严格控制“三公”经费的规模和比例，把关“三公”经费支出的审核、审批，杜绝挪用和挤占其他预算资金行为。四是对相关人员加强培训，特别是针对《中华人民共和国预算法》、《政府会计制度》等学习培训，规范部门预算收支核算，切实提高部门预算收支管理水平。</w:t>
      </w:r>
    </w:p>
    <w:p>
      <w:pPr>
        <w:pStyle w:val="2"/>
        <w:ind w:firstLine="643"/>
        <w:rPr>
          <w:rFonts w:hint="eastAsia" w:ascii="仿宋_GB2312" w:hAnsi="仿宋_GB2312" w:eastAsia="仿宋_GB2312" w:cs="仿宋_GB2312"/>
          <w:color w:val="000000"/>
          <w:kern w:val="2"/>
          <w:sz w:val="32"/>
          <w:szCs w:val="32"/>
          <w:shd w:val="clear" w:color="auto" w:fill="FFFFFF"/>
          <w:lang w:val="zh-CN" w:eastAsia="zh-CN" w:bidi="ar-SA"/>
        </w:rPr>
      </w:pPr>
    </w:p>
    <w:p>
      <w:pPr>
        <w:widowControl/>
        <w:adjustRightInd w:val="0"/>
        <w:snapToGrid w:val="0"/>
        <w:spacing w:line="620" w:lineRule="exact"/>
        <w:ind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_GB2312" w:hAnsi="Calibri" w:eastAsia="仿宋_GB2312" w:cs="仿宋"/>
          <w:color w:val="auto"/>
          <w:kern w:val="0"/>
          <w:sz w:val="32"/>
          <w:szCs w:val="32"/>
          <w:highlight w:val="none"/>
          <w:lang w:val="en-US" w:eastAsia="zh-CN" w:bidi="ar-SA"/>
        </w:rPr>
        <w:t>1.</w:t>
      </w:r>
      <w:r>
        <w:rPr>
          <w:rFonts w:hint="eastAsia" w:ascii="仿宋_GB2312" w:hAnsi="Calibri" w:eastAsia="仿宋_GB2312" w:cs="仿宋"/>
          <w:color w:val="auto"/>
          <w:kern w:val="0"/>
          <w:sz w:val="32"/>
          <w:szCs w:val="32"/>
          <w:highlight w:val="none"/>
          <w:lang w:val="zh-CN" w:eastAsia="zh-CN" w:bidi="ar-SA"/>
        </w:rPr>
        <w:t>部门整体支出绩效自评表</w:t>
      </w:r>
    </w:p>
    <w:p>
      <w:pPr>
        <w:widowControl/>
        <w:numPr>
          <w:ilvl w:val="0"/>
          <w:numId w:val="0"/>
        </w:numPr>
        <w:adjustRightInd w:val="0"/>
        <w:snapToGrid w:val="0"/>
        <w:spacing w:line="580" w:lineRule="exact"/>
        <w:ind w:left="1577" w:leftChars="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2.党派经费项目绩效目标自评表</w:t>
      </w:r>
    </w:p>
    <w:p>
      <w:pPr>
        <w:widowControl/>
        <w:numPr>
          <w:ilvl w:val="0"/>
          <w:numId w:val="0"/>
        </w:numPr>
        <w:adjustRightInd w:val="0"/>
        <w:snapToGrid w:val="0"/>
        <w:spacing w:line="580" w:lineRule="exact"/>
        <w:ind w:left="1577" w:leftChars="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3.多党合作工作经费项目绩效目标自评表</w:t>
      </w:r>
    </w:p>
    <w:p>
      <w:pPr>
        <w:widowControl/>
        <w:numPr>
          <w:ilvl w:val="0"/>
          <w:numId w:val="0"/>
        </w:numPr>
        <w:adjustRightInd w:val="0"/>
        <w:snapToGrid w:val="0"/>
        <w:spacing w:line="580" w:lineRule="exact"/>
        <w:ind w:left="1577" w:leftChars="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4.少数民族机动金项目绩效目标自评表</w:t>
      </w:r>
    </w:p>
    <w:p>
      <w:pPr>
        <w:widowControl/>
        <w:numPr>
          <w:ilvl w:val="0"/>
          <w:numId w:val="0"/>
        </w:numPr>
        <w:adjustRightInd w:val="0"/>
        <w:snapToGrid w:val="0"/>
        <w:spacing w:line="580" w:lineRule="exact"/>
        <w:ind w:left="1577" w:leftChars="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5.统战对象慰问金项目绩效目标自评表</w:t>
      </w:r>
    </w:p>
    <w:p>
      <w:pPr>
        <w:widowControl/>
        <w:numPr>
          <w:ilvl w:val="0"/>
          <w:numId w:val="0"/>
        </w:numPr>
        <w:adjustRightInd w:val="0"/>
        <w:snapToGrid w:val="0"/>
        <w:spacing w:line="580" w:lineRule="exact"/>
        <w:ind w:left="1577" w:leftChars="0"/>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6.宗教团体等（四项）经费项目绩效目标自评表</w:t>
      </w: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tbl>
      <w:tblPr>
        <w:tblStyle w:val="15"/>
        <w:tblW w:w="10580" w:type="dxa"/>
        <w:tblInd w:w="-8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1"/>
        <w:gridCol w:w="774"/>
        <w:gridCol w:w="1073"/>
        <w:gridCol w:w="951"/>
        <w:gridCol w:w="1640"/>
        <w:gridCol w:w="3322"/>
        <w:gridCol w:w="913"/>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580"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kern w:val="0"/>
                <w:sz w:val="28"/>
                <w:szCs w:val="28"/>
                <w:u w:val="none"/>
                <w:lang w:val="en-US" w:eastAsia="zh-CN" w:bidi="ar"/>
              </w:rPr>
              <w:t>区委统战部2022年度</w:t>
            </w:r>
            <w:r>
              <w:rPr>
                <w:rFonts w:hint="eastAsia" w:ascii="黑体" w:hAnsi="黑体" w:eastAsia="黑体" w:cs="黑体"/>
                <w:color w:val="auto"/>
                <w:kern w:val="0"/>
                <w:sz w:val="28"/>
                <w:szCs w:val="28"/>
                <w:highlight w:val="none"/>
                <w:lang w:val="zh-CN" w:eastAsia="zh-CN" w:bidi="ar-SA"/>
              </w:rPr>
              <w:t>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332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计分标准</w:t>
            </w:r>
          </w:p>
        </w:tc>
        <w:tc>
          <w:tcPr>
            <w:tcW w:w="9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32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部门预算管理（80分）</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预算编制（30分）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评价部门绩效目标是否要素完整、细化量化。</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目标实现</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评价部门绩效目标实际实现程度与预期目标的偏离度。</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编制准确</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评价部门年初预算编制是否科学准确。</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指标得分=（1-（10×部门全年预算调剂金额/年初部门预算数））*指标分值。其中：若部门全年预算调剂金额/年初部门预算数&gt;0.1，此项得0分。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预算执行（30分）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支出控制</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部门公用经费及非定额公用支出控制情况。</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动态调整</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评价部门开展绩效运行监控后，将绩效监控结果应用到预算调整的情况。</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评价部门在6、9、11月的预算执行情况。</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完成结果（20分）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评价部门预算项目年终预算执行情况。</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部门预算项目12月预算执行进度达到100%的，得10分，未达100%的，按照实际进度量化计算得分。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违规记录</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根据审计监督、财政检查结果反映部门上一年度部门预算管理是否合规。</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依据评价年度审计监督、财政检查结果，出现部门预算管理方面违纪违规问题的，每个问题扣0.5分，直至扣完。</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绩效结果应用（10分）</w:t>
            </w:r>
          </w:p>
        </w:tc>
        <w:tc>
          <w:tcPr>
            <w:tcW w:w="7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信息公开（2分)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评价部门是否按要求将部门整体绩效自评情况和自行组织的评价情况向社会公开。</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按要求将相关绩效信息随同决算公开的，得2分，否则不得分。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整改反馈（8分）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结果整改</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评价部门根据绩效管理结果整改问题、完善政策、改进管理的情况。</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评价部门按要求及时向财政部门反馈结果应用情况。</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部门在规定时间内向财政部门反馈应用绩效结果报告的，得满分，否则不得分。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7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107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自评准确</w:t>
            </w:r>
          </w:p>
        </w:tc>
        <w:tc>
          <w:tcPr>
            <w:tcW w:w="9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评价部门整体支出自评准确率。</w:t>
            </w:r>
          </w:p>
        </w:tc>
        <w:tc>
          <w:tcPr>
            <w:tcW w:w="332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91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76"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bl>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tbl>
      <w:tblPr>
        <w:tblStyle w:val="15"/>
        <w:tblW w:w="11020" w:type="dxa"/>
        <w:tblInd w:w="-9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2"/>
        <w:gridCol w:w="1863"/>
        <w:gridCol w:w="1201"/>
        <w:gridCol w:w="1513"/>
        <w:gridCol w:w="396"/>
        <w:gridCol w:w="1112"/>
        <w:gridCol w:w="398"/>
        <w:gridCol w:w="847"/>
        <w:gridCol w:w="486"/>
        <w:gridCol w:w="396"/>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1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2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51090422T000000398768-党派经费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中共遂宁市安居区委统一战线工作部部门</w:t>
            </w:r>
          </w:p>
        </w:tc>
        <w:tc>
          <w:tcPr>
            <w:tcW w:w="84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6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支持各民主党派、知联会、新联会开展工作</w:t>
            </w:r>
          </w:p>
        </w:tc>
        <w:tc>
          <w:tcPr>
            <w:tcW w:w="3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按照年度工作要求的安排，严格执行专项资金管理制度充分合理使用该专项资金，各民主党派、知联会、新联会自身组织建设不断增强，参政议政水平不断提高。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立项通过审议批准后，纳入年初本级预算，项目开展后，单位在预算一体化系统中申请使用资金并向财政局归口股室递交项目专项资金申请表提交申请，国库等业务股室审核通过后，指标下达到本单位，本单位再按各民主党派、知联会、新联会实际用款情况，据实为其报销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20.40</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20.40</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20.40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新联会</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民主党派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知联会</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各党派工作经费</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部分党派费用票据尚未交至我单位审核、拨付。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党外人士满意度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 w:hRule="atLeast"/>
        </w:trPr>
        <w:tc>
          <w:tcPr>
            <w:tcW w:w="84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根据项目实施情况，对照绩效评价评分标准，对项目的各项指标进行评价打分，2022年目标任务基本完成，经评价，项目支出绩效自评综合得分为 95分，评价等级为“良好”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一是各民主党派、知联会、新联会工作未按年初计划开展，相关经费报销不及时；二是各民主党派、知联会部分财务经办人员业务不精。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3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加强各民主党派、知联会、新联会加强财经知识学习，提高财务报销及时性。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60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tbl>
      <w:tblPr>
        <w:tblStyle w:val="15"/>
        <w:tblW w:w="11020" w:type="dxa"/>
        <w:tblInd w:w="-8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0"/>
        <w:gridCol w:w="1575"/>
        <w:gridCol w:w="1261"/>
        <w:gridCol w:w="1600"/>
        <w:gridCol w:w="396"/>
        <w:gridCol w:w="1184"/>
        <w:gridCol w:w="396"/>
        <w:gridCol w:w="846"/>
        <w:gridCol w:w="486"/>
        <w:gridCol w:w="396"/>
        <w:gridCol w:w="1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1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3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51090422T000000398792-多党合作工作经费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2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中共遂宁市安居区委统一战线工作部部门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开展政党协商、多党合作座谈会、党派成员学习、交流、联谊等，促进多党合作项目落地落实、促进各民主党派、知联会、新联会基层组织建设</w:t>
            </w:r>
          </w:p>
        </w:tc>
        <w:tc>
          <w:tcPr>
            <w:tcW w:w="35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开展政党协商、多党合作座谈会6次、党派成员学习、交流、联谊9次等，促进多党合作项目落地落实、促进各民主党派、知联会、新联会基层组织建设。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本项目采取区委统战部预算资金，并全程监管。资金由各民主党派、知联会、新联会各自按规定使用。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w:t>
            </w:r>
          </w:p>
        </w:tc>
        <w:tc>
          <w:tcPr>
            <w:tcW w:w="1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w:t>
            </w:r>
          </w:p>
        </w:tc>
        <w:tc>
          <w:tcPr>
            <w:tcW w:w="1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建立创新实践示范基地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开展政党协商</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对接各民主党派中央、省委、市委，建立多党合作项目储备库</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促进各民主党派、知联会、新联会基层组织建设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统筹各方力量争取各民主党派中央、省委、市委对安居发展的支持</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83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根据项目实施情况，对照绩效评价评分标准，对项目的各项指标进行评价打分，2022年目标任务基本完成，经评价，项目支出绩效自评综合得分为 95分，评价等级为“良好”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一是工作未按年初计划开展，相关经费报销不及时；二是各民主党派、知联会部分财务经办人员业务不精。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9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加强各民主党派、知联会、新联会加强财经知识学习，提高财务报销及时性。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8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tbl>
      <w:tblPr>
        <w:tblStyle w:val="15"/>
        <w:tblW w:w="11020" w:type="dxa"/>
        <w:tblInd w:w="-9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2"/>
        <w:gridCol w:w="1275"/>
        <w:gridCol w:w="1837"/>
        <w:gridCol w:w="1608"/>
        <w:gridCol w:w="396"/>
        <w:gridCol w:w="1188"/>
        <w:gridCol w:w="398"/>
        <w:gridCol w:w="793"/>
        <w:gridCol w:w="486"/>
        <w:gridCol w:w="396"/>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10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9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51090422T000000399262-少数民族机动金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中共遂宁市安居区委统一战线工作部部门</w:t>
            </w:r>
          </w:p>
        </w:tc>
        <w:tc>
          <w:tcPr>
            <w:tcW w:w="793"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实施散杂居少数民族地区四小工程和开展乡村振兴工作以及继续创建民族团结示范点，支持散杂居少数民族困难群众生产发展</w:t>
            </w:r>
          </w:p>
        </w:tc>
        <w:tc>
          <w:tcPr>
            <w:tcW w:w="35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2022年资金使用在白马镇毗卢寺创建民族团结进步示范项目10万元，常理镇大洞村公厕建设5万元、横山柏桷村道路建设5万元、常理镇狮子嘴排危项目10万元。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9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项目严格按照区级有关规定执行，由属地申请，区委统战部实地考察后，照项目资金管理办法实施专款专用。项目由乡镇申报并实施，项目资金及时拨付到位。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9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2"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继续创建民族团结示范点</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实施四小工程</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“四小工程”实施进度和建设质量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解决制约少数民族群众发展瓶颈项目和群众生产生活最急需问题。</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少数民族群众满意度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0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2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根据项目实施情况，对照绩效评价评分标准，对项目的各项指标进行评价打分，2022年目标任务基本完成，经评价，项目支出绩效自评综合得分为 95分，评价等级为“良好”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2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一是在项目实施工程中，项目部分具体事项编制不够精确，项目实施进度缓慢，导致项目不能当年验收；二是对由于民宗局工作人员较少，对项目实施全过程监管不够。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2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一是建议财政部门加强业务培训，组织相关单位人员加强学习交流；二是加强项目事项编制工作，进一步细化项目目标。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5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tbl>
      <w:tblPr>
        <w:tblStyle w:val="15"/>
        <w:tblW w:w="10960" w:type="dxa"/>
        <w:tblInd w:w="-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3"/>
        <w:gridCol w:w="1665"/>
        <w:gridCol w:w="1422"/>
        <w:gridCol w:w="1566"/>
        <w:gridCol w:w="396"/>
        <w:gridCol w:w="1158"/>
        <w:gridCol w:w="396"/>
        <w:gridCol w:w="846"/>
        <w:gridCol w:w="486"/>
        <w:gridCol w:w="486"/>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5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51090422T000000399279-统战对象慰问金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2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中共遂宁市安居区委统一战线工作部部门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对我区少数民族贫困户、“9+3”藏区学生、宗教界人士、民主党派、无党派代表人士和台属侨眷中困难人士开展慰问</w:t>
            </w:r>
          </w:p>
        </w:tc>
        <w:tc>
          <w:tcPr>
            <w:tcW w:w="36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截</w:t>
            </w:r>
            <w:r>
              <w:rPr>
                <w:rFonts w:hint="eastAsia" w:ascii="宋体" w:hAnsi="宋体" w:cs="宋体"/>
                <w:i w:val="0"/>
                <w:iCs w:val="0"/>
                <w:color w:val="000000"/>
                <w:kern w:val="0"/>
                <w:sz w:val="18"/>
                <w:szCs w:val="18"/>
                <w:u w:val="none"/>
                <w:lang w:val="en-US" w:eastAsia="zh-CN" w:bidi="ar"/>
              </w:rPr>
              <w:t>至</w:t>
            </w:r>
            <w:r>
              <w:rPr>
                <w:rFonts w:ascii="宋体" w:hAnsi="宋体" w:eastAsia="宋体" w:cs="宋体"/>
                <w:i w:val="0"/>
                <w:iCs w:val="0"/>
                <w:color w:val="000000"/>
                <w:kern w:val="0"/>
                <w:sz w:val="18"/>
                <w:szCs w:val="18"/>
                <w:u w:val="none"/>
                <w:lang w:val="en-US" w:eastAsia="zh-CN" w:bidi="ar"/>
              </w:rPr>
              <w:t>2022年12月底，资金安排主要用于春节前走访开展走访慰问统战对象5.00万元。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5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本项目由区委统战部结合全区统战对象实际，常态化开展走访慰问。项目严格按照区级有关规定执行，按照项目资金管理办法实施专款专用。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少数民族贫困群众</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其他统战对象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9+3藏区学生</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对全区统战对象困难人士开展走访慰问，体现党委政府关心关怀，与统战对象加强交流、加深感情。</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统战对象满意度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 w:hRule="atLeast"/>
        </w:trPr>
        <w:tc>
          <w:tcPr>
            <w:tcW w:w="82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根据项目实施情况，对照绩效评价评分标准，对项目的各项指标进行评价打分，2022年目标任务基本完成，经评价，项目支出绩效自评综合得分为100分，评价等级为“优”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一是在项目实施工程中，项目部分具体事项编制不够精确，项目实施进度缓慢；二是对由于统战部工作人员较少，对项目实施全过程监管不够。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20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一是建议财政部门加强业务培训，组织相关单位人员加强学习交流；二是加强项目事项编制工作，进一步细化项目目标。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80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tbl>
      <w:tblPr>
        <w:tblStyle w:val="15"/>
        <w:tblW w:w="11020" w:type="dxa"/>
        <w:tblInd w:w="-9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623"/>
        <w:gridCol w:w="859"/>
        <w:gridCol w:w="1857"/>
        <w:gridCol w:w="1610"/>
        <w:gridCol w:w="396"/>
        <w:gridCol w:w="1192"/>
        <w:gridCol w:w="396"/>
        <w:gridCol w:w="846"/>
        <w:gridCol w:w="396"/>
        <w:gridCol w:w="396"/>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102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9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51090422T000000399338-宗教团体等（四项）经费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中共遂宁市安居区委统一战线工作部部门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中共遂宁市安居区委统一战线工作部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4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加强和改进宗教团体的指导和管理工作。</w:t>
            </w:r>
          </w:p>
        </w:tc>
        <w:tc>
          <w:tcPr>
            <w:tcW w:w="3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对全区各个乡镇、街道宗教工作进行业务指导，对全区30处开放宗教活动场所进行日常监督、引导，指导区佛教协会开展检查、指导完成区佛教协会换届工作、坚持宗教中国化方向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92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本项目采取区委统战部预算资金，区民宗局具体实施，项目严格按照区级有关规定执行，严格用于开展宗教事务管理，资金专款专用。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6"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指导区佛教协会开展检查指导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指导完成区佛教协会换届工作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全区宗教领域和谐和顺、知法守法、管理规范从而更好的服务社会</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良</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0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6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7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根据项目实施情况，对照绩效评价评分标准，对项目的各项指标进行评价打分，2022年目标任务基本完成，经评价，项目支出绩效自评综合得分为 95分，评价等级为“良好”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7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一是在项目实施工程中，部分项目具体事项编制不够精确，年度内未全面实施；二是对由于工作人员较少，对项目实施过程监管不够全面。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7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一是建议财政部门加强业务培训，组织相关单位人员加强学习交流；二是加强项目事项编制工作，进一步细化项目目标。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9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6"/>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kinsoku w:val="0"/>
        <w:overflowPunct w:val="0"/>
        <w:spacing w:line="550" w:lineRule="exact"/>
        <w:jc w:val="center"/>
        <w:rPr>
          <w:rFonts w:eastAsia="方正小标宋简体"/>
          <w:spacing w:val="1"/>
          <w:sz w:val="44"/>
          <w:szCs w:val="44"/>
        </w:rPr>
      </w:pPr>
      <w:r>
        <w:rPr>
          <w:rFonts w:hint="eastAsia" w:eastAsia="方正小标宋简体"/>
          <w:spacing w:val="1"/>
          <w:sz w:val="44"/>
          <w:szCs w:val="44"/>
          <w:lang w:eastAsia="zh-CN"/>
        </w:rPr>
        <w:t>区委统战部</w:t>
      </w:r>
      <w:r>
        <w:rPr>
          <w:rFonts w:hint="eastAsia" w:eastAsia="方正小标宋简体"/>
          <w:spacing w:val="1"/>
          <w:sz w:val="44"/>
          <w:szCs w:val="44"/>
          <w:lang w:val="en-US" w:eastAsia="zh-CN"/>
        </w:rPr>
        <w:t>2022年度</w:t>
      </w:r>
      <w:r>
        <w:rPr>
          <w:rFonts w:eastAsia="方正小标宋简体"/>
          <w:spacing w:val="1"/>
          <w:sz w:val="44"/>
          <w:szCs w:val="44"/>
        </w:rPr>
        <w:t>项目支出绩效</w:t>
      </w:r>
    </w:p>
    <w:p>
      <w:pPr>
        <w:kinsoku w:val="0"/>
        <w:overflowPunct w:val="0"/>
        <w:spacing w:line="550" w:lineRule="exact"/>
        <w:jc w:val="center"/>
        <w:rPr>
          <w:rFonts w:eastAsia="方正小标宋简体"/>
          <w:spacing w:val="1"/>
          <w:sz w:val="44"/>
          <w:szCs w:val="44"/>
        </w:rPr>
      </w:pPr>
      <w:r>
        <w:rPr>
          <w:rFonts w:eastAsia="方正小标宋简体"/>
          <w:spacing w:val="1"/>
          <w:sz w:val="44"/>
          <w:szCs w:val="44"/>
        </w:rPr>
        <w:t>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（少数民族机动金）</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说明项目主管部门（单位）在该项目管理中的职能。</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区委统战部坚决贯彻执行中央、省、市区相关民族政策和法律法规，负责对改善全区散杂居少数民族地区群众生产生活水平、产业发展提供资金补助。</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项目立项、资金申报的依据。</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遂安委发【2006】2号文件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管理办法制定情况，资金支持具体项目的条件、范围与支持方式概况。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专项经费支出主要用于</w:t>
      </w:r>
      <w:r>
        <w:rPr>
          <w:rFonts w:hint="eastAsia" w:ascii="仿宋_GB2312" w:hAnsi="仿宋_GB2312" w:eastAsia="仿宋_GB2312" w:cs="仿宋_GB2312"/>
          <w:color w:val="000000"/>
          <w:sz w:val="32"/>
          <w:szCs w:val="32"/>
          <w:shd w:val="clear" w:color="auto" w:fill="FFFFFF"/>
          <w:lang w:val="zh-CN"/>
        </w:rPr>
        <w:t>补助散杂居少数民族群众生产生活困难村、社，改善少数民族群众生产生活条件。相关费用</w:t>
      </w:r>
      <w:r>
        <w:rPr>
          <w:rFonts w:hint="eastAsia" w:ascii="仿宋_GB2312" w:hAnsi="仿宋_GB2312" w:eastAsia="仿宋_GB2312" w:cs="仿宋_GB2312"/>
          <w:color w:val="auto"/>
          <w:kern w:val="0"/>
          <w:sz w:val="32"/>
          <w:szCs w:val="32"/>
          <w:highlight w:val="none"/>
          <w:u w:val="none"/>
          <w:shd w:val="clear" w:color="auto" w:fill="FFFFFF"/>
          <w:lang w:val="zh-CN"/>
        </w:rPr>
        <w:t>严格按照专款专用原则，及时通知有关单位提供合法票据，完善报账手续，严格票据审核，规范报账程序，确保资金使用的及时性、规范性，同时财政部门对资金支付严格审核，确保资金使用安全。</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zh-CN"/>
        </w:rPr>
        <w:t>资金分配的原则及考虑因素。</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pPr>
      <w:r>
        <w:rPr>
          <w:rFonts w:hint="eastAsia" w:ascii="仿宋_GB2312" w:hAnsi="仿宋_GB2312" w:eastAsia="仿宋_GB2312" w:cs="仿宋_GB2312"/>
          <w:color w:val="000000"/>
          <w:sz w:val="32"/>
          <w:szCs w:val="32"/>
          <w:shd w:val="clear" w:color="auto" w:fill="FFFFFF"/>
          <w:lang w:val="zh-CN"/>
        </w:rPr>
        <w:t>该项目资金按申请村社实际情况按需补助，重点实施“四小工程”，主要解决少数民族群众用水、出行等实际困难。</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1．项目主要内容。</w:t>
      </w:r>
    </w:p>
    <w:p>
      <w:pPr>
        <w:adjustRightInd w:val="0"/>
        <w:snapToGrid w:val="0"/>
        <w:spacing w:line="600" w:lineRule="exact"/>
        <w:ind w:firstLine="480" w:firstLineChars="15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 xml:space="preserve">助解决散杂居少数民族群众生产生活水平，重点发展“四小工程”即：小桥、小塘堰、小产业、小路； </w:t>
      </w:r>
    </w:p>
    <w:p>
      <w:pPr>
        <w:adjustRightInd w:val="0"/>
        <w:snapToGrid w:val="0"/>
        <w:spacing w:line="600" w:lineRule="exact"/>
        <w:ind w:firstLine="480" w:firstLineChars="15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lang w:val="zh-CN"/>
        </w:rPr>
        <w:t>项目应实现的具体绩效目标。</w:t>
      </w:r>
    </w:p>
    <w:p>
      <w:pPr>
        <w:adjustRightInd w:val="0"/>
        <w:snapToGrid w:val="0"/>
        <w:spacing w:line="600" w:lineRule="exact"/>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（1）数量指标：继续创建民族团结示范点</w:t>
      </w:r>
      <w:r>
        <w:rPr>
          <w:rFonts w:hint="eastAsia" w:ascii="仿宋_GB2312" w:hAnsi="宋体" w:eastAsia="仿宋_GB2312"/>
          <w:sz w:val="32"/>
          <w:szCs w:val="32"/>
          <w:highlight w:val="none"/>
          <w:lang w:val="en-US" w:eastAsia="zh-CN"/>
        </w:rPr>
        <w:t>1处、实施四小工程1处</w:t>
      </w:r>
      <w:r>
        <w:rPr>
          <w:rFonts w:hint="eastAsia" w:ascii="仿宋_GB2312" w:hAnsi="宋体" w:eastAsia="仿宋_GB2312"/>
          <w:sz w:val="32"/>
          <w:szCs w:val="32"/>
          <w:highlight w:val="none"/>
        </w:rPr>
        <w:t>。</w:t>
      </w:r>
    </w:p>
    <w:p>
      <w:pPr>
        <w:adjustRightInd w:val="0"/>
        <w:snapToGrid w:val="0"/>
        <w:spacing w:line="600" w:lineRule="exact"/>
        <w:ind w:firstLine="480" w:firstLineChars="150"/>
        <w:rPr>
          <w:rFonts w:ascii="仿宋_GB2312" w:hAnsi="宋体" w:eastAsia="仿宋_GB2312"/>
          <w:sz w:val="32"/>
          <w:szCs w:val="32"/>
        </w:rPr>
      </w:pPr>
      <w:r>
        <w:rPr>
          <w:rFonts w:hint="eastAsia" w:ascii="仿宋_GB2312" w:hAnsi="宋体" w:eastAsia="仿宋_GB2312"/>
          <w:sz w:val="32"/>
          <w:szCs w:val="32"/>
          <w:highlight w:val="none"/>
        </w:rPr>
        <w:t>（2）</w:t>
      </w:r>
      <w:r>
        <w:rPr>
          <w:rFonts w:hint="eastAsia" w:ascii="仿宋_GB2312" w:hAnsi="宋体" w:eastAsia="仿宋_GB2312"/>
          <w:color w:val="auto"/>
          <w:sz w:val="32"/>
          <w:szCs w:val="32"/>
          <w:highlight w:val="none"/>
        </w:rPr>
        <w:t>满意度</w:t>
      </w:r>
      <w:r>
        <w:rPr>
          <w:rFonts w:hint="eastAsia" w:ascii="仿宋_GB2312" w:hAnsi="宋体" w:eastAsia="仿宋_GB2312"/>
          <w:color w:val="auto"/>
          <w:sz w:val="32"/>
          <w:szCs w:val="32"/>
        </w:rPr>
        <w:t>指标：</w:t>
      </w:r>
      <w:r>
        <w:rPr>
          <w:rFonts w:hint="eastAsia" w:ascii="仿宋_GB2312" w:hAnsi="宋体" w:eastAsia="仿宋_GB2312"/>
          <w:color w:val="auto"/>
          <w:sz w:val="32"/>
          <w:szCs w:val="32"/>
          <w:lang w:eastAsia="zh-CN"/>
        </w:rPr>
        <w:t>少数民族群众</w:t>
      </w:r>
      <w:r>
        <w:rPr>
          <w:rFonts w:hint="eastAsia" w:ascii="仿宋_GB2312" w:hAnsi="宋体" w:eastAsia="仿宋_GB2312"/>
          <w:color w:val="auto"/>
          <w:sz w:val="32"/>
          <w:szCs w:val="32"/>
        </w:rPr>
        <w:t>满意度得到不断提升。</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480" w:firstLineChars="150"/>
        <w:textAlignment w:val="auto"/>
        <w:rPr>
          <w:rFonts w:hint="eastAsia"/>
          <w:lang w:val="en-US" w:eastAsia="zh-CN"/>
        </w:rPr>
      </w:pPr>
      <w:r>
        <w:rPr>
          <w:rFonts w:hint="eastAsia" w:ascii="仿宋_GB2312" w:hAnsi="宋体" w:eastAsia="仿宋_GB2312"/>
          <w:color w:val="auto"/>
          <w:sz w:val="32"/>
          <w:szCs w:val="32"/>
        </w:rPr>
        <w:t>（</w:t>
      </w:r>
      <w:r>
        <w:rPr>
          <w:rFonts w:hint="eastAsia" w:hAnsi="宋体"/>
          <w:color w:val="auto"/>
          <w:sz w:val="32"/>
          <w:szCs w:val="32"/>
          <w:lang w:val="en-US" w:eastAsia="zh-CN"/>
        </w:rPr>
        <w:t>3</w:t>
      </w:r>
      <w:r>
        <w:rPr>
          <w:rFonts w:hint="eastAsia" w:ascii="仿宋_GB2312" w:hAnsi="宋体" w:eastAsia="仿宋_GB2312"/>
          <w:color w:val="auto"/>
          <w:sz w:val="32"/>
          <w:szCs w:val="32"/>
        </w:rPr>
        <w:t>）</w:t>
      </w:r>
      <w:r>
        <w:rPr>
          <w:rFonts w:hint="eastAsia"/>
          <w:lang w:val="en-US" w:eastAsia="zh-CN"/>
        </w:rPr>
        <w:t>社会效益指标：</w:t>
      </w:r>
      <w:r>
        <w:rPr>
          <w:rFonts w:hint="eastAsia"/>
          <w:sz w:val="32"/>
          <w:szCs w:val="32"/>
          <w:lang w:val="en-US" w:eastAsia="zh-CN"/>
        </w:rPr>
        <w:t>解决制约少数民族群众发展瓶颈项目和群众生产生活最急需问题。</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分析评价申报内容是否与实际相符，申报目标是否合理可行。</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zh-CN" w:eastAsia="zh-CN"/>
        </w:rPr>
      </w:pPr>
      <w:r>
        <w:rPr>
          <w:rFonts w:hint="eastAsia" w:ascii="仿宋_GB2312" w:hAnsi="仿宋_GB2312" w:eastAsia="仿宋_GB2312" w:cs="仿宋_GB2312"/>
          <w:color w:val="000000"/>
          <w:sz w:val="32"/>
          <w:szCs w:val="32"/>
          <w:shd w:val="clear" w:color="auto" w:fill="FFFFFF"/>
          <w:lang w:val="zh-CN" w:eastAsia="zh-CN"/>
        </w:rPr>
        <w:t>项目申报内容与具体实施内容相符、申报目标合理可行。项目实施进度如期完成，计划实现的具体绩效目标达到100%，项目实施进度计划达到100%。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 xml:space="preserve">该项目绩效自评采用自评方式，成立项目自评小组，结合评价内容，做到有计划，有安排，扎实开展本次自评工作。按照上级下达的项目支出绩效评价指标体系，自评小组针对申报内容、实施情况、资金兑现、财务管理、社会效益等做出自我评价，做好自评工作。 </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pStyle w:val="2"/>
        <w:keepNext w:val="0"/>
        <w:keepLines w:val="0"/>
        <w:pageBreakBefore w:val="0"/>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color w:val="000000"/>
          <w:kern w:val="2"/>
          <w:sz w:val="32"/>
          <w:szCs w:val="32"/>
          <w:shd w:val="clear" w:color="auto" w:fill="FFFFFF"/>
          <w:lang w:val="zh-CN" w:eastAsia="zh-CN" w:bidi="ar-SA"/>
        </w:rPr>
      </w:pPr>
      <w:r>
        <w:rPr>
          <w:rFonts w:hint="eastAsia" w:ascii="仿宋_GB2312" w:hAnsi="仿宋_GB2312" w:eastAsia="仿宋_GB2312" w:cs="仿宋_GB2312"/>
          <w:color w:val="000000"/>
          <w:kern w:val="2"/>
          <w:sz w:val="32"/>
          <w:szCs w:val="32"/>
          <w:shd w:val="clear" w:color="auto" w:fill="FFFFFF"/>
          <w:lang w:val="zh-CN" w:eastAsia="zh-CN" w:bidi="ar-SA"/>
        </w:rPr>
        <w:t>该项目立项通过审议批准后，纳入年初本级预算，项目开展后，单位在预算一体化系统中申请使用资金并向财政局归口股室递交项目专项资金申请表提交申请，国库等业务股室审核通过后，指标下达到本单位，本单位再按项目实施进度使用资金。</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rPr>
        <w:t>资金计划。</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少数民族机动金项目资金源于年初预算，由区财政局统一批复，20</w:t>
      </w:r>
      <w:r>
        <w:rPr>
          <w:rFonts w:hint="eastAsia" w:ascii="仿宋_GB2312" w:hAnsi="仿宋_GB2312" w:eastAsia="仿宋_GB2312" w:cs="仿宋_GB2312"/>
          <w:color w:val="000000"/>
          <w:sz w:val="32"/>
          <w:szCs w:val="32"/>
          <w:shd w:val="clear" w:color="auto" w:fill="FFFFFF"/>
          <w:lang w:val="en-US" w:eastAsia="zh-CN"/>
        </w:rPr>
        <w:t>22</w:t>
      </w:r>
      <w:r>
        <w:rPr>
          <w:rFonts w:hint="eastAsia" w:ascii="仿宋_GB2312" w:hAnsi="仿宋_GB2312" w:eastAsia="仿宋_GB2312" w:cs="仿宋_GB2312"/>
          <w:color w:val="000000"/>
          <w:sz w:val="32"/>
          <w:szCs w:val="32"/>
          <w:shd w:val="clear" w:color="auto" w:fill="FFFFFF"/>
          <w:lang w:val="zh-CN"/>
        </w:rPr>
        <w:t>年预算金额</w:t>
      </w:r>
      <w:r>
        <w:rPr>
          <w:rFonts w:hint="eastAsia" w:ascii="仿宋_GB2312" w:hAnsi="仿宋_GB2312" w:eastAsia="仿宋_GB2312" w:cs="仿宋_GB2312"/>
          <w:color w:val="000000"/>
          <w:sz w:val="32"/>
          <w:szCs w:val="32"/>
          <w:shd w:val="clear" w:color="auto" w:fill="FFFFFF"/>
          <w:lang w:val="en-US" w:eastAsia="zh-CN"/>
        </w:rPr>
        <w:t>15.00</w:t>
      </w:r>
      <w:r>
        <w:rPr>
          <w:rFonts w:hint="eastAsia" w:ascii="仿宋_GB2312" w:hAnsi="仿宋_GB2312" w:eastAsia="仿宋_GB2312" w:cs="仿宋_GB2312"/>
          <w:color w:val="000000"/>
          <w:sz w:val="32"/>
          <w:szCs w:val="32"/>
          <w:shd w:val="clear" w:color="auto" w:fill="FFFFFF"/>
          <w:lang w:val="zh-CN"/>
        </w:rPr>
        <w:t>万元，预算批复</w:t>
      </w:r>
      <w:r>
        <w:rPr>
          <w:rFonts w:hint="eastAsia" w:ascii="仿宋_GB2312" w:hAnsi="仿宋_GB2312" w:eastAsia="仿宋_GB2312" w:cs="仿宋_GB2312"/>
          <w:color w:val="000000"/>
          <w:sz w:val="32"/>
          <w:szCs w:val="32"/>
          <w:shd w:val="clear" w:color="auto" w:fill="FFFFFF"/>
          <w:lang w:val="en-US" w:eastAsia="zh-CN"/>
        </w:rPr>
        <w:t>15.00</w:t>
      </w:r>
      <w:r>
        <w:rPr>
          <w:rFonts w:hint="eastAsia" w:ascii="仿宋_GB2312" w:hAnsi="仿宋_GB2312" w:eastAsia="仿宋_GB2312" w:cs="仿宋_GB2312"/>
          <w:color w:val="000000"/>
          <w:sz w:val="32"/>
          <w:szCs w:val="32"/>
          <w:shd w:val="clear" w:color="auto" w:fill="FFFFFF"/>
          <w:lang w:val="zh-CN"/>
        </w:rPr>
        <w:t>万元</w:t>
      </w:r>
      <w:r>
        <w:rPr>
          <w:rFonts w:hint="eastAsia" w:ascii="仿宋_GB2312" w:hAnsi="仿宋_GB2312" w:eastAsia="仿宋_GB2312" w:cs="仿宋_GB2312"/>
          <w:color w:val="000000"/>
          <w:sz w:val="32"/>
          <w:szCs w:val="32"/>
          <w:shd w:val="clear" w:color="auto" w:fill="FFFFFF"/>
          <w:lang w:val="zh-CN" w:eastAsia="zh-CN"/>
        </w:rPr>
        <w:t>，中途追加预算</w:t>
      </w:r>
      <w:r>
        <w:rPr>
          <w:rFonts w:hint="eastAsia" w:ascii="仿宋_GB2312" w:hAnsi="仿宋_GB2312" w:eastAsia="仿宋_GB2312" w:cs="仿宋_GB2312"/>
          <w:color w:val="000000"/>
          <w:sz w:val="32"/>
          <w:szCs w:val="32"/>
          <w:shd w:val="clear" w:color="auto" w:fill="FFFFFF"/>
          <w:lang w:val="en-US" w:eastAsia="zh-CN"/>
        </w:rPr>
        <w:t>15.00万元，</w:t>
      </w:r>
      <w:r>
        <w:rPr>
          <w:rFonts w:hint="eastAsia" w:ascii="仿宋_GB2312" w:hAnsi="仿宋_GB2312" w:eastAsia="仿宋_GB2312" w:cs="仿宋_GB2312"/>
          <w:color w:val="000000"/>
          <w:sz w:val="32"/>
          <w:szCs w:val="32"/>
          <w:shd w:val="clear" w:color="auto" w:fill="FFFFFF"/>
          <w:lang w:val="zh-CN" w:eastAsia="zh-CN"/>
        </w:rPr>
        <w:t>实际下达</w:t>
      </w:r>
      <w:r>
        <w:rPr>
          <w:rFonts w:hint="eastAsia" w:ascii="仿宋_GB2312" w:hAnsi="仿宋_GB2312" w:eastAsia="仿宋_GB2312" w:cs="仿宋_GB2312"/>
          <w:color w:val="000000"/>
          <w:sz w:val="32"/>
          <w:szCs w:val="32"/>
          <w:shd w:val="clear" w:color="auto" w:fill="FFFFFF"/>
          <w:lang w:val="en-US" w:eastAsia="zh-CN"/>
        </w:rPr>
        <w:t>30.00万元</w:t>
      </w:r>
      <w:r>
        <w:rPr>
          <w:rFonts w:hint="eastAsia" w:ascii="仿宋_GB2312" w:hAnsi="仿宋_GB2312" w:eastAsia="仿宋_GB2312" w:cs="仿宋_GB2312"/>
          <w:color w:val="000000"/>
          <w:sz w:val="32"/>
          <w:szCs w:val="32"/>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资金到位。</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2022年申请少数民族机动金项目资金30.00万，拨付到位30.00万元，到位率100%。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资金使用。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白马镇毗卢寺创建民族团结进步示范项目10万元，常理镇大洞村公厕建设5万元、横山柏桷村道路建设5万元、常理镇狮子嘴排危项目10万元。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专项经费严格按照专款专用原则，及时通知有关单位提供合法票据，完善报账手续，严格票据审核，规范报账程，同时财政部门对资金支付严格审核，确保资金使用安全。根据国家财经法规和单位财务管理制度的相关规定以及有关项目资金管理办法的规定支出，做到了资金使用的安全性、规范性</w:t>
      </w:r>
      <w:r>
        <w:rPr>
          <w:rFonts w:hint="eastAsia" w:ascii="仿宋_GB2312" w:hAnsi="宋体" w:eastAsia="仿宋_GB2312"/>
          <w:sz w:val="32"/>
          <w:szCs w:val="32"/>
          <w:lang w:eastAsia="zh-CN"/>
        </w:rPr>
        <w:t>。待费用报销结束后会计人员</w:t>
      </w:r>
      <w:r>
        <w:rPr>
          <w:rFonts w:hint="eastAsia" w:ascii="仿宋" w:hAnsi="仿宋" w:eastAsia="仿宋" w:cs="FangSong_GB2312"/>
          <w:sz w:val="32"/>
          <w:szCs w:val="32"/>
          <w:lang w:val="zh-CN"/>
        </w:rPr>
        <w:t>严格按照财务管理制度及时进行账务处理，会计核算规范，无遗漏、错记等情况。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结合项目组织实施管理办法，重点围绕以下内容进行分析评价，并对自评中发现的问题分析说明。</w:t>
      </w:r>
    </w:p>
    <w:p>
      <w:pPr>
        <w:keepNext w:val="0"/>
        <w:keepLines w:val="0"/>
        <w:pageBreakBefore w:val="0"/>
        <w:numPr>
          <w:ilvl w:val="0"/>
          <w:numId w:val="8"/>
        </w:numPr>
        <w:kinsoku/>
        <w:wordWrap/>
        <w:overflowPunct/>
        <w:topLinePunct w:val="0"/>
        <w:autoSpaceDE/>
        <w:autoSpaceDN/>
        <w:bidi w:val="0"/>
        <w:adjustRightInd w:val="0"/>
        <w:snapToGrid w:val="0"/>
        <w:spacing w:line="578" w:lineRule="exact"/>
        <w:ind w:firstLine="72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项目组织架构及实施流程。</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zh-CN" w:eastAsia="zh-CN"/>
        </w:rPr>
      </w:pPr>
      <w:r>
        <w:rPr>
          <w:rFonts w:hint="eastAsia" w:ascii="仿宋_GB2312" w:hAnsi="仿宋_GB2312" w:eastAsia="仿宋_GB2312" w:cs="仿宋_GB2312"/>
          <w:color w:val="000000"/>
          <w:sz w:val="32"/>
          <w:szCs w:val="32"/>
          <w:shd w:val="clear" w:color="auto" w:fill="FFFFFF"/>
          <w:lang w:val="zh-CN" w:eastAsia="zh-CN"/>
        </w:rPr>
        <w:t>本项目采取</w:t>
      </w:r>
      <w:r>
        <w:rPr>
          <w:rFonts w:hint="eastAsia" w:ascii="仿宋_GB2312" w:hAnsi="仿宋_GB2312" w:eastAsia="仿宋_GB2312" w:cs="仿宋_GB2312"/>
          <w:color w:val="000000"/>
          <w:sz w:val="32"/>
          <w:szCs w:val="32"/>
          <w:shd w:val="clear" w:color="auto" w:fill="FFFFFF"/>
          <w:lang w:val="en-US" w:eastAsia="zh-CN"/>
        </w:rPr>
        <w:t>区委统战部</w:t>
      </w:r>
      <w:r>
        <w:rPr>
          <w:rFonts w:hint="eastAsia" w:ascii="仿宋_GB2312" w:hAnsi="仿宋_GB2312" w:eastAsia="仿宋_GB2312" w:cs="仿宋_GB2312"/>
          <w:color w:val="000000"/>
          <w:sz w:val="32"/>
          <w:szCs w:val="32"/>
          <w:shd w:val="clear" w:color="auto" w:fill="FFFFFF"/>
          <w:lang w:val="zh-CN" w:eastAsia="zh-CN"/>
        </w:rPr>
        <w:t>和镇、街道（属地）双重负责制，相关人员积极配合、通力合作。</w:t>
      </w:r>
      <w:r>
        <w:rPr>
          <w:rFonts w:hint="eastAsia" w:ascii="仿宋_GB2312" w:hAnsi="仿宋_GB2312" w:eastAsia="仿宋_GB2312" w:cs="仿宋_GB2312"/>
          <w:color w:val="000000"/>
          <w:sz w:val="32"/>
          <w:szCs w:val="32"/>
          <w:shd w:val="clear" w:color="auto" w:fill="FFFFFF"/>
          <w:lang w:val="en-US" w:eastAsia="zh-CN"/>
        </w:rPr>
        <w:t>区委统战部</w:t>
      </w:r>
      <w:r>
        <w:rPr>
          <w:rFonts w:hint="eastAsia" w:ascii="仿宋_GB2312" w:hAnsi="仿宋_GB2312" w:eastAsia="仿宋_GB2312" w:cs="仿宋_GB2312"/>
          <w:color w:val="000000"/>
          <w:sz w:val="32"/>
          <w:szCs w:val="32"/>
          <w:shd w:val="clear" w:color="auto" w:fill="FFFFFF"/>
          <w:lang w:val="zh-CN" w:eastAsia="zh-CN"/>
        </w:rPr>
        <w:t>负责协调相关工作，</w:t>
      </w:r>
      <w:r>
        <w:rPr>
          <w:rFonts w:hint="eastAsia" w:ascii="仿宋_GB2312" w:hAnsi="仿宋_GB2312" w:eastAsia="仿宋_GB2312" w:cs="仿宋_GB2312"/>
          <w:color w:val="000000"/>
          <w:sz w:val="32"/>
          <w:szCs w:val="32"/>
          <w:shd w:val="clear" w:color="auto" w:fill="FFFFFF"/>
          <w:lang w:val="en-US" w:eastAsia="zh-CN"/>
        </w:rPr>
        <w:t>区委统战部</w:t>
      </w:r>
      <w:r>
        <w:rPr>
          <w:rFonts w:hint="eastAsia" w:ascii="仿宋_GB2312" w:hAnsi="仿宋_GB2312" w:eastAsia="仿宋_GB2312" w:cs="仿宋_GB2312"/>
          <w:color w:val="000000"/>
          <w:sz w:val="32"/>
          <w:szCs w:val="32"/>
          <w:shd w:val="clear" w:color="auto" w:fill="FFFFFF"/>
          <w:lang w:val="zh-CN" w:eastAsia="zh-CN"/>
        </w:rPr>
        <w:t>、属地共同实施项目及资金管理。</w:t>
      </w:r>
    </w:p>
    <w:p>
      <w:pPr>
        <w:keepNext w:val="0"/>
        <w:keepLines w:val="0"/>
        <w:pageBreakBefore w:val="0"/>
        <w:numPr>
          <w:ilvl w:val="0"/>
          <w:numId w:val="8"/>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项目管理情况。</w:t>
      </w:r>
    </w:p>
    <w:p>
      <w:pPr>
        <w:pStyle w:val="2"/>
        <w:keepNext w:val="0"/>
        <w:keepLines w:val="0"/>
        <w:pageBreakBefore w:val="0"/>
        <w:kinsoku/>
        <w:wordWrap/>
        <w:overflowPunct/>
        <w:topLinePunct w:val="0"/>
        <w:autoSpaceDE/>
        <w:autoSpaceDN/>
        <w:bidi w:val="0"/>
        <w:spacing w:beforeAutospacing="0" w:afterAutospacing="0" w:line="560" w:lineRule="exact"/>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项目严格按照区级有关规定执行，由属地申请，区委统战部实地考察后，</w:t>
      </w:r>
      <w:r>
        <w:rPr>
          <w:rFonts w:hint="eastAsia" w:ascii="仿宋_GB2312" w:hAnsi="仿宋_GB2312" w:eastAsia="仿宋_GB2312" w:cs="仿宋_GB2312"/>
          <w:color w:val="000000"/>
          <w:kern w:val="2"/>
          <w:sz w:val="32"/>
          <w:szCs w:val="32"/>
          <w:shd w:val="clear" w:color="auto" w:fill="FFFFFF"/>
          <w:lang w:val="zh-CN" w:eastAsia="zh-CN" w:bidi="ar-SA"/>
        </w:rPr>
        <w:t>照项目资金管理办法实施专款专用。</w:t>
      </w:r>
    </w:p>
    <w:p>
      <w:pPr>
        <w:keepNext w:val="0"/>
        <w:keepLines w:val="0"/>
        <w:pageBreakBefore w:val="0"/>
        <w:numPr>
          <w:ilvl w:val="0"/>
          <w:numId w:val="8"/>
        </w:numPr>
        <w:kinsoku/>
        <w:wordWrap/>
        <w:overflowPunct/>
        <w:topLinePunct w:val="0"/>
        <w:autoSpaceDE/>
        <w:autoSpaceDN/>
        <w:bidi w:val="0"/>
        <w:adjustRightInd w:val="0"/>
        <w:snapToGrid w:val="0"/>
        <w:spacing w:line="578" w:lineRule="exact"/>
        <w:ind w:left="0" w:leftChars="0" w:firstLine="720" w:firstLineChars="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项目监管情况。</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项目由区委统战部、相关部门、乡镇共同监管，</w:t>
      </w:r>
      <w:r>
        <w:rPr>
          <w:rFonts w:hint="eastAsia" w:ascii="仿宋_GB2312" w:hAnsi="仿宋_GB2312" w:eastAsia="仿宋_GB2312" w:cs="仿宋_GB2312"/>
          <w:color w:val="000000"/>
          <w:sz w:val="32"/>
          <w:szCs w:val="32"/>
          <w:shd w:val="clear" w:color="auto" w:fill="FFFFFF"/>
          <w:lang w:val="zh-CN" w:eastAsia="zh-CN"/>
        </w:rPr>
        <w:t>强化项目监督与检查，确保项目资金的使用。</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项目由乡镇申报并实施，项目资金及时拨付到位。其中：</w:t>
      </w:r>
      <w:r>
        <w:rPr>
          <w:rFonts w:hint="eastAsia" w:ascii="仿宋_GB2312" w:hAnsi="仿宋_GB2312" w:eastAsia="仿宋_GB2312" w:cs="仿宋_GB2312"/>
          <w:color w:val="000000"/>
          <w:sz w:val="32"/>
          <w:szCs w:val="32"/>
          <w:highlight w:val="none"/>
          <w:shd w:val="clear" w:color="auto" w:fill="FFFFFF"/>
          <w:lang w:val="en-US" w:eastAsia="zh-CN"/>
        </w:rPr>
        <w:t>白马镇毗卢寺创建民族团结进步示范项目10万元，常理镇大洞村公厕建设5万元、横山柏桷村道路建设5万元、常理镇狮子嘴排危项目10万元。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项目实施后，使群众生产生活更加安全、便利，民族团结工作取得长足发展。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202</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lang w:val="zh-CN"/>
        </w:rPr>
        <w:t>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社会效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一是在项目实施工程中，项目部分具体事项编制不够精确，项目实施进度缓慢，导致项目不能当年验收；二是对由于民宗局工作人员较少，对项目实施全过程监管不够。</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spacing w:line="580" w:lineRule="exact"/>
        <w:ind w:firstLine="640" w:firstLineChars="200"/>
        <w:rPr>
          <w:rStyle w:val="30"/>
          <w:rFonts w:ascii="黑体" w:hAnsi="黑体" w:eastAsia="黑体"/>
          <w:b w:val="0"/>
          <w:color w:val="auto"/>
          <w:highlight w:val="none"/>
        </w:rPr>
      </w:pPr>
      <w:r>
        <w:rPr>
          <w:rFonts w:hint="eastAsia" w:ascii="仿宋_GB2312" w:hAnsi="仿宋_GB2312" w:eastAsia="仿宋_GB2312" w:cs="仿宋_GB2312"/>
          <w:color w:val="000000"/>
          <w:sz w:val="32"/>
          <w:szCs w:val="32"/>
          <w:shd w:val="clear" w:color="auto" w:fill="FFFFFF"/>
          <w:lang w:val="en-US" w:eastAsia="zh-CN"/>
        </w:rPr>
        <w:t>一是建议财政部门加强业务培训，组织相关单位人员加强学习交流；二是加强项目事项编制工作，进一步细化项</w:t>
      </w:r>
      <w:r>
        <w:rPr>
          <w:rFonts w:hint="eastAsia" w:ascii="仿宋" w:hAnsi="仿宋" w:eastAsia="仿宋" w:cs="FangSong_GB2312"/>
          <w:sz w:val="32"/>
          <w:szCs w:val="32"/>
        </w:rPr>
        <w:t>目目标。</w:t>
      </w:r>
    </w:p>
    <w:p>
      <w:pPr>
        <w:widowControl/>
        <w:jc w:val="left"/>
        <w:rPr>
          <w:rStyle w:val="30"/>
          <w:rFonts w:ascii="黑体" w:hAnsi="黑体" w:eastAsia="黑体"/>
          <w:b w:val="0"/>
          <w:color w:val="auto"/>
          <w:highlight w:val="none"/>
        </w:rPr>
      </w:pPr>
      <w:r>
        <w:rPr>
          <w:rStyle w:val="30"/>
          <w:rFonts w:ascii="黑体" w:hAnsi="黑体" w:eastAsia="黑体"/>
          <w:b w:val="0"/>
          <w:color w:val="auto"/>
          <w:highlight w:val="none"/>
        </w:rPr>
        <w:br w:type="page"/>
      </w:r>
    </w:p>
    <w:p>
      <w:pPr>
        <w:kinsoku w:val="0"/>
        <w:overflowPunct w:val="0"/>
        <w:spacing w:line="550" w:lineRule="exact"/>
        <w:jc w:val="center"/>
        <w:rPr>
          <w:rFonts w:eastAsia="方正小标宋简体"/>
          <w:spacing w:val="1"/>
          <w:sz w:val="44"/>
          <w:szCs w:val="44"/>
        </w:rPr>
      </w:pPr>
      <w:r>
        <w:rPr>
          <w:rFonts w:hint="eastAsia" w:eastAsia="方正小标宋简体"/>
          <w:spacing w:val="1"/>
          <w:sz w:val="44"/>
          <w:szCs w:val="44"/>
          <w:lang w:eastAsia="zh-CN"/>
        </w:rPr>
        <w:t>区委统战部</w:t>
      </w:r>
      <w:r>
        <w:rPr>
          <w:rFonts w:hint="eastAsia" w:eastAsia="方正小标宋简体"/>
          <w:spacing w:val="1"/>
          <w:sz w:val="44"/>
          <w:szCs w:val="44"/>
          <w:lang w:val="en-US" w:eastAsia="zh-CN"/>
        </w:rPr>
        <w:t>2022年度</w:t>
      </w:r>
      <w:r>
        <w:rPr>
          <w:rFonts w:eastAsia="方正小标宋简体"/>
          <w:spacing w:val="1"/>
          <w:sz w:val="44"/>
          <w:szCs w:val="44"/>
        </w:rPr>
        <w:t>项目支出绩效</w:t>
      </w:r>
    </w:p>
    <w:p>
      <w:pPr>
        <w:kinsoku w:val="0"/>
        <w:overflowPunct w:val="0"/>
        <w:spacing w:line="550" w:lineRule="exact"/>
        <w:jc w:val="center"/>
        <w:rPr>
          <w:rFonts w:eastAsia="方正小标宋简体"/>
          <w:spacing w:val="1"/>
          <w:sz w:val="44"/>
          <w:szCs w:val="44"/>
        </w:rPr>
      </w:pPr>
      <w:r>
        <w:rPr>
          <w:rFonts w:eastAsia="方正小标宋简体"/>
          <w:spacing w:val="1"/>
          <w:sz w:val="44"/>
          <w:szCs w:val="44"/>
        </w:rPr>
        <w:t>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（党派经费）</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说明项目主管部门（单位）在该项目管理中的职能。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在中国共产党领导下，以马克思列宁主义、毛泽东思想、邓小平理论、“三个代表”重要思想、科学发展观为指导，深入学习贯彻习近平总书记系列重要讲话精神，坚定不移走中国特色社会主义道路，紧紧围绕全面建成小康社会、全面深化改革、全面依法治国、全面从严治党的战略布局，高举爱国主义、社会主义旗帜，坚持大团结大联合的主题，坚持正确处理一致性和多样性关系的方针，积极促进政党关系、民族关系、宗教关系、阶层关系、海内外同胞关系和谐，巩固和发展最广泛的爱国统一战线，为实现“两个一百年”奋斗目标、实现中华民族伟大复兴的中国梦服务，为维护社会和谐稳定、维护国家主权安全发展利益服务，为保持香港澳门长期繁荣稳定、实现祖国完全统一服务。</w:t>
      </w:r>
      <w:r>
        <w:rPr>
          <w:rFonts w:hint="eastAsia" w:ascii="仿宋_GB2312" w:hAnsi="仿宋_GB2312" w:eastAsia="仿宋_GB2312" w:cs="仿宋_GB2312"/>
          <w:sz w:val="32"/>
          <w:szCs w:val="32"/>
          <w:shd w:val="clear" w:color="auto" w:fill="FFFFFF"/>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项目立项、资金申报的依据。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中发【2015】14号文件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管理办法制定情况，资金支持具体项目的条件、范围与支持方式概况。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该项目资金严格按照统战部相关财务制度管理，资金主要用于各民主党派、知联会、新联会加强自身组织建设，开展调查研究、参政议政、建言献策，由各民主党派、知联会据实报销</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zh-CN"/>
        </w:rPr>
        <w:t>资金分配的原则及考虑因素。</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该项目用于安居区五个民主党派、知联会、新联会开展日常活动。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项目主要内容。</w:t>
      </w:r>
    </w:p>
    <w:p>
      <w:pPr>
        <w:adjustRightInd w:val="0"/>
        <w:snapToGrid w:val="0"/>
        <w:spacing w:line="600" w:lineRule="exact"/>
        <w:ind w:firstLine="480" w:firstLineChars="15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用于各民主党派、知联会、新联会加强自身组织建设，开展调查研究、参政议政、建言献策。</w:t>
      </w:r>
    </w:p>
    <w:p>
      <w:pPr>
        <w:pStyle w:val="2"/>
        <w:rPr>
          <w:rFonts w:hint="eastAsia"/>
          <w:lang w:val="en-US" w:eastAsia="zh-CN"/>
        </w:rPr>
      </w:pPr>
      <w:r>
        <w:rPr>
          <w:rFonts w:hint="eastAsia" w:ascii="仿宋_GB2312" w:hAnsi="Calibri" w:eastAsia="仿宋_GB2312" w:cs="仿宋"/>
          <w:color w:val="auto"/>
          <w:kern w:val="0"/>
          <w:sz w:val="32"/>
          <w:szCs w:val="32"/>
          <w:highlight w:val="none"/>
          <w:lang w:val="zh-CN" w:eastAsia="zh-CN" w:bidi="ar-SA"/>
        </w:rPr>
        <w:t>2.项目应实现的具体绩效目标</w:t>
      </w:r>
    </w:p>
    <w:p>
      <w:pPr>
        <w:numPr>
          <w:ilvl w:val="0"/>
          <w:numId w:val="9"/>
        </w:numPr>
        <w:adjustRightInd w:val="0"/>
        <w:snapToGrid w:val="0"/>
        <w:spacing w:line="600" w:lineRule="exact"/>
        <w:ind w:firstLine="480" w:firstLineChars="150"/>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数量指标：</w:t>
      </w:r>
      <w:r>
        <w:rPr>
          <w:rFonts w:hint="eastAsia" w:ascii="仿宋_GB2312" w:hAnsi="宋体" w:eastAsia="仿宋_GB2312"/>
          <w:sz w:val="32"/>
          <w:szCs w:val="32"/>
          <w:highlight w:val="none"/>
          <w:lang w:eastAsia="zh-CN"/>
        </w:rPr>
        <w:t>服务民主党派</w:t>
      </w:r>
      <w:r>
        <w:rPr>
          <w:rFonts w:hint="eastAsia" w:ascii="仿宋_GB2312" w:hAnsi="宋体" w:eastAsia="仿宋_GB2312"/>
          <w:sz w:val="32"/>
          <w:szCs w:val="32"/>
          <w:highlight w:val="none"/>
          <w:lang w:val="en-US" w:eastAsia="zh-CN"/>
        </w:rPr>
        <w:t>5个、新联会1个、</w:t>
      </w:r>
      <w:r>
        <w:rPr>
          <w:rFonts w:hint="eastAsia" w:ascii="仿宋_GB2312" w:hAnsi="仿宋_GB2312" w:eastAsia="仿宋_GB2312" w:cs="仿宋_GB2312"/>
          <w:sz w:val="32"/>
          <w:szCs w:val="32"/>
          <w:shd w:val="clear" w:color="auto" w:fill="FFFFFF"/>
          <w:lang w:val="en-US" w:eastAsia="zh-CN"/>
        </w:rPr>
        <w:t>知联会1个。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480" w:firstLineChars="150"/>
        <w:textAlignment w:val="auto"/>
        <w:rPr>
          <w:rFonts w:ascii="仿宋_GB2312" w:hAnsi="宋体" w:eastAsia="仿宋_GB2312"/>
          <w:sz w:val="32"/>
          <w:szCs w:val="32"/>
        </w:rPr>
      </w:pPr>
      <w:r>
        <w:rPr>
          <w:rFonts w:hint="eastAsia" w:ascii="仿宋_GB2312" w:hAnsi="宋体" w:eastAsia="仿宋_GB2312"/>
          <w:sz w:val="32"/>
          <w:szCs w:val="32"/>
          <w:highlight w:val="none"/>
        </w:rPr>
        <w:t>（2）</w:t>
      </w:r>
      <w:r>
        <w:rPr>
          <w:rFonts w:hint="eastAsia" w:ascii="仿宋_GB2312" w:hAnsi="宋体" w:eastAsia="仿宋_GB2312"/>
          <w:color w:val="auto"/>
          <w:sz w:val="32"/>
          <w:szCs w:val="32"/>
          <w:highlight w:val="none"/>
        </w:rPr>
        <w:t>满意度</w:t>
      </w:r>
      <w:r>
        <w:rPr>
          <w:rFonts w:hint="eastAsia" w:ascii="仿宋_GB2312" w:hAnsi="宋体" w:eastAsia="仿宋_GB2312"/>
          <w:color w:val="auto"/>
          <w:sz w:val="32"/>
          <w:szCs w:val="32"/>
        </w:rPr>
        <w:t>指标：</w:t>
      </w:r>
      <w:r>
        <w:rPr>
          <w:rFonts w:hint="eastAsia" w:ascii="仿宋_GB2312" w:hAnsi="宋体" w:eastAsia="仿宋_GB2312"/>
          <w:color w:val="auto"/>
          <w:sz w:val="32"/>
          <w:szCs w:val="32"/>
          <w:lang w:eastAsia="zh-CN"/>
        </w:rPr>
        <w:t>党外人士满意度</w:t>
      </w:r>
      <w:r>
        <w:rPr>
          <w:rFonts w:hint="eastAsia" w:ascii="仿宋_GB2312" w:hAnsi="宋体" w:eastAsia="仿宋_GB2312"/>
          <w:color w:val="auto"/>
          <w:sz w:val="32"/>
          <w:szCs w:val="32"/>
        </w:rPr>
        <w:t>得到不断提升。</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480" w:firstLineChars="150"/>
        <w:textAlignment w:val="auto"/>
        <w:rPr>
          <w:rFonts w:hint="eastAsia"/>
          <w:lang w:val="en-US" w:eastAsia="zh-CN"/>
        </w:rPr>
      </w:pPr>
      <w:r>
        <w:rPr>
          <w:rFonts w:hint="eastAsia" w:ascii="仿宋_GB2312" w:hAnsi="宋体" w:eastAsia="仿宋_GB2312"/>
          <w:color w:val="auto"/>
          <w:sz w:val="32"/>
          <w:szCs w:val="32"/>
        </w:rPr>
        <w:t>（</w:t>
      </w:r>
      <w:r>
        <w:rPr>
          <w:rFonts w:hint="eastAsia" w:hAnsi="宋体"/>
          <w:color w:val="auto"/>
          <w:sz w:val="32"/>
          <w:szCs w:val="32"/>
          <w:lang w:val="en-US" w:eastAsia="zh-CN"/>
        </w:rPr>
        <w:t>3</w:t>
      </w:r>
      <w:r>
        <w:rPr>
          <w:rFonts w:hint="eastAsia" w:ascii="仿宋_GB2312" w:hAnsi="宋体" w:eastAsia="仿宋_GB2312"/>
          <w:color w:val="auto"/>
          <w:sz w:val="32"/>
          <w:szCs w:val="32"/>
        </w:rPr>
        <w:t>）</w:t>
      </w:r>
      <w:r>
        <w:rPr>
          <w:rFonts w:hint="eastAsia"/>
          <w:lang w:val="en-US" w:eastAsia="zh-CN"/>
        </w:rPr>
        <w:t>社会效益指标：</w:t>
      </w:r>
      <w:r>
        <w:rPr>
          <w:rFonts w:hint="eastAsia"/>
          <w:sz w:val="32"/>
          <w:szCs w:val="32"/>
          <w:lang w:val="en-US" w:eastAsia="zh-CN"/>
        </w:rPr>
        <w:t>积极引导各民主党派、知联会、新联会加强自身组织建设，开展调查研究、参政议政、建言献策。为安居安居加快建设“成渝之星”安居极核和湖光山色中的安逸安居贡献党派力量。</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分析评价申报内容是否与实际相符，申报目标是否合理可行。</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zh-CN" w:eastAsia="zh-CN"/>
        </w:rPr>
      </w:pPr>
      <w:r>
        <w:rPr>
          <w:rFonts w:hint="eastAsia" w:ascii="仿宋_GB2312" w:hAnsi="仿宋_GB2312" w:eastAsia="仿宋_GB2312" w:cs="仿宋_GB2312"/>
          <w:color w:val="000000"/>
          <w:sz w:val="32"/>
          <w:szCs w:val="32"/>
          <w:shd w:val="clear" w:color="auto" w:fill="FFFFFF"/>
          <w:lang w:val="zh-CN" w:eastAsia="zh-CN"/>
        </w:rPr>
        <w:t>项目申报内容与具体实施内容相符、申报目标合理可行。项目实施进度如期完成，计划实现的具体绩效目标达到100%，项目实施进度计划达到100%。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 xml:space="preserve">该项目绩效自评采用自评方式，成立项目自评小组，结合评价内容，做到有计划，有安排，扎实开展本次自评工作。按照上级下达的项目支出绩效评价指标体系，自评小组针对申报内容、实施情况、资金兑现、财务管理、社会效益等做出自我评价，做好自评工作。 </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pStyle w:val="2"/>
        <w:keepNext w:val="0"/>
        <w:keepLines w:val="0"/>
        <w:pageBreakBefore w:val="0"/>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该项目立项通过审议批准后，纳入年初本级预算，项目开展后，单位在预算一体化系统中申请使用资金并向财政局归口股室递交项目专项资金申请表提交申请，国库等业务股室审核通过后，指标下达到本单位，本单位再按各民主党派、知联会、新联会实际用款情况，据实为其报销资金。</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rPr>
        <w:t>资金计划。</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党派经费项目资金于年初预算，由区财政局统一批复，预算金额35万元，预算批复35万元。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资金到位。</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 w:hAnsi="仿宋" w:eastAsia="仿宋_GB2312"/>
          <w:color w:val="FF0000"/>
          <w:sz w:val="32"/>
          <w:szCs w:val="32"/>
          <w:u w:val="single"/>
          <w:lang w:eastAsia="zh-CN"/>
        </w:rPr>
      </w:pPr>
      <w:r>
        <w:rPr>
          <w:rFonts w:hint="eastAsia" w:ascii="仿宋_GB2312" w:hAnsi="仿宋_GB2312" w:eastAsia="仿宋_GB2312" w:cs="仿宋_GB2312"/>
          <w:sz w:val="32"/>
          <w:szCs w:val="32"/>
          <w:shd w:val="clear" w:color="auto" w:fill="FFFFFF"/>
        </w:rPr>
        <w:t>党派经费项目资金预算35万，</w:t>
      </w:r>
      <w:r>
        <w:rPr>
          <w:rFonts w:hint="eastAsia" w:ascii="仿宋_GB2312" w:hAnsi="仿宋_GB2312" w:eastAsia="仿宋_GB2312" w:cs="仿宋_GB2312"/>
          <w:sz w:val="32"/>
          <w:szCs w:val="32"/>
          <w:shd w:val="clear" w:color="auto" w:fill="FFFFFF"/>
          <w:lang w:eastAsia="zh-CN"/>
        </w:rPr>
        <w:t>拨付</w:t>
      </w:r>
      <w:r>
        <w:rPr>
          <w:rFonts w:hint="eastAsia" w:ascii="仿宋_GB2312" w:hAnsi="仿宋_GB2312" w:eastAsia="仿宋_GB2312" w:cs="仿宋_GB2312"/>
          <w:sz w:val="32"/>
          <w:szCs w:val="32"/>
          <w:shd w:val="clear" w:color="auto" w:fill="FFFFFF"/>
        </w:rPr>
        <w:t>到位</w:t>
      </w:r>
      <w:r>
        <w:rPr>
          <w:rFonts w:hint="eastAsia" w:ascii="仿宋_GB2312" w:hAnsi="仿宋_GB2312" w:eastAsia="仿宋_GB2312" w:cs="仿宋_GB2312"/>
          <w:sz w:val="32"/>
          <w:szCs w:val="32"/>
          <w:shd w:val="clear" w:color="auto" w:fill="FFFFFF"/>
          <w:lang w:val="en-US" w:eastAsia="zh-CN"/>
        </w:rPr>
        <w:t>20.40</w:t>
      </w:r>
      <w:r>
        <w:rPr>
          <w:rFonts w:hint="eastAsia" w:ascii="仿宋_GB2312" w:hAnsi="仿宋_GB2312" w:eastAsia="仿宋_GB2312" w:cs="仿宋_GB2312"/>
          <w:sz w:val="32"/>
          <w:szCs w:val="32"/>
          <w:shd w:val="clear" w:color="auto" w:fill="FFFFFF"/>
        </w:rPr>
        <w:t>万元，到位率</w:t>
      </w:r>
      <w:r>
        <w:rPr>
          <w:rFonts w:hint="eastAsia" w:ascii="仿宋_GB2312" w:hAnsi="仿宋_GB2312" w:eastAsia="仿宋_GB2312" w:cs="仿宋_GB2312"/>
          <w:sz w:val="32"/>
          <w:szCs w:val="32"/>
          <w:shd w:val="clear" w:color="auto" w:fill="FFFFFF"/>
          <w:lang w:val="en-US" w:eastAsia="zh-CN"/>
        </w:rPr>
        <w:t>58.29</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主要原因系部分党派费用票据未及时报送我部审核支付。</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资金使用。</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民盟工作经费</w:t>
      </w:r>
      <w:r>
        <w:rPr>
          <w:rFonts w:hint="eastAsia" w:ascii="仿宋_GB2312" w:hAnsi="仿宋_GB2312" w:eastAsia="仿宋_GB2312" w:cs="仿宋_GB2312"/>
          <w:color w:val="auto"/>
          <w:sz w:val="32"/>
          <w:szCs w:val="32"/>
          <w:shd w:val="clear" w:color="auto" w:fill="FFFFFF"/>
          <w:lang w:val="en-US" w:eastAsia="zh-CN"/>
        </w:rPr>
        <w:t>2.54</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、农工党</w:t>
      </w:r>
      <w:r>
        <w:rPr>
          <w:rFonts w:hint="eastAsia" w:ascii="仿宋_GB2312" w:hAnsi="仿宋_GB2312" w:eastAsia="仿宋_GB2312" w:cs="仿宋_GB2312"/>
          <w:color w:val="auto"/>
          <w:sz w:val="32"/>
          <w:szCs w:val="32"/>
          <w:shd w:val="clear" w:color="auto" w:fill="FFFFFF"/>
        </w:rPr>
        <w:t>工作经费</w:t>
      </w:r>
      <w:r>
        <w:rPr>
          <w:rFonts w:hint="eastAsia" w:ascii="仿宋_GB2312" w:hAnsi="仿宋_GB2312" w:eastAsia="仿宋_GB2312" w:cs="仿宋_GB2312"/>
          <w:color w:val="auto"/>
          <w:sz w:val="32"/>
          <w:szCs w:val="32"/>
          <w:shd w:val="clear" w:color="auto" w:fill="FFFFFF"/>
          <w:lang w:val="en-US" w:eastAsia="zh-CN"/>
        </w:rPr>
        <w:t>1.95万元、民建工作经费1.88万元、</w:t>
      </w:r>
      <w:r>
        <w:rPr>
          <w:rFonts w:hint="eastAsia" w:ascii="仿宋_GB2312" w:hAnsi="仿宋_GB2312" w:eastAsia="仿宋_GB2312" w:cs="仿宋_GB2312"/>
          <w:color w:val="auto"/>
          <w:sz w:val="32"/>
          <w:szCs w:val="32"/>
          <w:shd w:val="clear" w:color="auto" w:fill="FFFFFF"/>
          <w:lang w:eastAsia="zh-CN"/>
        </w:rPr>
        <w:t>新联会</w:t>
      </w:r>
      <w:r>
        <w:rPr>
          <w:rFonts w:hint="eastAsia" w:ascii="仿宋_GB2312" w:hAnsi="仿宋_GB2312" w:eastAsia="仿宋_GB2312" w:cs="仿宋_GB2312"/>
          <w:color w:val="auto"/>
          <w:sz w:val="32"/>
          <w:szCs w:val="32"/>
          <w:shd w:val="clear" w:color="auto" w:fill="FFFFFF"/>
        </w:rPr>
        <w:t>工作经费</w:t>
      </w:r>
      <w:r>
        <w:rPr>
          <w:rFonts w:hint="eastAsia" w:ascii="仿宋_GB2312" w:hAnsi="仿宋_GB2312" w:eastAsia="仿宋_GB2312" w:cs="仿宋_GB2312"/>
          <w:color w:val="auto"/>
          <w:sz w:val="32"/>
          <w:szCs w:val="32"/>
          <w:shd w:val="clear" w:color="auto" w:fill="FFFFFF"/>
          <w:lang w:val="en-US" w:eastAsia="zh-CN"/>
        </w:rPr>
        <w:t>2.95</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民进</w:t>
      </w:r>
      <w:r>
        <w:rPr>
          <w:rFonts w:hint="eastAsia" w:ascii="仿宋_GB2312" w:hAnsi="仿宋_GB2312" w:eastAsia="仿宋_GB2312" w:cs="仿宋_GB2312"/>
          <w:color w:val="auto"/>
          <w:sz w:val="32"/>
          <w:szCs w:val="32"/>
          <w:shd w:val="clear" w:color="auto" w:fill="FFFFFF"/>
        </w:rPr>
        <w:t>党工作经费</w:t>
      </w:r>
      <w:r>
        <w:rPr>
          <w:rFonts w:hint="eastAsia" w:ascii="仿宋_GB2312" w:hAnsi="仿宋_GB2312" w:eastAsia="仿宋_GB2312" w:cs="仿宋_GB2312"/>
          <w:color w:val="auto"/>
          <w:sz w:val="32"/>
          <w:szCs w:val="32"/>
          <w:shd w:val="clear" w:color="auto" w:fill="FFFFFF"/>
          <w:lang w:val="en-US" w:eastAsia="zh-CN"/>
        </w:rPr>
        <w:t>4.76</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民革</w:t>
      </w:r>
      <w:r>
        <w:rPr>
          <w:rFonts w:hint="eastAsia" w:ascii="仿宋_GB2312" w:hAnsi="仿宋_GB2312" w:eastAsia="仿宋_GB2312" w:cs="仿宋_GB2312"/>
          <w:color w:val="auto"/>
          <w:sz w:val="32"/>
          <w:szCs w:val="32"/>
          <w:shd w:val="clear" w:color="auto" w:fill="FFFFFF"/>
        </w:rPr>
        <w:t>工作经费</w:t>
      </w:r>
      <w:r>
        <w:rPr>
          <w:rFonts w:hint="eastAsia" w:ascii="仿宋_GB2312" w:hAnsi="仿宋_GB2312" w:eastAsia="仿宋_GB2312" w:cs="仿宋_GB2312"/>
          <w:color w:val="auto"/>
          <w:sz w:val="32"/>
          <w:szCs w:val="32"/>
          <w:shd w:val="clear" w:color="auto" w:fill="FFFFFF"/>
          <w:lang w:val="en-US" w:eastAsia="zh-CN"/>
        </w:rPr>
        <w:t>3.50</w:t>
      </w:r>
      <w:r>
        <w:rPr>
          <w:rFonts w:hint="eastAsia" w:ascii="仿宋_GB2312" w:hAnsi="仿宋_GB2312" w:eastAsia="仿宋_GB2312" w:cs="仿宋_GB2312"/>
          <w:color w:val="auto"/>
          <w:sz w:val="32"/>
          <w:szCs w:val="32"/>
          <w:shd w:val="clear" w:color="auto" w:fill="FFFFFF"/>
        </w:rPr>
        <w:t>万元；知联会宣传费用</w:t>
      </w:r>
      <w:r>
        <w:rPr>
          <w:rFonts w:hint="eastAsia" w:ascii="仿宋_GB2312" w:hAnsi="仿宋_GB2312" w:eastAsia="仿宋_GB2312" w:cs="仿宋_GB2312"/>
          <w:color w:val="auto"/>
          <w:sz w:val="32"/>
          <w:szCs w:val="32"/>
          <w:shd w:val="clear" w:color="auto" w:fill="FFFFFF"/>
          <w:lang w:val="en-US" w:eastAsia="zh-CN"/>
        </w:rPr>
        <w:t>2.84</w:t>
      </w:r>
      <w:r>
        <w:rPr>
          <w:rFonts w:hint="eastAsia" w:ascii="仿宋_GB2312" w:hAnsi="仿宋_GB2312" w:eastAsia="仿宋_GB2312" w:cs="仿宋_GB2312"/>
          <w:color w:val="auto"/>
          <w:sz w:val="32"/>
          <w:szCs w:val="32"/>
          <w:shd w:val="clear" w:color="auto" w:fill="FFFFFF"/>
        </w:rPr>
        <w:t>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专项经费严格按照专款专用原则，及时通知有关</w:t>
      </w:r>
      <w:r>
        <w:rPr>
          <w:rFonts w:hint="eastAsia" w:ascii="仿宋_GB2312" w:hAnsi="宋体" w:eastAsia="仿宋_GB2312"/>
          <w:sz w:val="32"/>
          <w:szCs w:val="32"/>
          <w:lang w:eastAsia="zh-CN"/>
        </w:rPr>
        <w:t>党派</w:t>
      </w:r>
      <w:r>
        <w:rPr>
          <w:rFonts w:hint="eastAsia" w:ascii="仿宋_GB2312" w:hAnsi="宋体" w:eastAsia="仿宋_GB2312"/>
          <w:sz w:val="32"/>
          <w:szCs w:val="32"/>
        </w:rPr>
        <w:t>提供合法票据，完善报账手续，严格票据审核，规范报账程，同时财政部门对资金支付严格审核，确保资金使用安全。根据国家财经法规和单位财务管理制度的相关规定以及有关项目资金管理办法的规定支出，做到了资金使用的安全性、规范性</w:t>
      </w:r>
      <w:r>
        <w:rPr>
          <w:rFonts w:hint="eastAsia" w:ascii="仿宋_GB2312" w:hAnsi="宋体" w:eastAsia="仿宋_GB2312"/>
          <w:sz w:val="32"/>
          <w:szCs w:val="32"/>
          <w:lang w:eastAsia="zh-CN"/>
        </w:rPr>
        <w:t>。待费用报销结束后会计人员</w:t>
      </w:r>
      <w:r>
        <w:rPr>
          <w:rFonts w:hint="eastAsia" w:ascii="仿宋" w:hAnsi="仿宋" w:eastAsia="仿宋" w:cs="FangSong_GB2312"/>
          <w:sz w:val="32"/>
          <w:szCs w:val="32"/>
          <w:lang w:val="zh-CN"/>
        </w:rPr>
        <w:t>严格按照财务管理制度及时进行账务处理，会计核算规范，无遗漏、错记等情况。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楷体_GB2312" w:eastAsia="楷体_GB2312" w:cs="楷体_GB2312"/>
          <w:b/>
          <w:bCs/>
          <w:sz w:val="32"/>
          <w:szCs w:val="32"/>
        </w:rPr>
        <w:t>（一）</w:t>
      </w:r>
      <w:r>
        <w:rPr>
          <w:rFonts w:hint="eastAsia" w:ascii="楷体_GB2312" w:hAnsi="宋体" w:eastAsia="楷体_GB2312"/>
          <w:b/>
          <w:color w:val="auto"/>
          <w:sz w:val="32"/>
          <w:szCs w:val="32"/>
          <w:highlight w:val="none"/>
          <w:u w:val="none"/>
          <w:lang w:val="zh-CN"/>
        </w:rPr>
        <w:t>项目组织架构及实施流程。</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本项目采取区委统战部预算资金，并全程监管。资金由各民主党派、知联会、新联会各自按规定使用。</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w:t>
      </w:r>
      <w:r>
        <w:rPr>
          <w:rFonts w:hint="eastAsia" w:ascii="楷体_GB2312" w:hAnsi="宋体" w:eastAsia="楷体_GB2312"/>
          <w:b/>
          <w:color w:val="auto"/>
          <w:sz w:val="32"/>
          <w:szCs w:val="32"/>
          <w:highlight w:val="none"/>
          <w:u w:val="none"/>
          <w:lang w:val="zh-CN"/>
        </w:rPr>
        <w:t>项目管理情况。</w:t>
      </w:r>
    </w:p>
    <w:p>
      <w:pPr>
        <w:pStyle w:val="2"/>
        <w:keepNext w:val="0"/>
        <w:keepLines w:val="0"/>
        <w:pageBreakBefore w:val="0"/>
        <w:kinsoku/>
        <w:wordWrap/>
        <w:overflowPunct/>
        <w:topLinePunct w:val="0"/>
        <w:autoSpaceDE/>
        <w:autoSpaceDN/>
        <w:bidi w:val="0"/>
        <w:spacing w:beforeAutospacing="0" w:afterAutospacing="0" w:line="560" w:lineRule="exact"/>
        <w:ind w:firstLine="960" w:firstLineChars="30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项目严格按照区级有关规定执行，由各民主党派、知联会、新联会</w:t>
      </w:r>
      <w:r>
        <w:rPr>
          <w:rFonts w:hint="eastAsia" w:ascii="仿宋_GB2312" w:hAnsi="仿宋_GB2312" w:eastAsia="仿宋_GB2312" w:cs="仿宋_GB2312"/>
          <w:kern w:val="2"/>
          <w:sz w:val="32"/>
          <w:szCs w:val="32"/>
          <w:shd w:val="clear" w:color="auto" w:fill="FFFFFF"/>
          <w:lang w:val="zh-CN" w:eastAsia="zh-CN" w:bidi="ar-SA"/>
        </w:rPr>
        <w:t>照项目资金管理办法实行专款专用。</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w:t>
      </w:r>
      <w:r>
        <w:rPr>
          <w:rFonts w:hint="eastAsia" w:ascii="楷体_GB2312" w:hAnsi="宋体" w:eastAsia="楷体_GB2312"/>
          <w:b/>
          <w:color w:val="auto"/>
          <w:sz w:val="32"/>
          <w:szCs w:val="32"/>
          <w:highlight w:val="none"/>
          <w:u w:val="none"/>
          <w:lang w:val="zh-CN"/>
        </w:rPr>
        <w:t>项目监管情况。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项目由区委统战部监管，各民主党派、知联会、新联会严格按照相关财经纪律执行。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民盟工作经费2.54万元、农工党工作经费1.95万元、民建工作经费1.88万元、新联会工作经费2.95万元；民进党工作经费4.76万元；民革工作经费3.50万元；知联会宣传费用2.84万元。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按照年度工作要求的安排，严格执行专项资金管理制度充分合理使用该专项资金，各民主党派、知联会、新联会自身组织建设不断增强，参政议政水平不断提高。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202</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lang w:val="zh-CN"/>
        </w:rPr>
        <w:t>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效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 w:hAnsi="仿宋" w:eastAsia="仿宋" w:cs="FangSong_GB2312"/>
          <w:sz w:val="32"/>
          <w:szCs w:val="32"/>
        </w:rPr>
        <w:t xml:space="preserve"> </w:t>
      </w:r>
      <w:r>
        <w:rPr>
          <w:rFonts w:hint="eastAsia" w:ascii="仿宋_GB2312" w:hAnsi="仿宋_GB2312" w:eastAsia="仿宋_GB2312" w:cs="仿宋_GB2312"/>
          <w:sz w:val="32"/>
          <w:szCs w:val="32"/>
          <w:shd w:val="clear" w:color="auto" w:fill="FFFFFF"/>
        </w:rPr>
        <w:t>一是各民主党派、知联会、新联会工作未按年初计划开展，相关经费报销不及时；二是各民主党派、知联会部分财务经办人员业务不精。</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pStyle w:val="2"/>
        <w:rPr>
          <w:rStyle w:val="30"/>
          <w:rFonts w:ascii="黑体" w:hAnsi="黑体" w:eastAsia="黑体"/>
          <w:b w:val="0"/>
          <w:color w:val="auto"/>
          <w:highlight w:val="none"/>
        </w:rPr>
      </w:pPr>
      <w:r>
        <w:rPr>
          <w:rFonts w:hint="eastAsia" w:ascii="仿宋_GB2312" w:hAnsi="仿宋_GB2312" w:eastAsia="仿宋_GB2312" w:cs="仿宋_GB2312"/>
          <w:sz w:val="32"/>
          <w:szCs w:val="32"/>
          <w:shd w:val="clear" w:color="auto" w:fill="FFFFFF"/>
        </w:rPr>
        <w:t>加强各民主党派、知联会、新联会加强财经知识学习，提高财务报销及时性。</w:t>
      </w: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kinsoku w:val="0"/>
        <w:overflowPunct w:val="0"/>
        <w:spacing w:line="550" w:lineRule="exact"/>
        <w:jc w:val="center"/>
        <w:rPr>
          <w:rFonts w:eastAsia="方正小标宋简体"/>
          <w:spacing w:val="1"/>
          <w:sz w:val="44"/>
          <w:szCs w:val="44"/>
        </w:rPr>
      </w:pPr>
      <w:r>
        <w:rPr>
          <w:rFonts w:hint="eastAsia" w:eastAsia="方正小标宋简体"/>
          <w:spacing w:val="1"/>
          <w:sz w:val="44"/>
          <w:szCs w:val="44"/>
          <w:lang w:eastAsia="zh-CN"/>
        </w:rPr>
        <w:t>区委统战部</w:t>
      </w:r>
      <w:r>
        <w:rPr>
          <w:rFonts w:hint="eastAsia" w:eastAsia="方正小标宋简体"/>
          <w:spacing w:val="1"/>
          <w:sz w:val="44"/>
          <w:szCs w:val="44"/>
          <w:lang w:val="en-US" w:eastAsia="zh-CN"/>
        </w:rPr>
        <w:t>2022年度</w:t>
      </w:r>
      <w:r>
        <w:rPr>
          <w:rFonts w:eastAsia="方正小标宋简体"/>
          <w:spacing w:val="1"/>
          <w:sz w:val="44"/>
          <w:szCs w:val="44"/>
        </w:rPr>
        <w:t>项目支出绩效</w:t>
      </w:r>
    </w:p>
    <w:p>
      <w:pPr>
        <w:kinsoku w:val="0"/>
        <w:overflowPunct w:val="0"/>
        <w:spacing w:line="550" w:lineRule="exact"/>
        <w:jc w:val="center"/>
        <w:rPr>
          <w:rFonts w:eastAsia="方正小标宋简体"/>
          <w:spacing w:val="1"/>
          <w:sz w:val="44"/>
          <w:szCs w:val="44"/>
        </w:rPr>
      </w:pPr>
      <w:r>
        <w:rPr>
          <w:rFonts w:eastAsia="方正小标宋简体"/>
          <w:spacing w:val="1"/>
          <w:sz w:val="44"/>
          <w:szCs w:val="44"/>
        </w:rPr>
        <w:t>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（宗教团体等（四项）经费）</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说明项目主管部门（单位）在该项目管理中的职能。</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尊重和保护宗教信仰自由，依法加强对宗教事务的管理，宗教活动要保证在法律法规范围内进行。积极引导宗教与社会主义社会相适应。随时随地掌握宗教动态和发展趋势，归口管理各项宗教事务。依法保障公民宗教信仰自由，保护宗教教职人员的正常教务活动，保护宗教团体和宗教活动场所的合法权益，推动宗教界人士进行爱国守法、拥护社会主义、维护祖国统一和民族团结的自我教育，巩固和发展同各民族宗教界的爱国统一战线，团结和动员广大信教群众为改革开放和经济建设服务。帮助宗教团体和寺观教堂在宪法和法律范围内按照各教的特点开展工作；帮助宗教团体和寺观教堂搞好自养事业；培养宗教教职人员，协同有关部门妥善处理宗教方面的涉外事宜，抵御境外敌对势力的渗透活动；指导各宗教团体按照独立自主的原则开展同国外和台、港、澳地区宗教界的友好往来。配合有关部门及时处理宗教方面的突发事件和影响社会稳定问题，打击和制止各种非法、违法活动，维护政治安定和社会稳定</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lang w:val="zh-CN"/>
        </w:rPr>
        <w:t>项目立项、资金申报的依据。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遂委发【</w:t>
      </w:r>
      <w:r>
        <w:rPr>
          <w:rFonts w:hint="eastAsia" w:ascii="仿宋_GB2312" w:hAnsi="仿宋_GB2312" w:eastAsia="仿宋_GB2312" w:cs="仿宋_GB2312"/>
          <w:color w:val="auto"/>
          <w:kern w:val="0"/>
          <w:sz w:val="32"/>
          <w:szCs w:val="32"/>
          <w:highlight w:val="none"/>
          <w:u w:val="none"/>
          <w:shd w:val="clear" w:color="auto" w:fill="FFFFFF"/>
          <w:lang w:val="en-US" w:eastAsia="zh-CN"/>
        </w:rPr>
        <w:t>2018</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6号。</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管理办法制定情况，资金支持具体项目的条件、范围与支持方式概况。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该项目资金严格按照统战部相关财务制度管理，资金主要用于</w:t>
      </w:r>
      <w:r>
        <w:rPr>
          <w:rFonts w:hint="eastAsia" w:ascii="仿宋_GB2312" w:hAnsi="仿宋_GB2312" w:eastAsia="仿宋_GB2312" w:cs="仿宋_GB2312"/>
          <w:sz w:val="32"/>
          <w:szCs w:val="32"/>
          <w:shd w:val="clear" w:color="auto" w:fill="FFFFFF"/>
        </w:rPr>
        <w:t>全区宗教事务管理。</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lang w:val="zh-CN" w:eastAsia="zh-CN"/>
        </w:rPr>
      </w:pP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lang w:val="zh-CN" w:eastAsia="zh-CN"/>
        </w:rPr>
        <w:t>资金分配的原则及考虑因素。</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lang w:val="zh-CN" w:eastAsia="zh-CN"/>
        </w:rPr>
      </w:pPr>
      <w:r>
        <w:rPr>
          <w:rFonts w:hint="eastAsia" w:ascii="仿宋_GB2312" w:hAnsi="仿宋_GB2312" w:eastAsia="仿宋_GB2312" w:cs="仿宋_GB2312"/>
          <w:sz w:val="32"/>
          <w:szCs w:val="32"/>
          <w:shd w:val="clear" w:color="auto" w:fill="FFFFFF"/>
          <w:lang w:val="en-US" w:eastAsia="zh-CN"/>
        </w:rPr>
        <w:t>资金主要用于开展爱国爱教、消防、防渗、法制宣传，宗教活动场所规范化管理、对宗教界部分困难教职人员关心慰问。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项目主要内容。</w:t>
      </w:r>
    </w:p>
    <w:p>
      <w:pPr>
        <w:adjustRightInd w:val="0"/>
        <w:snapToGrid w:val="0"/>
        <w:spacing w:line="600" w:lineRule="exact"/>
        <w:ind w:firstLine="480" w:firstLineChars="15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加强和改进宗教团体的指导和管理工作</w:t>
      </w:r>
      <w:r>
        <w:rPr>
          <w:rFonts w:hint="eastAsia" w:ascii="仿宋_GB2312" w:hAnsi="仿宋_GB2312" w:eastAsia="仿宋_GB2312" w:cs="仿宋_GB2312"/>
          <w:sz w:val="32"/>
          <w:szCs w:val="32"/>
          <w:shd w:val="clear" w:color="auto" w:fill="FFFFFF"/>
          <w:lang w:val="en-US" w:eastAsia="zh-CN"/>
        </w:rPr>
        <w:t>。</w:t>
      </w:r>
    </w:p>
    <w:p>
      <w:pPr>
        <w:pStyle w:val="2"/>
        <w:rPr>
          <w:rFonts w:hint="eastAsia"/>
          <w:lang w:val="en-US" w:eastAsia="zh-CN"/>
        </w:rPr>
      </w:pPr>
      <w:r>
        <w:rPr>
          <w:rFonts w:hint="eastAsia" w:ascii="仿宋_GB2312" w:hAnsi="Calibri" w:eastAsia="仿宋_GB2312" w:cs="仿宋"/>
          <w:color w:val="auto"/>
          <w:kern w:val="0"/>
          <w:sz w:val="32"/>
          <w:szCs w:val="32"/>
          <w:highlight w:val="none"/>
          <w:lang w:val="zh-CN" w:eastAsia="zh-CN" w:bidi="ar-SA"/>
        </w:rPr>
        <w:t>2.项目应实现的具体绩效目标</w:t>
      </w:r>
    </w:p>
    <w:p>
      <w:pPr>
        <w:numPr>
          <w:ilvl w:val="0"/>
          <w:numId w:val="9"/>
        </w:numPr>
        <w:adjustRightInd w:val="0"/>
        <w:snapToGrid w:val="0"/>
        <w:spacing w:line="600" w:lineRule="exact"/>
        <w:ind w:firstLine="480" w:firstLineChars="150"/>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数量指标：</w:t>
      </w:r>
      <w:r>
        <w:rPr>
          <w:rFonts w:hint="eastAsia" w:ascii="仿宋_GB2312" w:hAnsi="宋体" w:eastAsia="仿宋_GB2312"/>
          <w:sz w:val="32"/>
          <w:szCs w:val="32"/>
          <w:highlight w:val="none"/>
          <w:lang w:eastAsia="zh-CN"/>
        </w:rPr>
        <w:t>指导区佛教协会开展检查指导至少</w:t>
      </w:r>
      <w:r>
        <w:rPr>
          <w:rFonts w:hint="eastAsia" w:ascii="仿宋_GB2312" w:hAnsi="宋体" w:eastAsia="仿宋_GB2312"/>
          <w:sz w:val="32"/>
          <w:szCs w:val="32"/>
          <w:highlight w:val="none"/>
          <w:lang w:val="en-US" w:eastAsia="zh-CN"/>
        </w:rPr>
        <w:t>4次、指导完成区佛教协会换届工作1次。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480" w:firstLineChars="150"/>
        <w:textAlignment w:val="auto"/>
        <w:rPr>
          <w:rFonts w:ascii="仿宋_GB2312" w:hAnsi="宋体" w:eastAsia="仿宋_GB2312"/>
          <w:sz w:val="32"/>
          <w:szCs w:val="32"/>
        </w:rPr>
      </w:pPr>
      <w:r>
        <w:rPr>
          <w:rFonts w:hint="eastAsia" w:ascii="仿宋_GB2312" w:hAnsi="宋体" w:eastAsia="仿宋_GB2312"/>
          <w:sz w:val="32"/>
          <w:szCs w:val="32"/>
          <w:highlight w:val="none"/>
        </w:rPr>
        <w:t>（2）</w:t>
      </w:r>
      <w:r>
        <w:rPr>
          <w:rFonts w:hint="eastAsia" w:ascii="仿宋_GB2312" w:hAnsi="宋体" w:eastAsia="仿宋_GB2312"/>
          <w:color w:val="auto"/>
          <w:sz w:val="32"/>
          <w:szCs w:val="32"/>
          <w:highlight w:val="none"/>
        </w:rPr>
        <w:t>满意度</w:t>
      </w:r>
      <w:r>
        <w:rPr>
          <w:rFonts w:hint="eastAsia" w:ascii="仿宋_GB2312" w:hAnsi="宋体" w:eastAsia="仿宋_GB2312"/>
          <w:color w:val="auto"/>
          <w:sz w:val="32"/>
          <w:szCs w:val="32"/>
        </w:rPr>
        <w:t>指标：</w:t>
      </w:r>
      <w:r>
        <w:rPr>
          <w:rFonts w:hint="eastAsia" w:ascii="仿宋_GB2312" w:hAnsi="宋体" w:eastAsia="仿宋_GB2312"/>
          <w:color w:val="auto"/>
          <w:sz w:val="32"/>
          <w:szCs w:val="32"/>
          <w:lang w:eastAsia="zh-CN"/>
        </w:rPr>
        <w:t>社会满意度</w:t>
      </w:r>
      <w:r>
        <w:rPr>
          <w:rFonts w:hint="eastAsia" w:ascii="仿宋_GB2312" w:hAnsi="宋体" w:eastAsia="仿宋_GB2312"/>
          <w:color w:val="auto"/>
          <w:sz w:val="32"/>
          <w:szCs w:val="32"/>
        </w:rPr>
        <w:t>得到不断提升。</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480" w:firstLineChars="150"/>
        <w:textAlignment w:val="auto"/>
        <w:rPr>
          <w:rFonts w:hint="eastAsia"/>
          <w:lang w:val="en-US" w:eastAsia="zh-CN"/>
        </w:rPr>
      </w:pPr>
      <w:r>
        <w:rPr>
          <w:rFonts w:hint="eastAsia" w:ascii="仿宋_GB2312" w:hAnsi="宋体" w:eastAsia="仿宋_GB2312"/>
          <w:color w:val="auto"/>
          <w:sz w:val="32"/>
          <w:szCs w:val="32"/>
        </w:rPr>
        <w:t>（</w:t>
      </w:r>
      <w:r>
        <w:rPr>
          <w:rFonts w:hint="eastAsia" w:hAnsi="宋体"/>
          <w:color w:val="auto"/>
          <w:sz w:val="32"/>
          <w:szCs w:val="32"/>
          <w:lang w:val="en-US" w:eastAsia="zh-CN"/>
        </w:rPr>
        <w:t>3</w:t>
      </w:r>
      <w:r>
        <w:rPr>
          <w:rFonts w:hint="eastAsia" w:ascii="仿宋_GB2312" w:hAnsi="宋体" w:eastAsia="仿宋_GB2312"/>
          <w:color w:val="auto"/>
          <w:sz w:val="32"/>
          <w:szCs w:val="32"/>
        </w:rPr>
        <w:t>）</w:t>
      </w:r>
      <w:r>
        <w:rPr>
          <w:rFonts w:hint="eastAsia"/>
          <w:lang w:val="en-US" w:eastAsia="zh-CN"/>
        </w:rPr>
        <w:t>社会效益指标：</w:t>
      </w:r>
      <w:r>
        <w:rPr>
          <w:rFonts w:hint="eastAsia"/>
          <w:sz w:val="32"/>
          <w:szCs w:val="32"/>
          <w:lang w:val="en-US" w:eastAsia="zh-CN"/>
        </w:rPr>
        <w:t>全区宗教领域和谐和顺、知法守法、管理规范从而更好的服务社会。</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分析评价申报内容是否与实际相符，申报目标是否合理可行。</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zh-CN" w:eastAsia="zh-CN"/>
        </w:rPr>
      </w:pPr>
      <w:r>
        <w:rPr>
          <w:rFonts w:hint="eastAsia" w:ascii="仿宋_GB2312" w:hAnsi="仿宋_GB2312" w:eastAsia="仿宋_GB2312" w:cs="仿宋_GB2312"/>
          <w:color w:val="000000"/>
          <w:sz w:val="32"/>
          <w:szCs w:val="32"/>
          <w:shd w:val="clear" w:color="auto" w:fill="FFFFFF"/>
          <w:lang w:val="zh-CN" w:eastAsia="zh-CN"/>
        </w:rPr>
        <w:t>项目申报内容与具体实施内容相符、申报目标合理可行。项目实施进度如期完成，计划实现的具体绩效目标达到100%，项目实施进度计划达到100%。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 xml:space="preserve">项目绩效自评采用自评方式，成立项目自评小组，结合评价内容，做到有计划，有安排，扎实开展本次自评工作。按照上级下达的项目支出绩效评价指标体系，自评小组针对申报内容、实施情况、资金兑现、财务管理、社会效益等做出自我评价，做好自评工作。 </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pStyle w:val="2"/>
        <w:keepNext w:val="0"/>
        <w:keepLines w:val="0"/>
        <w:pageBreakBefore w:val="0"/>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该项目立项通过审议批准后，纳入年初本级预算，项目开展后，单位在预算一体化系统中申请使用资金并向财政局归口股室递交项目专项资金申请表提交申请，国库等业务股室审核通过后，指标下达到本单位，本单位按实际开展宗教事务管理据实报销资金。</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rPr>
        <w:t>资金计划。</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宗教事务管理专项项目资金于年初预算，由区财政局统一批复，预算金额</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万元，预算批复</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资金到位。</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宗教事务管理专项项目资金预算</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万，</w:t>
      </w:r>
      <w:r>
        <w:rPr>
          <w:rFonts w:hint="eastAsia" w:ascii="仿宋_GB2312" w:hAnsi="仿宋_GB2312" w:eastAsia="仿宋_GB2312" w:cs="仿宋_GB2312"/>
          <w:sz w:val="32"/>
          <w:szCs w:val="32"/>
          <w:shd w:val="clear" w:color="auto" w:fill="FFFFFF"/>
          <w:lang w:eastAsia="zh-CN"/>
        </w:rPr>
        <w:t>拨付</w:t>
      </w:r>
      <w:r>
        <w:rPr>
          <w:rFonts w:hint="eastAsia" w:ascii="仿宋_GB2312" w:hAnsi="仿宋_GB2312" w:eastAsia="仿宋_GB2312" w:cs="仿宋_GB2312"/>
          <w:sz w:val="32"/>
          <w:szCs w:val="32"/>
          <w:shd w:val="clear" w:color="auto" w:fill="FFFFFF"/>
        </w:rPr>
        <w:t>到位3万元，到位率</w:t>
      </w:r>
      <w:r>
        <w:rPr>
          <w:rFonts w:hint="eastAsia" w:ascii="仿宋_GB2312" w:hAnsi="仿宋_GB2312" w:eastAsia="仿宋_GB2312" w:cs="仿宋_GB2312"/>
          <w:sz w:val="32"/>
          <w:szCs w:val="32"/>
          <w:shd w:val="clear" w:color="auto" w:fill="FFFFFF"/>
          <w:lang w:val="en-US" w:eastAsia="zh-CN"/>
        </w:rPr>
        <w:t>100.00</w:t>
      </w:r>
      <w:r>
        <w:rPr>
          <w:rFonts w:hint="eastAsia" w:ascii="仿宋_GB2312" w:hAnsi="仿宋_GB2312" w:eastAsia="仿宋_GB2312" w:cs="仿宋_GB2312"/>
          <w:sz w:val="32"/>
          <w:szCs w:val="32"/>
          <w:shd w:val="clear" w:color="auto" w:fill="FFFFFF"/>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资金使用。</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资金全部用于开展宗教</w:t>
      </w:r>
      <w:r>
        <w:rPr>
          <w:rFonts w:hint="eastAsia" w:ascii="仿宋_GB2312" w:hAnsi="仿宋_GB2312" w:eastAsia="仿宋_GB2312" w:cs="仿宋_GB2312"/>
          <w:sz w:val="32"/>
          <w:szCs w:val="32"/>
          <w:shd w:val="clear" w:color="auto" w:fill="FFFFFF"/>
          <w:lang w:eastAsia="zh-CN"/>
        </w:rPr>
        <w:t>团体等（四项）经费</w:t>
      </w:r>
      <w:r>
        <w:rPr>
          <w:rFonts w:hint="eastAsia" w:ascii="仿宋_GB2312" w:hAnsi="仿宋_GB2312" w:eastAsia="仿宋_GB2312" w:cs="仿宋_GB2312"/>
          <w:sz w:val="32"/>
          <w:szCs w:val="32"/>
          <w:shd w:val="clear" w:color="auto" w:fill="FFFFFF"/>
        </w:rPr>
        <w:t>。</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专项经费严格按照专款专用原则，及时通知有关</w:t>
      </w:r>
      <w:r>
        <w:rPr>
          <w:rFonts w:hint="eastAsia" w:ascii="仿宋_GB2312" w:hAnsi="宋体" w:eastAsia="仿宋_GB2312"/>
          <w:sz w:val="32"/>
          <w:szCs w:val="32"/>
          <w:lang w:eastAsia="zh-CN"/>
        </w:rPr>
        <w:t>单位</w:t>
      </w:r>
      <w:r>
        <w:rPr>
          <w:rFonts w:hint="eastAsia" w:ascii="仿宋_GB2312" w:hAnsi="宋体" w:eastAsia="仿宋_GB2312"/>
          <w:sz w:val="32"/>
          <w:szCs w:val="32"/>
        </w:rPr>
        <w:t>提供合法票据，完善报账手续，严格票据审核，规范报账程，同时财政部门对资金支付严格审核，确保资金使用安全。根据国家财经法规和单位财务管理制度的相关规定以及有关项目资金管理办法的规定支出，做到了资金使用的安全性、规范性</w:t>
      </w:r>
      <w:r>
        <w:rPr>
          <w:rFonts w:hint="eastAsia" w:ascii="仿宋_GB2312" w:hAnsi="宋体" w:eastAsia="仿宋_GB2312"/>
          <w:sz w:val="32"/>
          <w:szCs w:val="32"/>
          <w:lang w:eastAsia="zh-CN"/>
        </w:rPr>
        <w:t>。待费用报销结束后会计人员</w:t>
      </w:r>
      <w:r>
        <w:rPr>
          <w:rFonts w:hint="eastAsia" w:ascii="仿宋" w:hAnsi="仿宋" w:eastAsia="仿宋" w:cs="FangSong_GB2312"/>
          <w:sz w:val="32"/>
          <w:szCs w:val="32"/>
          <w:lang w:val="zh-CN"/>
        </w:rPr>
        <w:t>严格按照财务管理制度及时进行账务处理，会计核算规范，无遗漏、错记等情况。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楷体_GB2312" w:eastAsia="楷体_GB2312" w:cs="楷体_GB2312"/>
          <w:b/>
          <w:bCs/>
          <w:sz w:val="32"/>
          <w:szCs w:val="32"/>
        </w:rPr>
        <w:t>（一）</w:t>
      </w:r>
      <w:r>
        <w:rPr>
          <w:rFonts w:hint="eastAsia" w:ascii="楷体_GB2312" w:hAnsi="宋体" w:eastAsia="楷体_GB2312"/>
          <w:b/>
          <w:color w:val="auto"/>
          <w:sz w:val="32"/>
          <w:szCs w:val="32"/>
          <w:highlight w:val="none"/>
          <w:u w:val="none"/>
          <w:lang w:val="zh-CN"/>
        </w:rPr>
        <w:t>项目组织架构及实施流程。</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本项目采取区委统战部预算资金，区民宗局具体实施。</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w:t>
      </w:r>
      <w:r>
        <w:rPr>
          <w:rFonts w:hint="eastAsia" w:ascii="楷体_GB2312" w:hAnsi="宋体" w:eastAsia="楷体_GB2312"/>
          <w:b/>
          <w:color w:val="auto"/>
          <w:sz w:val="32"/>
          <w:szCs w:val="32"/>
          <w:highlight w:val="none"/>
          <w:u w:val="none"/>
          <w:lang w:val="zh-CN"/>
        </w:rPr>
        <w:t>项目管理情况。</w:t>
      </w:r>
    </w:p>
    <w:p>
      <w:pPr>
        <w:pStyle w:val="2"/>
        <w:keepNext w:val="0"/>
        <w:keepLines w:val="0"/>
        <w:pageBreakBefore w:val="0"/>
        <w:kinsoku/>
        <w:wordWrap/>
        <w:overflowPunct/>
        <w:topLinePunct w:val="0"/>
        <w:autoSpaceDE/>
        <w:autoSpaceDN/>
        <w:bidi w:val="0"/>
        <w:spacing w:beforeAutospacing="0" w:afterAutospacing="0" w:line="560" w:lineRule="exact"/>
        <w:ind w:firstLine="960" w:firstLineChars="30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项目严格按照区级有关规定执行，严格用于开展宗教事务管理，</w:t>
      </w:r>
      <w:r>
        <w:rPr>
          <w:rFonts w:hint="eastAsia" w:ascii="仿宋_GB2312" w:hAnsi="仿宋_GB2312" w:eastAsia="仿宋_GB2312" w:cs="仿宋_GB2312"/>
          <w:kern w:val="2"/>
          <w:sz w:val="32"/>
          <w:szCs w:val="32"/>
          <w:shd w:val="clear" w:color="auto" w:fill="FFFFFF"/>
          <w:lang w:val="zh-CN" w:eastAsia="zh-CN" w:bidi="ar-SA"/>
        </w:rPr>
        <w:t>资金专款专用。</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w:t>
      </w:r>
      <w:r>
        <w:rPr>
          <w:rFonts w:hint="eastAsia" w:ascii="楷体_GB2312" w:hAnsi="宋体" w:eastAsia="楷体_GB2312"/>
          <w:b/>
          <w:color w:val="auto"/>
          <w:sz w:val="32"/>
          <w:szCs w:val="32"/>
          <w:highlight w:val="none"/>
          <w:u w:val="none"/>
          <w:lang w:val="zh-CN"/>
        </w:rPr>
        <w:t>项目监管情况。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 w:hAnsi="仿宋" w:eastAsia="仿宋" w:cs="FangSong_GB2312"/>
          <w:sz w:val="32"/>
          <w:szCs w:val="32"/>
        </w:rPr>
      </w:pPr>
      <w:r>
        <w:rPr>
          <w:rFonts w:hint="eastAsia" w:ascii="仿宋_GB2312" w:hAnsi="仿宋_GB2312" w:eastAsia="仿宋_GB2312" w:cs="仿宋_GB2312"/>
          <w:sz w:val="32"/>
          <w:szCs w:val="32"/>
          <w:shd w:val="clear" w:color="auto" w:fill="FFFFFF"/>
        </w:rPr>
        <w:t>项目由</w:t>
      </w:r>
      <w:r>
        <w:rPr>
          <w:rFonts w:hint="eastAsia" w:ascii="仿宋_GB2312" w:hAnsi="仿宋_GB2312" w:eastAsia="仿宋_GB2312" w:cs="仿宋_GB2312"/>
          <w:sz w:val="32"/>
          <w:szCs w:val="32"/>
          <w:shd w:val="clear" w:color="auto" w:fill="FFFFFF"/>
          <w:lang w:eastAsia="zh-CN"/>
        </w:rPr>
        <w:t>区委统战部</w:t>
      </w:r>
      <w:r>
        <w:rPr>
          <w:rFonts w:hint="eastAsia" w:ascii="仿宋_GB2312" w:hAnsi="仿宋_GB2312" w:eastAsia="仿宋_GB2312" w:cs="仿宋_GB2312"/>
          <w:sz w:val="32"/>
          <w:szCs w:val="32"/>
          <w:shd w:val="clear" w:color="auto" w:fill="FFFFFF"/>
        </w:rPr>
        <w:t>监管，并严格按照相关财经纪律执行。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对全区</w:t>
      </w:r>
      <w:r>
        <w:rPr>
          <w:rFonts w:hint="eastAsia" w:ascii="仿宋_GB2312" w:hAnsi="仿宋_GB2312" w:eastAsia="仿宋_GB2312" w:cs="仿宋_GB2312"/>
          <w:sz w:val="32"/>
          <w:szCs w:val="32"/>
          <w:shd w:val="clear" w:color="auto" w:fill="FFFFFF"/>
          <w:lang w:eastAsia="zh-CN"/>
        </w:rPr>
        <w:t>各乡</w:t>
      </w:r>
      <w:r>
        <w:rPr>
          <w:rFonts w:hint="eastAsia" w:ascii="仿宋_GB2312" w:hAnsi="仿宋_GB2312" w:eastAsia="仿宋_GB2312" w:cs="仿宋_GB2312"/>
          <w:sz w:val="32"/>
          <w:szCs w:val="32"/>
          <w:shd w:val="clear" w:color="auto" w:fill="FFFFFF"/>
        </w:rPr>
        <w:t>镇、街道进行了宗教业务指导，对全区开放宗教活动场所</w:t>
      </w:r>
      <w:r>
        <w:rPr>
          <w:rFonts w:hint="eastAsia" w:ascii="仿宋_GB2312" w:hAnsi="仿宋_GB2312" w:eastAsia="仿宋_GB2312" w:cs="仿宋_GB2312"/>
          <w:sz w:val="32"/>
          <w:szCs w:val="32"/>
          <w:shd w:val="clear" w:color="auto" w:fill="FFFFFF"/>
          <w:lang w:val="en-US" w:eastAsia="zh-CN"/>
        </w:rPr>
        <w:t>和民间信仰场所</w:t>
      </w:r>
      <w:r>
        <w:rPr>
          <w:rFonts w:hint="eastAsia" w:ascii="仿宋_GB2312" w:hAnsi="仿宋_GB2312" w:eastAsia="仿宋_GB2312" w:cs="仿宋_GB2312"/>
          <w:sz w:val="32"/>
          <w:szCs w:val="32"/>
          <w:shd w:val="clear" w:color="auto" w:fill="FFFFFF"/>
        </w:rPr>
        <w:t>进行了规范引导。</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按照年度工作要求的安排，严格执行专项资金管理制度充分合理使用该专项资金，全区宗教事务管理水平逐步提高。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项目经费预算具有明确的用途和目标，制定了较为细致的执行计划，资金到位及时并严格按照财政有关规定专款专用。预算决策、管理、执行过程逐渐规范，能较好地满足工作需要，保障项目顺利开展时效，并取得了较为满意的效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一是在项目实施工程中，部分项目具体事项编制不够精确，年度内未全面实施；二是对由于工作人员较少，对项目实施过程监管不够全面。</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pStyle w:val="2"/>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一是建议财政部门加强业务培训，组织相关单位人员加强学习交流；二是加强项目事项编制工作，进一步细化项目目标。</w:t>
      </w:r>
    </w:p>
    <w:p>
      <w:pPr>
        <w:pStyle w:val="2"/>
        <w:rPr>
          <w:rFonts w:hint="eastAsia" w:ascii="仿宋_GB2312" w:hAnsi="仿宋_GB2312" w:eastAsia="仿宋_GB2312" w:cs="仿宋_GB2312"/>
          <w:sz w:val="32"/>
          <w:szCs w:val="32"/>
          <w:shd w:val="clear" w:color="auto" w:fill="FFFFFF"/>
        </w:rPr>
      </w:pP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pStyle w:val="2"/>
        <w:rPr>
          <w:rStyle w:val="30"/>
          <w:rFonts w:ascii="黑体" w:hAnsi="黑体" w:eastAsia="黑体"/>
          <w:b w:val="0"/>
          <w:color w:val="auto"/>
          <w:highlight w:val="none"/>
        </w:rPr>
      </w:pPr>
    </w:p>
    <w:p>
      <w:pPr>
        <w:kinsoku w:val="0"/>
        <w:overflowPunct w:val="0"/>
        <w:spacing w:line="550" w:lineRule="exact"/>
        <w:jc w:val="center"/>
        <w:rPr>
          <w:rFonts w:eastAsia="方正小标宋简体"/>
          <w:spacing w:val="1"/>
          <w:sz w:val="44"/>
          <w:szCs w:val="44"/>
        </w:rPr>
      </w:pPr>
      <w:r>
        <w:rPr>
          <w:rFonts w:hint="eastAsia" w:eastAsia="方正小标宋简体"/>
          <w:spacing w:val="1"/>
          <w:sz w:val="44"/>
          <w:szCs w:val="44"/>
          <w:lang w:eastAsia="zh-CN"/>
        </w:rPr>
        <w:t>区委统战部</w:t>
      </w:r>
      <w:r>
        <w:rPr>
          <w:rFonts w:hint="eastAsia" w:eastAsia="方正小标宋简体"/>
          <w:spacing w:val="1"/>
          <w:sz w:val="44"/>
          <w:szCs w:val="44"/>
          <w:lang w:val="en-US" w:eastAsia="zh-CN"/>
        </w:rPr>
        <w:t>2022年度</w:t>
      </w:r>
      <w:r>
        <w:rPr>
          <w:rFonts w:eastAsia="方正小标宋简体"/>
          <w:spacing w:val="1"/>
          <w:sz w:val="44"/>
          <w:szCs w:val="44"/>
        </w:rPr>
        <w:t>项目支出绩效</w:t>
      </w:r>
    </w:p>
    <w:p>
      <w:pPr>
        <w:kinsoku w:val="0"/>
        <w:overflowPunct w:val="0"/>
        <w:spacing w:line="550" w:lineRule="exact"/>
        <w:jc w:val="center"/>
        <w:rPr>
          <w:rFonts w:eastAsia="方正小标宋简体"/>
          <w:spacing w:val="1"/>
          <w:sz w:val="44"/>
          <w:szCs w:val="44"/>
        </w:rPr>
      </w:pPr>
      <w:r>
        <w:rPr>
          <w:rFonts w:eastAsia="方正小标宋简体"/>
          <w:spacing w:val="1"/>
          <w:sz w:val="44"/>
          <w:szCs w:val="44"/>
        </w:rPr>
        <w:t>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（统战对象慰问金）</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说明项目主管部门（单位）在该项目管理中的职能。</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区委统战部坚决贯彻执行中央、省、市区相关政策和法律法规，对“9+3”藏区学生、宗教界人士、民主党派、无党派代表人士和台属侨眷中困难人士开展慰问。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项目立项、资金申报的依据。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遂安委发【2006】2号文件</w:t>
      </w:r>
      <w:r>
        <w:rPr>
          <w:rFonts w:hint="eastAsia" w:ascii="仿宋_GB2312" w:hAnsi="仿宋_GB2312" w:eastAsia="仿宋_GB2312" w:cs="仿宋_GB2312"/>
          <w:sz w:val="32"/>
          <w:szCs w:val="32"/>
          <w:shd w:val="clear" w:color="auto" w:fill="FFFFFF"/>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管理办法制定情况，资金支持具体项目的条件、范围与支持方式概况。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该项目资金严格按照统战部相关财务制度管理，</w:t>
      </w:r>
      <w:r>
        <w:rPr>
          <w:rFonts w:hint="eastAsia" w:ascii="仿宋_GB2312" w:hAnsi="仿宋_GB2312" w:eastAsia="仿宋_GB2312" w:cs="仿宋_GB2312"/>
          <w:sz w:val="32"/>
          <w:szCs w:val="32"/>
          <w:shd w:val="clear" w:color="auto" w:fill="FFFFFF"/>
        </w:rPr>
        <w:t>资金严格按照统战部相关财务制度管理，资金主要用于对“9+3”藏区学生、宗教界人士、民主党派、无党派代表人士和台属侨眷中困难人士开展慰问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zh-CN"/>
        </w:rPr>
        <w:t>资金分配的原则及考虑因素。</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该项目资金按实际情况</w:t>
      </w:r>
      <w:r>
        <w:rPr>
          <w:rFonts w:hint="eastAsia" w:ascii="仿宋_GB2312" w:hAnsi="仿宋_GB2312" w:eastAsia="仿宋_GB2312" w:cs="仿宋_GB2312"/>
          <w:sz w:val="32"/>
          <w:szCs w:val="32"/>
          <w:shd w:val="clear" w:color="auto" w:fill="FFFFFF"/>
          <w:lang w:eastAsia="zh-CN"/>
        </w:rPr>
        <w:t>进行慰问</w:t>
      </w:r>
      <w:r>
        <w:rPr>
          <w:rFonts w:hint="eastAsia" w:ascii="仿宋_GB2312" w:hAnsi="仿宋_GB2312" w:eastAsia="仿宋_GB2312" w:cs="仿宋_GB2312"/>
          <w:sz w:val="32"/>
          <w:szCs w:val="32"/>
          <w:shd w:val="clear" w:color="auto" w:fill="FFFFFF"/>
        </w:rPr>
        <w:t>，重点对“9+3”藏区学生、宗教界人士、民主党派、无党派代表人士和台属侨眷中困难人士开展慰问。</w:t>
      </w:r>
    </w:p>
    <w:p>
      <w:pPr>
        <w:keepNext w:val="0"/>
        <w:keepLines w:val="0"/>
        <w:pageBreakBefore w:val="0"/>
        <w:widowControl w:val="0"/>
        <w:kinsoku/>
        <w:wordWrap/>
        <w:overflowPunct/>
        <w:topLinePunct w:val="0"/>
        <w:autoSpaceDE/>
        <w:autoSpaceDN/>
        <w:bidi w:val="0"/>
        <w:adjustRightInd w:val="0"/>
        <w:snapToGrid w:val="0"/>
        <w:spacing w:line="578" w:lineRule="exact"/>
        <w:ind w:firstLine="482" w:firstLineChars="15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项目主要内容。</w:t>
      </w:r>
    </w:p>
    <w:p>
      <w:pPr>
        <w:adjustRightInd w:val="0"/>
        <w:snapToGrid w:val="0"/>
        <w:spacing w:line="600" w:lineRule="exact"/>
        <w:ind w:firstLine="480" w:firstLineChars="15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对全区统战对象困难人士开展走访慰问，体现党委政府关心关怀，与统战对象加强交流</w:t>
      </w:r>
      <w:r>
        <w:rPr>
          <w:rFonts w:hint="eastAsia" w:ascii="仿宋_GB2312" w:hAnsi="仿宋_GB2312" w:eastAsia="仿宋_GB2312" w:cs="仿宋_GB2312"/>
          <w:sz w:val="32"/>
          <w:szCs w:val="32"/>
          <w:shd w:val="clear" w:color="auto" w:fill="FFFFFF"/>
          <w:lang w:val="en-US" w:eastAsia="zh-CN"/>
        </w:rPr>
        <w:t>。</w:t>
      </w:r>
    </w:p>
    <w:p>
      <w:pPr>
        <w:pStyle w:val="2"/>
        <w:rPr>
          <w:rFonts w:hint="eastAsia"/>
          <w:lang w:val="en-US" w:eastAsia="zh-CN"/>
        </w:rPr>
      </w:pPr>
      <w:r>
        <w:rPr>
          <w:rFonts w:hint="eastAsia" w:ascii="仿宋_GB2312" w:hAnsi="Calibri" w:eastAsia="仿宋_GB2312" w:cs="仿宋"/>
          <w:color w:val="auto"/>
          <w:kern w:val="0"/>
          <w:sz w:val="32"/>
          <w:szCs w:val="32"/>
          <w:highlight w:val="none"/>
          <w:lang w:val="zh-CN" w:eastAsia="zh-CN" w:bidi="ar-SA"/>
        </w:rPr>
        <w:t>2.项目应实现的具体绩效目标</w:t>
      </w:r>
    </w:p>
    <w:p>
      <w:pPr>
        <w:numPr>
          <w:ilvl w:val="0"/>
          <w:numId w:val="9"/>
        </w:numPr>
        <w:adjustRightInd w:val="0"/>
        <w:snapToGrid w:val="0"/>
        <w:spacing w:line="600" w:lineRule="exact"/>
        <w:ind w:firstLine="480" w:firstLineChars="150"/>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数量指标：</w:t>
      </w:r>
      <w:r>
        <w:rPr>
          <w:rFonts w:hint="eastAsia" w:ascii="仿宋_GB2312" w:hAnsi="宋体" w:eastAsia="仿宋_GB2312"/>
          <w:sz w:val="32"/>
          <w:szCs w:val="32"/>
          <w:highlight w:val="none"/>
          <w:lang w:eastAsia="zh-CN"/>
        </w:rPr>
        <w:t>慰问少数民族贫困群众、9+3藏区学生以及其他统战对象等共计</w:t>
      </w:r>
      <w:r>
        <w:rPr>
          <w:rFonts w:hint="eastAsia" w:ascii="仿宋_GB2312" w:hAnsi="宋体" w:eastAsia="仿宋_GB2312"/>
          <w:sz w:val="32"/>
          <w:szCs w:val="32"/>
          <w:highlight w:val="none"/>
          <w:lang w:val="en-US" w:eastAsia="zh-CN"/>
        </w:rPr>
        <w:t>150人</w:t>
      </w:r>
      <w:r>
        <w:rPr>
          <w:rFonts w:hint="eastAsia" w:ascii="仿宋_GB2312" w:hAnsi="仿宋_GB2312" w:eastAsia="仿宋_GB2312" w:cs="仿宋_GB2312"/>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480" w:firstLineChars="150"/>
        <w:textAlignment w:val="auto"/>
        <w:rPr>
          <w:rFonts w:ascii="仿宋_GB2312" w:hAnsi="宋体" w:eastAsia="仿宋_GB2312"/>
          <w:sz w:val="32"/>
          <w:szCs w:val="32"/>
        </w:rPr>
      </w:pPr>
      <w:r>
        <w:rPr>
          <w:rFonts w:hint="eastAsia" w:ascii="仿宋_GB2312" w:hAnsi="宋体" w:eastAsia="仿宋_GB2312"/>
          <w:sz w:val="32"/>
          <w:szCs w:val="32"/>
          <w:highlight w:val="none"/>
        </w:rPr>
        <w:t>（2）</w:t>
      </w:r>
      <w:r>
        <w:rPr>
          <w:rFonts w:hint="eastAsia" w:ascii="仿宋_GB2312" w:hAnsi="宋体" w:eastAsia="仿宋_GB2312"/>
          <w:color w:val="auto"/>
          <w:sz w:val="32"/>
          <w:szCs w:val="32"/>
          <w:highlight w:val="none"/>
        </w:rPr>
        <w:t>满意度</w:t>
      </w:r>
      <w:r>
        <w:rPr>
          <w:rFonts w:hint="eastAsia" w:ascii="仿宋_GB2312" w:hAnsi="宋体" w:eastAsia="仿宋_GB2312"/>
          <w:color w:val="auto"/>
          <w:sz w:val="32"/>
          <w:szCs w:val="32"/>
        </w:rPr>
        <w:t>指标：</w:t>
      </w:r>
      <w:r>
        <w:rPr>
          <w:rFonts w:hint="eastAsia" w:ascii="仿宋_GB2312" w:hAnsi="宋体" w:eastAsia="仿宋_GB2312"/>
          <w:color w:val="auto"/>
          <w:sz w:val="32"/>
          <w:szCs w:val="32"/>
          <w:lang w:eastAsia="zh-CN"/>
        </w:rPr>
        <w:t>统战对象满意度</w:t>
      </w:r>
      <w:r>
        <w:rPr>
          <w:rFonts w:hint="eastAsia" w:ascii="仿宋_GB2312" w:hAnsi="宋体" w:eastAsia="仿宋_GB2312"/>
          <w:color w:val="auto"/>
          <w:sz w:val="32"/>
          <w:szCs w:val="32"/>
        </w:rPr>
        <w:t>得到不断提升。</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480" w:firstLineChars="150"/>
        <w:textAlignment w:val="auto"/>
        <w:rPr>
          <w:rFonts w:hint="eastAsia"/>
          <w:sz w:val="32"/>
          <w:szCs w:val="32"/>
          <w:lang w:val="en-US" w:eastAsia="zh-CN"/>
        </w:rPr>
      </w:pPr>
      <w:r>
        <w:rPr>
          <w:rFonts w:hint="eastAsia" w:ascii="仿宋_GB2312" w:hAnsi="宋体" w:eastAsia="仿宋_GB2312"/>
          <w:color w:val="auto"/>
          <w:sz w:val="32"/>
          <w:szCs w:val="32"/>
        </w:rPr>
        <w:t>（</w:t>
      </w:r>
      <w:r>
        <w:rPr>
          <w:rFonts w:hint="eastAsia" w:hAnsi="宋体"/>
          <w:color w:val="auto"/>
          <w:sz w:val="32"/>
          <w:szCs w:val="32"/>
          <w:lang w:val="en-US" w:eastAsia="zh-CN"/>
        </w:rPr>
        <w:t>3</w:t>
      </w:r>
      <w:r>
        <w:rPr>
          <w:rFonts w:hint="eastAsia" w:ascii="仿宋_GB2312" w:hAnsi="宋体" w:eastAsia="仿宋_GB2312"/>
          <w:color w:val="auto"/>
          <w:sz w:val="32"/>
          <w:szCs w:val="32"/>
        </w:rPr>
        <w:t>）</w:t>
      </w:r>
      <w:r>
        <w:rPr>
          <w:rFonts w:hint="eastAsia"/>
          <w:lang w:val="en-US" w:eastAsia="zh-CN"/>
        </w:rPr>
        <w:t>社会效益指标：</w:t>
      </w:r>
      <w:r>
        <w:rPr>
          <w:rFonts w:hint="eastAsia"/>
          <w:sz w:val="32"/>
          <w:szCs w:val="32"/>
          <w:lang w:val="en-US" w:eastAsia="zh-CN"/>
        </w:rPr>
        <w:t>对全区统战对象困难人士开展走访慰问，体现党委政府关心关怀，与统战对象加强交流、加深感情。</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分析评价申报内容是否与实际相符，申报目标是否合理可行。</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zh-CN" w:eastAsia="zh-CN"/>
        </w:rPr>
      </w:pPr>
      <w:r>
        <w:rPr>
          <w:rFonts w:hint="eastAsia" w:ascii="仿宋_GB2312" w:hAnsi="仿宋_GB2312" w:eastAsia="仿宋_GB2312" w:cs="仿宋_GB2312"/>
          <w:color w:val="000000"/>
          <w:sz w:val="32"/>
          <w:szCs w:val="32"/>
          <w:shd w:val="clear" w:color="auto" w:fill="FFFFFF"/>
          <w:lang w:val="zh-CN" w:eastAsia="zh-CN"/>
        </w:rPr>
        <w:t>项目申报内容与具体实施内容相符、申报目标合理可行。项目实施进度如期完成，计划实现的具体绩效目标达到100%，项目实施进度计划达到100%。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 xml:space="preserve">该项目绩效自评采用自评方式，成立项目自评小组，结合评价内容，做到有计划，有安排，扎实开展本次自评工作。按照上级下达的项目支出绩效评价指标体系，自评小组针对申报内容、实施情况、资金兑现、财务管理、社会效益等做出自我评价，做好自评工作。 </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pStyle w:val="2"/>
        <w:keepNext w:val="0"/>
        <w:keepLines w:val="0"/>
        <w:pageBreakBefore w:val="0"/>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该项目立项通过审议批准后，纳入年初本级预算，项目开展后，单位在预算一体化系统中申请使用资金并向财政局归口股室递交项目专项资金申请表提交申请，国库等业务股室审核通过后，指标下达到本单位，本单位再按各民主党派、知联会、新联会实际用款情况，据实为其报销资金。</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rPr>
        <w:t>资金计划。</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统战对象慰问金</w:t>
      </w:r>
      <w:r>
        <w:rPr>
          <w:rFonts w:hint="eastAsia" w:ascii="仿宋_GB2312" w:hAnsi="仿宋_GB2312" w:eastAsia="仿宋_GB2312" w:cs="仿宋_GB2312"/>
          <w:sz w:val="32"/>
          <w:szCs w:val="32"/>
        </w:rPr>
        <w:t>项目资金源于年初预算，由区财政局统一批复，20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年预算金额</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万元，预算批复</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资金到位。</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2022年申请项目资金</w:t>
      </w:r>
      <w:r>
        <w:rPr>
          <w:rFonts w:hint="eastAsia" w:ascii="仿宋_GB2312" w:hAnsi="仿宋_GB2312" w:eastAsia="仿宋_GB2312" w:cs="仿宋_GB2312"/>
          <w:sz w:val="32"/>
          <w:szCs w:val="32"/>
          <w:lang w:eastAsia="zh-CN"/>
        </w:rPr>
        <w:t>统战对象慰问金</w:t>
      </w:r>
      <w:r>
        <w:rPr>
          <w:rFonts w:hint="eastAsia" w:ascii="仿宋_GB2312" w:hAnsi="仿宋_GB2312" w:eastAsia="仿宋_GB2312" w:cs="仿宋_GB2312"/>
          <w:sz w:val="32"/>
          <w:szCs w:val="32"/>
          <w:lang w:val="en-US" w:eastAsia="zh-CN"/>
        </w:rPr>
        <w:t>5万，拨付到位5万元，到位率100.00%。</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资金使用。</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资金安排主要用于春节前走访开展走访慰问统战对象5.00万元。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专项经费严格按照专款专用原则，及时通知有关</w:t>
      </w:r>
      <w:r>
        <w:rPr>
          <w:rFonts w:hint="eastAsia" w:ascii="仿宋_GB2312" w:hAnsi="宋体" w:eastAsia="仿宋_GB2312"/>
          <w:sz w:val="32"/>
          <w:szCs w:val="32"/>
          <w:lang w:eastAsia="zh-CN"/>
        </w:rPr>
        <w:t>党派</w:t>
      </w:r>
      <w:r>
        <w:rPr>
          <w:rFonts w:hint="eastAsia" w:ascii="仿宋_GB2312" w:hAnsi="宋体" w:eastAsia="仿宋_GB2312"/>
          <w:sz w:val="32"/>
          <w:szCs w:val="32"/>
        </w:rPr>
        <w:t>提供合法票据，完善报账手续，严格票据审核，规范报账程，同时财政部门对资金支付严格审核，确保资金使用安全。根据国家财经法规和单位财务管理制度的相关规定以及有关项目资金管理办法的规定支出，做到了资金使用的安全性、规范性</w:t>
      </w:r>
      <w:r>
        <w:rPr>
          <w:rFonts w:hint="eastAsia" w:ascii="仿宋_GB2312" w:hAnsi="宋体" w:eastAsia="仿宋_GB2312"/>
          <w:sz w:val="32"/>
          <w:szCs w:val="32"/>
          <w:lang w:eastAsia="zh-CN"/>
        </w:rPr>
        <w:t>。待费用报销结束后会计人员</w:t>
      </w:r>
      <w:r>
        <w:rPr>
          <w:rFonts w:hint="eastAsia" w:ascii="仿宋" w:hAnsi="仿宋" w:eastAsia="仿宋" w:cs="FangSong_GB2312"/>
          <w:sz w:val="32"/>
          <w:szCs w:val="32"/>
          <w:lang w:val="zh-CN"/>
        </w:rPr>
        <w:t>严格按照财务管理制度及时进行账务处理，会计核算规范，无遗漏、错记等情况。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楷体_GB2312" w:eastAsia="楷体_GB2312" w:cs="楷体_GB2312"/>
          <w:b/>
          <w:bCs/>
          <w:sz w:val="32"/>
          <w:szCs w:val="32"/>
        </w:rPr>
        <w:t>（一）</w:t>
      </w:r>
      <w:r>
        <w:rPr>
          <w:rFonts w:hint="eastAsia" w:ascii="楷体_GB2312" w:hAnsi="宋体" w:eastAsia="楷体_GB2312"/>
          <w:b/>
          <w:color w:val="auto"/>
          <w:sz w:val="32"/>
          <w:szCs w:val="32"/>
          <w:highlight w:val="none"/>
          <w:u w:val="none"/>
          <w:lang w:val="zh-CN"/>
        </w:rPr>
        <w:t>项目组织架构及实施流程。</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本项目</w:t>
      </w:r>
      <w:r>
        <w:rPr>
          <w:rFonts w:hint="eastAsia" w:ascii="仿宋_GB2312" w:hAnsi="仿宋_GB2312" w:eastAsia="仿宋_GB2312" w:cs="仿宋_GB2312"/>
          <w:sz w:val="32"/>
          <w:szCs w:val="32"/>
          <w:lang w:val="en-US" w:eastAsia="zh-CN"/>
        </w:rPr>
        <w:t>由区委统战部结合全区统战对象实际，常态化开展走访慰问</w:t>
      </w:r>
      <w:r>
        <w:rPr>
          <w:rFonts w:hint="eastAsia" w:ascii="仿宋_GB2312" w:hAnsi="仿宋_GB2312" w:eastAsia="仿宋_GB2312" w:cs="仿宋_GB2312"/>
          <w:sz w:val="32"/>
          <w:szCs w:val="32"/>
          <w:lang w:val="zh-CN"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w:t>
      </w:r>
      <w:r>
        <w:rPr>
          <w:rFonts w:hint="eastAsia" w:ascii="楷体_GB2312" w:hAnsi="宋体" w:eastAsia="楷体_GB2312"/>
          <w:b/>
          <w:color w:val="auto"/>
          <w:sz w:val="32"/>
          <w:szCs w:val="32"/>
          <w:highlight w:val="none"/>
          <w:u w:val="none"/>
          <w:lang w:val="zh-CN"/>
        </w:rPr>
        <w:t>项目管理情况。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项目严格按照区级有关规定执行，</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zh-CN" w:eastAsia="zh-CN"/>
        </w:rPr>
        <w:t>照项目资金管理办法实施专款专用。</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w:t>
      </w:r>
      <w:r>
        <w:rPr>
          <w:rFonts w:hint="eastAsia" w:ascii="楷体_GB2312" w:hAnsi="宋体" w:eastAsia="楷体_GB2312"/>
          <w:b/>
          <w:color w:val="auto"/>
          <w:sz w:val="32"/>
          <w:szCs w:val="32"/>
          <w:highlight w:val="none"/>
          <w:u w:val="none"/>
          <w:lang w:val="zh-CN"/>
        </w:rPr>
        <w:t>项目监管情况。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 w:hAnsi="仿宋" w:eastAsia="仿宋" w:cs="FangSong_GB2312"/>
          <w:sz w:val="32"/>
          <w:szCs w:val="32"/>
        </w:rPr>
      </w:pPr>
      <w:r>
        <w:rPr>
          <w:rFonts w:hint="eastAsia" w:ascii="仿宋" w:hAnsi="仿宋" w:eastAsia="仿宋" w:cs="FangSong_GB2312"/>
          <w:sz w:val="32"/>
          <w:szCs w:val="32"/>
        </w:rPr>
        <w:t>项目由</w:t>
      </w:r>
      <w:r>
        <w:rPr>
          <w:rFonts w:hint="eastAsia" w:ascii="仿宋" w:hAnsi="仿宋" w:eastAsia="仿宋" w:cs="FangSong_GB2312"/>
          <w:sz w:val="32"/>
          <w:szCs w:val="32"/>
          <w:lang w:val="en-US" w:eastAsia="zh-CN"/>
        </w:rPr>
        <w:t>区委统战部</w:t>
      </w:r>
      <w:r>
        <w:rPr>
          <w:rFonts w:hint="eastAsia" w:ascii="仿宋_GB2312" w:hAnsi="仿宋_GB2312" w:eastAsia="仿宋_GB2312" w:cs="仿宋_GB2312"/>
          <w:sz w:val="32"/>
          <w:szCs w:val="32"/>
          <w:lang w:val="en-US" w:eastAsia="zh-CN"/>
        </w:rPr>
        <w:t>全程监管</w:t>
      </w:r>
      <w:r>
        <w:rPr>
          <w:rFonts w:hint="eastAsia" w:ascii="仿宋_GB2312" w:hAnsi="仿宋_GB2312" w:eastAsia="仿宋_GB2312" w:cs="仿宋_GB2312"/>
          <w:sz w:val="32"/>
          <w:szCs w:val="32"/>
          <w:lang w:val="zh-CN" w:eastAsia="zh-CN"/>
        </w:rPr>
        <w:t>，确保项目资金的使用</w:t>
      </w:r>
      <w:r>
        <w:rPr>
          <w:rFonts w:ascii="仿宋" w:hAnsi="仿宋" w:eastAsia="仿宋" w:cs="FangSong_GB2312"/>
          <w:sz w:val="32"/>
          <w:szCs w:val="32"/>
          <w:lang w:val="zh-CN"/>
        </w:rPr>
        <w:t>。</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FangSong_GB2312"/>
          <w:sz w:val="32"/>
          <w:szCs w:val="32"/>
          <w:lang w:val="en-US" w:eastAsia="zh-CN"/>
        </w:rPr>
        <w:t>主</w:t>
      </w:r>
      <w:r>
        <w:rPr>
          <w:rFonts w:hint="eastAsia" w:ascii="仿宋_GB2312" w:hAnsi="仿宋_GB2312" w:eastAsia="仿宋_GB2312" w:cs="仿宋_GB2312"/>
          <w:sz w:val="32"/>
          <w:szCs w:val="32"/>
          <w:lang w:val="en-US" w:eastAsia="zh-CN"/>
        </w:rPr>
        <w:t>要用于春节前走访开展走访慰问统战对象，共计发放慰问金5.00万元。</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按照年度工作要求的安排，严格执行专项资金管理制度充分合理使用该专项资金，对全区部分统战对开展走访慰问，体现党委政府关心关怀，与统战对象加强交流、加深感情。</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202</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lang w:val="zh-CN"/>
        </w:rPr>
        <w:t>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效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一是在项目实施工程中，项目部分具体事项编制不够精确，项目实施进度缓慢；二是对由于统战部工作人员较少，对项目实施全过程监管不够。</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 w:hAnsi="仿宋" w:eastAsia="仿宋" w:cs="FangSong_GB2312"/>
          <w:sz w:val="32"/>
          <w:szCs w:val="32"/>
        </w:rPr>
      </w:pPr>
      <w:r>
        <w:rPr>
          <w:rFonts w:hint="eastAsia" w:ascii="仿宋_GB2312" w:hAnsi="仿宋_GB2312" w:eastAsia="仿宋_GB2312" w:cs="仿宋_GB2312"/>
          <w:sz w:val="32"/>
          <w:szCs w:val="32"/>
          <w:lang w:val="en-US" w:eastAsia="zh-CN"/>
        </w:rPr>
        <w:t>一是建议财政部门加强业务培训，组织相关单位人员加强学习交流；二是加强项目事项编制工作，进一步细化项目目标。</w:t>
      </w:r>
    </w:p>
    <w:p>
      <w:pPr>
        <w:keepNext w:val="0"/>
        <w:keepLines w:val="0"/>
        <w:pageBreakBefore w:val="0"/>
        <w:kinsoku/>
        <w:wordWrap/>
        <w:overflowPunct/>
        <w:topLinePunct w:val="0"/>
        <w:autoSpaceDE/>
        <w:autoSpaceDN/>
        <w:bidi w:val="0"/>
        <w:spacing w:beforeAutospacing="0" w:afterAutospacing="0" w:line="560" w:lineRule="exact"/>
        <w:textAlignment w:val="auto"/>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keepNext w:val="0"/>
        <w:keepLines w:val="0"/>
        <w:pageBreakBefore w:val="0"/>
        <w:kinsoku/>
        <w:wordWrap/>
        <w:overflowPunct/>
        <w:topLinePunct w:val="0"/>
        <w:autoSpaceDE/>
        <w:autoSpaceDN/>
        <w:bidi w:val="0"/>
        <w:spacing w:beforeAutospacing="0" w:afterAutospacing="0" w:line="560" w:lineRule="exact"/>
        <w:textAlignment w:val="auto"/>
        <w:rPr>
          <w:sz w:val="32"/>
          <w:szCs w:val="32"/>
        </w:rPr>
      </w:pPr>
    </w:p>
    <w:p>
      <w:pPr>
        <w:kinsoku w:val="0"/>
        <w:overflowPunct w:val="0"/>
        <w:spacing w:line="550" w:lineRule="exact"/>
        <w:jc w:val="center"/>
        <w:rPr>
          <w:rFonts w:eastAsia="方正小标宋简体"/>
          <w:spacing w:val="1"/>
          <w:sz w:val="44"/>
          <w:szCs w:val="44"/>
          <w:highlight w:val="none"/>
        </w:rPr>
      </w:pPr>
      <w:r>
        <w:rPr>
          <w:rFonts w:hint="eastAsia" w:eastAsia="方正小标宋简体"/>
          <w:spacing w:val="1"/>
          <w:sz w:val="44"/>
          <w:szCs w:val="44"/>
          <w:highlight w:val="none"/>
          <w:lang w:eastAsia="zh-CN"/>
        </w:rPr>
        <w:t>区委统战部</w:t>
      </w:r>
      <w:r>
        <w:rPr>
          <w:rFonts w:hint="eastAsia" w:eastAsia="方正小标宋简体"/>
          <w:spacing w:val="1"/>
          <w:sz w:val="44"/>
          <w:szCs w:val="44"/>
          <w:highlight w:val="none"/>
          <w:lang w:val="en-US" w:eastAsia="zh-CN"/>
        </w:rPr>
        <w:t>2022年度</w:t>
      </w:r>
      <w:r>
        <w:rPr>
          <w:rFonts w:eastAsia="方正小标宋简体"/>
          <w:spacing w:val="1"/>
          <w:sz w:val="44"/>
          <w:szCs w:val="44"/>
          <w:highlight w:val="none"/>
        </w:rPr>
        <w:t>项目支出绩效</w:t>
      </w:r>
    </w:p>
    <w:p>
      <w:pPr>
        <w:kinsoku w:val="0"/>
        <w:overflowPunct w:val="0"/>
        <w:spacing w:line="550" w:lineRule="exact"/>
        <w:jc w:val="center"/>
        <w:rPr>
          <w:rFonts w:eastAsia="方正小标宋简体"/>
          <w:spacing w:val="1"/>
          <w:sz w:val="44"/>
          <w:szCs w:val="44"/>
          <w:highlight w:val="none"/>
        </w:rPr>
      </w:pPr>
      <w:r>
        <w:rPr>
          <w:rFonts w:eastAsia="方正小标宋简体"/>
          <w:spacing w:val="1"/>
          <w:sz w:val="44"/>
          <w:szCs w:val="44"/>
          <w:highlight w:val="none"/>
        </w:rPr>
        <w:t>自评报告</w:t>
      </w:r>
    </w:p>
    <w:p>
      <w:pPr>
        <w:pStyle w:val="36"/>
        <w:keepNext w:val="0"/>
        <w:keepLines w:val="0"/>
        <w:pageBreakBefore w:val="0"/>
        <w:widowControl w:val="0"/>
        <w:kinsoku/>
        <w:wordWrap/>
        <w:overflowPunct/>
        <w:topLinePunct w:val="0"/>
        <w:autoSpaceDE/>
        <w:autoSpaceDN/>
        <w:bidi w:val="0"/>
        <w:spacing w:line="578" w:lineRule="exact"/>
        <w:jc w:val="center"/>
        <w:textAlignment w:val="auto"/>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（多党合作经费）</w:t>
      </w:r>
    </w:p>
    <w:p>
      <w:pPr>
        <w:pStyle w:val="36"/>
        <w:keepNext w:val="0"/>
        <w:keepLines w:val="0"/>
        <w:pageBreakBefore w:val="0"/>
        <w:widowControl w:val="0"/>
        <w:kinsoku/>
        <w:wordWrap/>
        <w:overflowPunct/>
        <w:topLinePunct w:val="0"/>
        <w:autoSpaceDE/>
        <w:autoSpaceDN/>
        <w:bidi w:val="0"/>
        <w:spacing w:line="578" w:lineRule="exact"/>
        <w:ind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lang w:val="zh-CN"/>
        </w:rPr>
      </w:pPr>
      <w:r>
        <w:rPr>
          <w:rFonts w:hint="eastAsia" w:ascii="黑体" w:hAnsi="宋体" w:eastAsia="黑体"/>
          <w:color w:val="auto"/>
          <w:sz w:val="32"/>
          <w:szCs w:val="32"/>
          <w:highlight w:val="none"/>
        </w:rPr>
        <w:t>一、</w:t>
      </w:r>
      <w:r>
        <w:rPr>
          <w:rFonts w:hint="eastAsia" w:ascii="黑体" w:hAnsi="宋体" w:eastAsia="黑体"/>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说明项目主管部门（单位）在该项目管理中的职能。</w:t>
      </w:r>
    </w:p>
    <w:p>
      <w:pPr>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负责联系我区各民主党派和无党派代表人士，及时通报情况，了解和反映他们的意见和建议；贯彻、落实共产党领导的多党合作和政治协商制度及民主党派的方针政策，落实中央、省委、市委、区委关于发挥民主党派政治协商、民主监督和参政议政作用的工作；支持、帮助各民主党派加强自身建设，选拔、培养新一代代表人物。</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项目立项、资金申报的依据。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中发【201</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lang w:val="zh-CN"/>
        </w:rPr>
        <w:t>】</w:t>
      </w:r>
      <w:r>
        <w:rPr>
          <w:rFonts w:hint="eastAsia" w:ascii="仿宋_GB2312" w:hAnsi="仿宋_GB2312" w:eastAsia="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lang w:val="zh-CN"/>
        </w:rPr>
        <w:t>号文件</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w:t>
      </w:r>
      <w:r>
        <w:rPr>
          <w:rFonts w:hint="eastAsia" w:ascii="仿宋_GB2312" w:hAnsi="仿宋_GB2312" w:eastAsia="仿宋_GB2312" w:cs="仿宋_GB2312"/>
          <w:color w:val="auto"/>
          <w:kern w:val="0"/>
          <w:sz w:val="32"/>
          <w:szCs w:val="32"/>
          <w:highlight w:val="none"/>
          <w:u w:val="none"/>
          <w:shd w:val="clear" w:color="auto" w:fill="FFFFFF"/>
          <w:lang w:val="en-US" w:eastAsia="zh-CN"/>
        </w:rPr>
        <w:t>或项目</w:t>
      </w:r>
      <w:r>
        <w:rPr>
          <w:rFonts w:hint="eastAsia" w:ascii="仿宋_GB2312" w:hAnsi="仿宋_GB2312" w:eastAsia="仿宋_GB2312" w:cs="仿宋_GB2312"/>
          <w:color w:val="auto"/>
          <w:kern w:val="0"/>
          <w:sz w:val="32"/>
          <w:szCs w:val="32"/>
          <w:highlight w:val="none"/>
          <w:u w:val="none"/>
          <w:shd w:val="clear" w:color="auto" w:fill="FFFFFF"/>
          <w:lang w:val="zh-CN"/>
        </w:rPr>
        <w:t>管理办法制定情况，资金支持具体项目的条件、范围与支持方式概况。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zh-CN"/>
        </w:rPr>
        <w:t>该项目资金严格按照统战部相关财务制度管理，资金主要用于</w:t>
      </w:r>
      <w:r>
        <w:rPr>
          <w:rFonts w:hint="eastAsia" w:ascii="仿宋_GB2312" w:hAnsi="仿宋_GB2312" w:eastAsia="仿宋_GB2312" w:cs="仿宋_GB2312"/>
          <w:sz w:val="32"/>
          <w:szCs w:val="32"/>
          <w:shd w:val="clear" w:color="auto" w:fill="FFFFFF"/>
          <w:lang w:val="en-US" w:eastAsia="zh-CN"/>
        </w:rPr>
        <w:t>开展民主党派各项工作和党派中央、省委、市委对接工作，争取党地合作取得实效。</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zh-CN"/>
        </w:rPr>
        <w:t>资金分配的原则及考虑因素。</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 xml:space="preserve"> 该项目用于</w:t>
      </w:r>
      <w:r>
        <w:rPr>
          <w:rFonts w:hint="eastAsia" w:ascii="仿宋_GB2312" w:hAnsi="仿宋_GB2312" w:eastAsia="仿宋_GB2312" w:cs="仿宋_GB2312"/>
          <w:sz w:val="32"/>
          <w:szCs w:val="32"/>
          <w:shd w:val="clear" w:color="auto" w:fill="FFFFFF"/>
          <w:lang w:val="en-US" w:eastAsia="zh-CN"/>
        </w:rPr>
        <w:t>开展民主党派各项工作和党派中央、省委、市委对接工作，争取党地合作取得实效</w:t>
      </w:r>
      <w:r>
        <w:rPr>
          <w:rFonts w:hint="eastAsia" w:ascii="仿宋_GB2312" w:hAnsi="仿宋_GB2312" w:eastAsia="仿宋_GB2312" w:cs="仿宋_GB2312"/>
          <w:sz w:val="32"/>
          <w:szCs w:val="32"/>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482" w:firstLineChars="15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1</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项目主要内容。</w:t>
      </w:r>
    </w:p>
    <w:p>
      <w:pPr>
        <w:pStyle w:val="2"/>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用于</w:t>
      </w:r>
      <w:r>
        <w:rPr>
          <w:rFonts w:hint="eastAsia" w:ascii="仿宋_GB2312" w:hAnsi="仿宋_GB2312" w:eastAsia="仿宋_GB2312" w:cs="仿宋_GB2312"/>
          <w:sz w:val="32"/>
          <w:szCs w:val="32"/>
          <w:shd w:val="clear" w:color="auto" w:fill="FFFFFF"/>
          <w:lang w:val="en-US" w:eastAsia="zh-CN"/>
        </w:rPr>
        <w:t>开展民主党派各项工作和党派中央、省委、市委对接工作，争取党地合作取得实效</w:t>
      </w:r>
      <w:r>
        <w:rPr>
          <w:rFonts w:hint="eastAsia" w:ascii="仿宋_GB2312" w:hAnsi="仿宋_GB2312" w:eastAsia="仿宋_GB2312" w:cs="仿宋_GB2312"/>
          <w:sz w:val="32"/>
          <w:szCs w:val="32"/>
          <w:shd w:val="clear" w:color="auto" w:fill="FFFFFF"/>
          <w:lang w:val="zh-CN"/>
        </w:rPr>
        <w:t>。</w:t>
      </w:r>
    </w:p>
    <w:p>
      <w:pPr>
        <w:pStyle w:val="2"/>
        <w:rPr>
          <w:rFonts w:hint="eastAsia"/>
          <w:highlight w:val="none"/>
          <w:lang w:val="en-US" w:eastAsia="zh-CN"/>
        </w:rPr>
      </w:pPr>
      <w:r>
        <w:rPr>
          <w:rFonts w:hint="eastAsia" w:ascii="仿宋_GB2312" w:hAnsi="Calibri" w:eastAsia="仿宋_GB2312" w:cs="仿宋"/>
          <w:color w:val="auto"/>
          <w:kern w:val="0"/>
          <w:sz w:val="32"/>
          <w:szCs w:val="32"/>
          <w:highlight w:val="none"/>
          <w:lang w:val="zh-CN" w:eastAsia="zh-CN" w:bidi="ar-SA"/>
        </w:rPr>
        <w:t>2.项目应实现的具体绩效目标</w:t>
      </w:r>
    </w:p>
    <w:p>
      <w:pPr>
        <w:numPr>
          <w:ilvl w:val="0"/>
          <w:numId w:val="9"/>
        </w:numPr>
        <w:adjustRightInd w:val="0"/>
        <w:snapToGrid w:val="0"/>
        <w:spacing w:line="600" w:lineRule="exact"/>
        <w:ind w:firstLine="480" w:firstLineChars="150"/>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rPr>
        <w:t>数量指标：</w:t>
      </w:r>
      <w:r>
        <w:rPr>
          <w:rFonts w:hint="eastAsia" w:ascii="仿宋_GB2312" w:hAnsi="宋体" w:eastAsia="仿宋_GB2312"/>
          <w:sz w:val="32"/>
          <w:szCs w:val="32"/>
          <w:highlight w:val="none"/>
          <w:lang w:eastAsia="zh-CN"/>
        </w:rPr>
        <w:t>建立创新实践示范基地</w:t>
      </w:r>
      <w:r>
        <w:rPr>
          <w:rFonts w:hint="eastAsia" w:ascii="仿宋_GB2312" w:hAnsi="宋体" w:eastAsia="仿宋_GB2312"/>
          <w:sz w:val="32"/>
          <w:szCs w:val="32"/>
          <w:highlight w:val="none"/>
          <w:lang w:val="en-US" w:eastAsia="zh-CN"/>
        </w:rPr>
        <w:t>1处、开展政党协商5次</w:t>
      </w:r>
      <w:r>
        <w:rPr>
          <w:rFonts w:hint="eastAsia" w:ascii="仿宋_GB2312" w:hAnsi="仿宋_GB2312" w:eastAsia="仿宋_GB2312" w:cs="仿宋_GB2312"/>
          <w:sz w:val="32"/>
          <w:szCs w:val="32"/>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480" w:firstLineChars="150"/>
        <w:textAlignment w:val="auto"/>
        <w:rPr>
          <w:rFonts w:ascii="仿宋_GB2312" w:hAnsi="宋体" w:eastAsia="仿宋_GB2312"/>
          <w:sz w:val="32"/>
          <w:szCs w:val="32"/>
        </w:rPr>
      </w:pPr>
      <w:r>
        <w:rPr>
          <w:rFonts w:hint="eastAsia" w:ascii="仿宋_GB2312" w:hAnsi="宋体" w:eastAsia="仿宋_GB2312"/>
          <w:sz w:val="32"/>
          <w:szCs w:val="32"/>
          <w:highlight w:val="none"/>
        </w:rPr>
        <w:t>（2）</w:t>
      </w:r>
      <w:r>
        <w:rPr>
          <w:rFonts w:hint="eastAsia" w:ascii="仿宋_GB2312" w:hAnsi="宋体" w:eastAsia="仿宋_GB2312"/>
          <w:color w:val="auto"/>
          <w:sz w:val="32"/>
          <w:szCs w:val="32"/>
          <w:highlight w:val="none"/>
        </w:rPr>
        <w:t>满意度</w:t>
      </w:r>
      <w:r>
        <w:rPr>
          <w:rFonts w:hint="eastAsia" w:ascii="仿宋_GB2312" w:hAnsi="宋体" w:eastAsia="仿宋_GB2312"/>
          <w:color w:val="auto"/>
          <w:sz w:val="32"/>
          <w:szCs w:val="32"/>
        </w:rPr>
        <w:t>指标：</w:t>
      </w:r>
      <w:r>
        <w:rPr>
          <w:rFonts w:hint="eastAsia" w:ascii="仿宋_GB2312" w:hAnsi="宋体" w:eastAsia="仿宋_GB2312"/>
          <w:color w:val="auto"/>
          <w:sz w:val="32"/>
          <w:szCs w:val="32"/>
          <w:lang w:eastAsia="zh-CN"/>
        </w:rPr>
        <w:t>社会</w:t>
      </w:r>
      <w:r>
        <w:rPr>
          <w:rFonts w:hint="eastAsia" w:ascii="仿宋_GB2312" w:hAnsi="宋体" w:eastAsia="仿宋_GB2312"/>
          <w:color w:val="auto"/>
          <w:sz w:val="32"/>
          <w:szCs w:val="32"/>
        </w:rPr>
        <w:t>得到不断提升。</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480" w:firstLineChars="150"/>
        <w:textAlignment w:val="auto"/>
        <w:rPr>
          <w:rFonts w:hint="eastAsia"/>
          <w:sz w:val="32"/>
          <w:szCs w:val="32"/>
          <w:lang w:val="en-US" w:eastAsia="zh-CN"/>
        </w:rPr>
      </w:pPr>
      <w:r>
        <w:rPr>
          <w:rFonts w:hint="eastAsia" w:ascii="仿宋_GB2312" w:hAnsi="宋体" w:eastAsia="仿宋_GB2312"/>
          <w:color w:val="auto"/>
          <w:sz w:val="32"/>
          <w:szCs w:val="32"/>
        </w:rPr>
        <w:t>（</w:t>
      </w:r>
      <w:r>
        <w:rPr>
          <w:rFonts w:hint="eastAsia" w:hAnsi="宋体"/>
          <w:color w:val="auto"/>
          <w:sz w:val="32"/>
          <w:szCs w:val="32"/>
          <w:lang w:val="en-US" w:eastAsia="zh-CN"/>
        </w:rPr>
        <w:t>3</w:t>
      </w:r>
      <w:r>
        <w:rPr>
          <w:rFonts w:hint="eastAsia" w:ascii="仿宋_GB2312" w:hAnsi="宋体" w:eastAsia="仿宋_GB2312"/>
          <w:color w:val="auto"/>
          <w:sz w:val="32"/>
          <w:szCs w:val="32"/>
        </w:rPr>
        <w:t>）</w:t>
      </w:r>
      <w:r>
        <w:rPr>
          <w:rFonts w:hint="eastAsia"/>
          <w:lang w:val="en-US" w:eastAsia="zh-CN"/>
        </w:rPr>
        <w:t>经济效益指标：</w:t>
      </w:r>
      <w:r>
        <w:rPr>
          <w:rFonts w:hint="eastAsia"/>
          <w:sz w:val="32"/>
          <w:szCs w:val="32"/>
          <w:lang w:val="en-US" w:eastAsia="zh-CN"/>
        </w:rPr>
        <w:t>统筹各方力量争取各民主党派中央、省委、市委对安居发展的支持。</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zh-CN"/>
        </w:rPr>
        <w:t>3</w:t>
      </w:r>
      <w:r>
        <w:rPr>
          <w:rFonts w:hint="eastAsia" w:ascii="仿宋_GB2312" w:hAnsi="仿宋_GB2312" w:eastAsia="仿宋_GB2312" w:cs="仿宋_GB2312"/>
          <w:color w:val="auto"/>
          <w:kern w:val="0"/>
          <w:sz w:val="32"/>
          <w:szCs w:val="32"/>
          <w:highlight w:val="none"/>
          <w:u w:val="none"/>
          <w:shd w:val="clear" w:color="auto" w:fill="FFFFFF"/>
          <w:lang w:val="en-US" w:eastAsia="zh-CN"/>
        </w:rPr>
        <w:t>.</w:t>
      </w:r>
      <w:r>
        <w:rPr>
          <w:rFonts w:hint="eastAsia" w:ascii="仿宋_GB2312" w:hAnsi="仿宋_GB2312" w:eastAsia="仿宋_GB2312" w:cs="仿宋_GB2312"/>
          <w:color w:val="auto"/>
          <w:kern w:val="0"/>
          <w:sz w:val="32"/>
          <w:szCs w:val="32"/>
          <w:highlight w:val="none"/>
          <w:u w:val="none"/>
          <w:shd w:val="clear" w:color="auto" w:fill="FFFFFF"/>
          <w:lang w:val="zh-CN"/>
        </w:rPr>
        <w:t>分析评价申报内容是否与实际相符，申报目标是否合理可行。</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zh-CN" w:eastAsia="zh-CN"/>
        </w:rPr>
      </w:pPr>
      <w:r>
        <w:rPr>
          <w:rFonts w:hint="eastAsia" w:ascii="仿宋_GB2312" w:hAnsi="仿宋_GB2312" w:eastAsia="仿宋_GB2312" w:cs="仿宋_GB2312"/>
          <w:color w:val="000000"/>
          <w:sz w:val="32"/>
          <w:szCs w:val="32"/>
          <w:shd w:val="clear" w:color="auto" w:fill="FFFFFF"/>
          <w:lang w:val="zh-CN" w:eastAsia="zh-CN"/>
        </w:rPr>
        <w:t>项目申报内容与具体实施内容相符、申报目标合理可行。项目实施进度如期完成，计划实现的具体绩效目标达到100%，项目实施进度计划达到100%。</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（三）项目自评步骤及方法。</w:t>
      </w:r>
    </w:p>
    <w:p>
      <w:pPr>
        <w:keepNext w:val="0"/>
        <w:keepLines w:val="0"/>
        <w:pageBreakBefore w:val="0"/>
        <w:kinsoku/>
        <w:wordWrap/>
        <w:overflowPunct/>
        <w:topLinePunct w:val="0"/>
        <w:autoSpaceDE/>
        <w:autoSpaceDN/>
        <w:bidi w:val="0"/>
        <w:spacing w:beforeAutospacing="0" w:afterAutospacing="0" w:line="560" w:lineRule="exact"/>
        <w:ind w:firstLine="720"/>
        <w:textAlignment w:val="auto"/>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lang w:val="zh-CN"/>
        </w:rPr>
        <w:t xml:space="preserve">该项目绩效自评采用自评方式，成立项目自评小组，结合评价内容，做到有计划，有安排，扎实开展本次自评工作。按照上级下达的项目支出绩效评价指标体系，自评小组针对申报内容、实施情况、资金兑现、财务管理、社会效益等做出自我评价，做好自评工作。 </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二、项目资金申报及使用情况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（一）项目资金申报及批复情况。</w:t>
      </w:r>
    </w:p>
    <w:p>
      <w:pPr>
        <w:pStyle w:val="2"/>
        <w:keepNext w:val="0"/>
        <w:keepLines w:val="0"/>
        <w:pageBreakBefore w:val="0"/>
        <w:kinsoku/>
        <w:wordWrap/>
        <w:overflowPunct/>
        <w:topLinePunct w:val="0"/>
        <w:autoSpaceDE/>
        <w:autoSpaceDN/>
        <w:bidi w:val="0"/>
        <w:spacing w:beforeAutospacing="0" w:afterAutospacing="0" w:line="560" w:lineRule="exact"/>
        <w:ind w:firstLine="64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该项目立项通过审议批准后，纳入年初本级预算，项目开展后，单位在预算一体化系统中申请使用资金并向财政局归口股室递交项目专项资金申请表提交申请，国库等业务股室审核通过后，指标下达到本单位，本单位再按各民主党派、知联会、新联会实际用款情况，据实为其报销资金。</w:t>
      </w:r>
    </w:p>
    <w:p>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（二）资金计划、到位及使用情况。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1.</w:t>
      </w:r>
      <w:r>
        <w:rPr>
          <w:rFonts w:hint="eastAsia" w:ascii="仿宋_GB2312" w:hAnsi="仿宋_GB2312" w:eastAsia="仿宋_GB2312" w:cs="仿宋_GB2312"/>
          <w:color w:val="auto"/>
          <w:kern w:val="0"/>
          <w:sz w:val="32"/>
          <w:szCs w:val="32"/>
          <w:highlight w:val="none"/>
          <w:u w:val="none"/>
          <w:shd w:val="clear" w:color="auto" w:fill="FFFFFF"/>
          <w:lang w:val="zh-CN"/>
        </w:rPr>
        <w:t>资金计划。</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党派经费项目资金于年初预算，由区财政局统一批复，预算金额5万元，预算批复5万元。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2.</w:t>
      </w:r>
      <w:r>
        <w:rPr>
          <w:rFonts w:hint="eastAsia" w:ascii="仿宋_GB2312" w:hAnsi="仿宋_GB2312" w:eastAsia="仿宋_GB2312" w:cs="仿宋_GB2312"/>
          <w:color w:val="auto"/>
          <w:kern w:val="0"/>
          <w:sz w:val="32"/>
          <w:szCs w:val="32"/>
          <w:highlight w:val="none"/>
          <w:u w:val="none"/>
          <w:shd w:val="clear" w:color="auto" w:fill="FFFFFF"/>
          <w:lang w:val="zh-CN"/>
        </w:rPr>
        <w:t>资金到位。</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630" w:leftChars="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sz w:val="32"/>
          <w:szCs w:val="32"/>
          <w:shd w:val="clear" w:color="auto" w:fill="FFFFFF"/>
          <w:lang w:val="zh-CN"/>
        </w:rPr>
        <w:t>项目资金预算5万，拨付到位</w:t>
      </w:r>
      <w:r>
        <w:rPr>
          <w:rFonts w:hint="eastAsia" w:ascii="仿宋_GB2312" w:hAnsi="仿宋_GB2312" w:eastAsia="仿宋_GB2312" w:cs="仿宋_GB2312"/>
          <w:sz w:val="32"/>
          <w:szCs w:val="32"/>
          <w:shd w:val="clear" w:color="auto" w:fill="FFFFFF"/>
          <w:lang w:val="en-US" w:eastAsia="zh-CN"/>
        </w:rPr>
        <w:t>4.89</w:t>
      </w:r>
      <w:r>
        <w:rPr>
          <w:rFonts w:hint="eastAsia" w:ascii="仿宋_GB2312" w:hAnsi="仿宋_GB2312" w:eastAsia="仿宋_GB2312" w:cs="仿宋_GB2312"/>
          <w:sz w:val="32"/>
          <w:szCs w:val="32"/>
          <w:shd w:val="clear" w:color="auto" w:fill="FFFFFF"/>
          <w:lang w:val="zh-CN"/>
        </w:rPr>
        <w:t>万元，到位率</w:t>
      </w:r>
      <w:r>
        <w:rPr>
          <w:rFonts w:hint="eastAsia" w:ascii="仿宋_GB2312" w:hAnsi="仿宋_GB2312" w:eastAsia="仿宋_GB2312" w:cs="仿宋_GB2312"/>
          <w:sz w:val="32"/>
          <w:szCs w:val="32"/>
          <w:shd w:val="clear" w:color="auto" w:fill="FFFFFF"/>
          <w:lang w:val="en-US" w:eastAsia="zh-CN"/>
        </w:rPr>
        <w:t>97.80</w:t>
      </w:r>
      <w:r>
        <w:rPr>
          <w:rFonts w:hint="eastAsia" w:ascii="仿宋_GB2312" w:hAnsi="仿宋_GB2312" w:eastAsia="仿宋_GB2312" w:cs="仿宋_GB2312"/>
          <w:sz w:val="32"/>
          <w:szCs w:val="32"/>
          <w:shd w:val="clear" w:color="auto" w:fill="FFFFFF"/>
          <w:lang w:val="zh-CN"/>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3.</w:t>
      </w:r>
      <w:r>
        <w:rPr>
          <w:rFonts w:hint="eastAsia" w:ascii="仿宋_GB2312" w:hAnsi="仿宋_GB2312" w:eastAsia="仿宋_GB2312" w:cs="仿宋_GB2312"/>
          <w:color w:val="auto"/>
          <w:kern w:val="0"/>
          <w:sz w:val="32"/>
          <w:szCs w:val="32"/>
          <w:highlight w:val="none"/>
          <w:u w:val="none"/>
          <w:shd w:val="clear" w:color="auto" w:fill="FFFFFF"/>
          <w:lang w:val="zh-CN"/>
        </w:rPr>
        <w:t>资金使用。</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shd w:val="clear" w:color="auto" w:fill="FFFFFF"/>
          <w:lang w:val="zh-CN"/>
        </w:rPr>
      </w:pPr>
      <w:r>
        <w:rPr>
          <w:rFonts w:hint="eastAsia" w:ascii="仿宋_GB2312" w:hAnsi="仿宋_GB2312" w:eastAsia="仿宋_GB2312" w:cs="仿宋_GB2312"/>
          <w:sz w:val="32"/>
          <w:szCs w:val="32"/>
          <w:highlight w:val="none"/>
          <w:shd w:val="clear" w:color="auto" w:fill="FFFFFF"/>
          <w:lang w:val="zh-CN"/>
        </w:rPr>
        <w:t>开展政党协商、多党合作座谈会</w:t>
      </w:r>
      <w:r>
        <w:rPr>
          <w:rFonts w:hint="eastAsia" w:ascii="仿宋_GB2312" w:hAnsi="仿宋_GB2312" w:eastAsia="仿宋_GB2312" w:cs="仿宋_GB2312"/>
          <w:sz w:val="32"/>
          <w:szCs w:val="32"/>
          <w:highlight w:val="none"/>
          <w:shd w:val="clear" w:color="auto" w:fill="FFFFFF"/>
          <w:lang w:val="en-US" w:eastAsia="zh-CN"/>
        </w:rPr>
        <w:t>6次</w:t>
      </w:r>
      <w:r>
        <w:rPr>
          <w:rFonts w:hint="eastAsia" w:ascii="仿宋_GB2312" w:hAnsi="仿宋_GB2312" w:eastAsia="仿宋_GB2312" w:cs="仿宋_GB2312"/>
          <w:sz w:val="32"/>
          <w:szCs w:val="32"/>
          <w:highlight w:val="none"/>
          <w:shd w:val="clear" w:color="auto" w:fill="FFFFFF"/>
          <w:lang w:val="zh-CN"/>
        </w:rPr>
        <w:t>、党派成员学习、交流、联谊</w:t>
      </w:r>
      <w:r>
        <w:rPr>
          <w:rFonts w:hint="eastAsia" w:ascii="仿宋_GB2312" w:hAnsi="仿宋_GB2312" w:eastAsia="仿宋_GB2312" w:cs="仿宋_GB2312"/>
          <w:sz w:val="32"/>
          <w:szCs w:val="32"/>
          <w:highlight w:val="none"/>
          <w:shd w:val="clear" w:color="auto" w:fill="FFFFFF"/>
          <w:lang w:val="en-US" w:eastAsia="zh-CN"/>
        </w:rPr>
        <w:t>9次</w:t>
      </w:r>
      <w:r>
        <w:rPr>
          <w:rFonts w:hint="eastAsia" w:ascii="仿宋_GB2312" w:hAnsi="仿宋_GB2312" w:eastAsia="仿宋_GB2312" w:cs="仿宋_GB2312"/>
          <w:sz w:val="32"/>
          <w:szCs w:val="32"/>
          <w:highlight w:val="none"/>
          <w:shd w:val="clear" w:color="auto" w:fill="FFFFFF"/>
          <w:lang w:val="zh-CN"/>
        </w:rPr>
        <w:t>等，促进多党合作项目落地落实、促进各民主党派、知联会、新联会基层组织建设。</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（三）项目财务管理情况。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专项经费严格按照专款专用原则，及时通知有关</w:t>
      </w:r>
      <w:r>
        <w:rPr>
          <w:rFonts w:hint="eastAsia" w:ascii="仿宋_GB2312" w:hAnsi="宋体" w:eastAsia="仿宋_GB2312"/>
          <w:sz w:val="32"/>
          <w:szCs w:val="32"/>
          <w:lang w:eastAsia="zh-CN"/>
        </w:rPr>
        <w:t>党派</w:t>
      </w:r>
      <w:r>
        <w:rPr>
          <w:rFonts w:hint="eastAsia" w:ascii="仿宋_GB2312" w:hAnsi="宋体" w:eastAsia="仿宋_GB2312"/>
          <w:sz w:val="32"/>
          <w:szCs w:val="32"/>
        </w:rPr>
        <w:t>提供合法票据，完善报账手续，严格票据审核，规范报账程，同时财政部门对资金支付严格审核，确保资金使用安全。根据国家财经法规和单位财务管理制度的相关规定以及有关项目资金管理办法的规定支出，做到了资金使用的安全性、规范性</w:t>
      </w:r>
      <w:r>
        <w:rPr>
          <w:rFonts w:hint="eastAsia" w:ascii="仿宋_GB2312" w:hAnsi="宋体" w:eastAsia="仿宋_GB2312"/>
          <w:sz w:val="32"/>
          <w:szCs w:val="32"/>
          <w:lang w:eastAsia="zh-CN"/>
        </w:rPr>
        <w:t>。待费用报销结束后会计人员</w:t>
      </w:r>
      <w:r>
        <w:rPr>
          <w:rFonts w:hint="eastAsia" w:ascii="仿宋" w:hAnsi="仿宋" w:eastAsia="仿宋" w:cs="FangSong_GB2312"/>
          <w:sz w:val="32"/>
          <w:szCs w:val="32"/>
          <w:lang w:val="zh-CN"/>
        </w:rPr>
        <w:t>严格按照财务管理制度及时进行账务处理，会计核算规范，无遗漏、错记等情况。</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三、项目实施及管理情况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楷体_GB2312" w:eastAsia="楷体_GB2312" w:cs="楷体_GB2312"/>
          <w:b/>
          <w:bCs/>
          <w:sz w:val="32"/>
          <w:szCs w:val="32"/>
        </w:rPr>
        <w:t>（一）</w:t>
      </w:r>
      <w:r>
        <w:rPr>
          <w:rFonts w:hint="eastAsia" w:ascii="楷体_GB2312" w:hAnsi="宋体" w:eastAsia="楷体_GB2312"/>
          <w:b/>
          <w:color w:val="auto"/>
          <w:sz w:val="32"/>
          <w:szCs w:val="32"/>
          <w:highlight w:val="none"/>
          <w:u w:val="none"/>
          <w:lang w:val="zh-CN"/>
        </w:rPr>
        <w:t>项目组织架构及实施流程。</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 w:hAnsi="仿宋" w:eastAsia="仿宋" w:cs="FangSong_GB2312"/>
          <w:sz w:val="32"/>
          <w:szCs w:val="32"/>
          <w:lang w:val="zh-CN"/>
        </w:rPr>
      </w:pPr>
      <w:r>
        <w:rPr>
          <w:rFonts w:hint="eastAsia" w:ascii="仿宋_GB2312" w:hAnsi="仿宋_GB2312" w:eastAsia="仿宋_GB2312" w:cs="仿宋_GB2312"/>
          <w:sz w:val="32"/>
          <w:szCs w:val="32"/>
          <w:shd w:val="clear" w:color="auto" w:fill="FFFFFF"/>
          <w:lang w:val="zh-CN"/>
        </w:rPr>
        <w:t>本项目采取区委统战部预算资金，并全程监管。资金由各民主党派、知联会、新联会各自按规定使用。</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w:t>
      </w:r>
      <w:r>
        <w:rPr>
          <w:rFonts w:hint="eastAsia" w:ascii="楷体_GB2312" w:hAnsi="宋体" w:eastAsia="楷体_GB2312"/>
          <w:b/>
          <w:color w:val="auto"/>
          <w:sz w:val="32"/>
          <w:szCs w:val="32"/>
          <w:highlight w:val="none"/>
          <w:u w:val="none"/>
          <w:lang w:val="zh-CN"/>
        </w:rPr>
        <w:t>项目管理情况。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项目严格按照区级有关规定执行，由各民主党派、知联会、新联会照项目资金管理办法实行专款专用。</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hint="eastAsia" w:ascii="楷体_GB2312" w:hAnsi="宋体" w:eastAsia="楷体_GB2312"/>
          <w:b/>
          <w:color w:val="auto"/>
          <w:sz w:val="32"/>
          <w:szCs w:val="32"/>
          <w:highlight w:val="none"/>
          <w:u w:val="none"/>
          <w:lang w:val="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w:t>
      </w:r>
      <w:r>
        <w:rPr>
          <w:rFonts w:hint="eastAsia" w:ascii="楷体_GB2312" w:hAnsi="宋体" w:eastAsia="楷体_GB2312"/>
          <w:b/>
          <w:color w:val="auto"/>
          <w:sz w:val="32"/>
          <w:szCs w:val="32"/>
          <w:highlight w:val="none"/>
          <w:u w:val="none"/>
          <w:lang w:val="zh-CN"/>
        </w:rPr>
        <w:t>项目监管情况。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rPr>
        <w:t>项目由区委统战部监管，严格按照相关财经纪律执行。</w:t>
      </w:r>
    </w:p>
    <w:p>
      <w:pPr>
        <w:keepNext w:val="0"/>
        <w:keepLines w:val="0"/>
        <w:pageBreakBefore w:val="0"/>
        <w:numPr>
          <w:ilvl w:val="0"/>
          <w:numId w:val="0"/>
        </w:numPr>
        <w:kinsoku/>
        <w:wordWrap/>
        <w:overflowPunct/>
        <w:topLinePunct w:val="0"/>
        <w:autoSpaceDE/>
        <w:autoSpaceDN/>
        <w:bidi w:val="0"/>
        <w:adjustRightInd w:val="0"/>
        <w:snapToGrid w:val="0"/>
        <w:spacing w:line="578" w:lineRule="exact"/>
        <w:ind w:left="720" w:leftChars="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四、项目绩效情况</w:t>
      </w:r>
      <w:r>
        <w:rPr>
          <w:rFonts w:hint="eastAsia" w:ascii="仿宋_GB2312" w:hAnsi="宋体"/>
          <w:color w:val="auto"/>
          <w:sz w:val="32"/>
          <w:szCs w:val="32"/>
          <w:highlight w:val="none"/>
          <w:u w:val="none"/>
          <w:lang w:val="zh-CN"/>
        </w:rPr>
        <w:tab/>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（一）项目完成情况。</w:t>
      </w:r>
    </w:p>
    <w:p>
      <w:pPr>
        <w:keepNext w:val="0"/>
        <w:keepLines w:val="0"/>
        <w:pageBreakBefore w:val="0"/>
        <w:kinsoku/>
        <w:wordWrap/>
        <w:overflowPunct/>
        <w:topLinePunct w:val="0"/>
        <w:autoSpaceDE/>
        <w:autoSpaceDN/>
        <w:bidi w:val="0"/>
        <w:spacing w:beforeAutospacing="0" w:afterAutospacing="0" w:line="560" w:lineRule="exact"/>
        <w:ind w:firstLine="643" w:firstLineChars="20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 w:hAnsi="仿宋" w:eastAsia="仿宋"/>
          <w:b/>
          <w:bCs/>
          <w:sz w:val="32"/>
          <w:szCs w:val="32"/>
          <w:lang w:val="en-US" w:eastAsia="zh-CN"/>
        </w:rPr>
        <w:t xml:space="preserve"> </w:t>
      </w:r>
      <w:r>
        <w:rPr>
          <w:rFonts w:hint="eastAsia" w:ascii="仿宋_GB2312" w:hAnsi="仿宋_GB2312" w:eastAsia="仿宋_GB2312" w:cs="仿宋_GB2312"/>
          <w:kern w:val="2"/>
          <w:sz w:val="32"/>
          <w:szCs w:val="32"/>
          <w:shd w:val="clear" w:color="auto" w:fill="FFFFFF"/>
          <w:lang w:val="en-US" w:eastAsia="zh-CN" w:bidi="ar-SA"/>
        </w:rPr>
        <w:t>开展政党协商、多党合作座谈会、党派成员学习次、交流、联谊等，促进多党合作项目落地落实、促进各民主党派、知联会、新联会基层组织建设。</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（二）项目效益情况。</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按照年度工作要求的安排，严格执行专项资金管理制度充分合理使用该专项资金，各民主党派、知联会、新联会自身组织建设不断增强，参政议政水平不断提高。</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黑体" w:hAnsi="宋体" w:eastAsia="黑体"/>
          <w:color w:val="auto"/>
          <w:sz w:val="32"/>
          <w:szCs w:val="32"/>
          <w:highlight w:val="none"/>
          <w:u w:val="none"/>
        </w:rPr>
      </w:pPr>
      <w:r>
        <w:rPr>
          <w:rFonts w:hint="eastAsia" w:ascii="黑体" w:hAnsi="宋体" w:eastAsia="黑体"/>
          <w:color w:val="auto"/>
          <w:sz w:val="32"/>
          <w:szCs w:val="32"/>
          <w:highlight w:val="none"/>
          <w:u w:val="none"/>
        </w:rPr>
        <w:t>五、评价结论及建议</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（一）评价结论。</w:t>
      </w:r>
    </w:p>
    <w:p>
      <w:pPr>
        <w:adjustRightInd w:val="0"/>
        <w:snapToGrid w:val="0"/>
        <w:spacing w:line="600" w:lineRule="exact"/>
        <w:ind w:firstLine="720"/>
        <w:rPr>
          <w:rFonts w:hint="eastAsia" w:ascii="仿宋_GB2312" w:hAnsi="宋体" w:eastAsia="仿宋_GB2312"/>
          <w:sz w:val="32"/>
          <w:szCs w:val="32"/>
          <w:highlight w:val="none"/>
          <w:lang w:val="zh-CN"/>
        </w:rPr>
      </w:pPr>
      <w:r>
        <w:rPr>
          <w:rFonts w:hint="eastAsia" w:ascii="仿宋_GB2312" w:hAnsi="宋体" w:eastAsia="仿宋_GB2312"/>
          <w:sz w:val="32"/>
          <w:szCs w:val="32"/>
          <w:highlight w:val="none"/>
          <w:lang w:val="zh-CN"/>
        </w:rPr>
        <w:t>202</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lang w:val="zh-CN"/>
        </w:rPr>
        <w:t>年度项目经费预算具有明确的用途和目标，制定了较为细致的执行计划，资金到位及时并严格按照财政有关规定专款专用。预算决策、管理、执行过程逐渐规范，能较好地满足工作需要，保障项目顺利开展时效，并取得了较为满意的效益。</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（二）存在的问题。</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 xml:space="preserve"> 一是各民主党派、知联会、新联会工作未按年初计划开展，相关经费报销不及时；二是各民主党派、知联会部分财务经办人员业务不精。</w:t>
      </w:r>
    </w:p>
    <w:p>
      <w:pPr>
        <w:keepNext w:val="0"/>
        <w:keepLines w:val="0"/>
        <w:pageBreakBefore w:val="0"/>
        <w:kinsoku/>
        <w:wordWrap/>
        <w:overflowPunct/>
        <w:topLinePunct w:val="0"/>
        <w:autoSpaceDE/>
        <w:autoSpaceDN/>
        <w:bidi w:val="0"/>
        <w:adjustRightInd w:val="0"/>
        <w:snapToGrid w:val="0"/>
        <w:spacing w:line="578" w:lineRule="exact"/>
        <w:ind w:firstLine="72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（三）相关建议。</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加强各民主党派、知联会、新联会加强财经知识学习，提高财务报销及时性。</w:t>
      </w:r>
    </w:p>
    <w:p>
      <w:pPr>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kern w:val="2"/>
          <w:sz w:val="32"/>
          <w:szCs w:val="32"/>
          <w:shd w:val="clear" w:color="auto" w:fill="FFFFFF"/>
          <w:lang w:val="en-US" w:eastAsia="zh-CN" w:bidi="ar-SA"/>
        </w:rPr>
      </w:pPr>
    </w:p>
    <w:p>
      <w:pPr>
        <w:keepNext w:val="0"/>
        <w:keepLines w:val="0"/>
        <w:pageBreakBefore w:val="0"/>
        <w:kinsoku/>
        <w:wordWrap/>
        <w:overflowPunct/>
        <w:topLinePunct w:val="0"/>
        <w:autoSpaceDE/>
        <w:autoSpaceDN/>
        <w:bidi w:val="0"/>
        <w:spacing w:beforeAutospacing="0" w:afterAutospacing="0" w:line="560" w:lineRule="exact"/>
        <w:textAlignment w:val="auto"/>
        <w:rPr>
          <w:rStyle w:val="30"/>
          <w:rFonts w:ascii="黑体" w:hAnsi="黑体" w:eastAsia="黑体"/>
          <w:b w:val="0"/>
          <w:color w:val="auto"/>
          <w:highlight w:val="none"/>
        </w:rPr>
      </w:pPr>
      <w:r>
        <w:rPr>
          <w:sz w:val="32"/>
          <w:szCs w:val="32"/>
        </w:rPr>
        <w:br w:type="page"/>
      </w:r>
    </w:p>
    <w:p>
      <w:pPr>
        <w:spacing w:line="600" w:lineRule="exact"/>
        <w:jc w:val="center"/>
        <w:outlineLvl w:val="0"/>
        <w:rPr>
          <w:rFonts w:hint="eastAsia" w:ascii="仿宋" w:hAnsi="仿宋" w:eastAsia="仿宋"/>
          <w:b w:val="0"/>
          <w:color w:val="auto"/>
          <w:highlight w:val="none"/>
        </w:rPr>
      </w:pPr>
      <w:bookmarkStart w:id="81" w:name="_Toc15396618"/>
      <w:bookmarkStart w:id="82" w:name="_Toc29235"/>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77"/>
      <w:bookmarkEnd w:id="81"/>
      <w:bookmarkEnd w:id="82"/>
      <w:bookmarkStart w:id="83" w:name="_Toc15396619"/>
    </w:p>
    <w:p>
      <w:pPr>
        <w:pStyle w:val="4"/>
        <w:rPr>
          <w:rFonts w:ascii="仿宋" w:hAnsi="仿宋" w:eastAsia="仿宋"/>
          <w:color w:val="auto"/>
          <w:highlight w:val="none"/>
        </w:rPr>
      </w:pPr>
      <w:bookmarkStart w:id="84" w:name="_Toc19090"/>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83"/>
      <w:bookmarkEnd w:id="84"/>
    </w:p>
    <w:p>
      <w:pPr>
        <w:pStyle w:val="4"/>
        <w:rPr>
          <w:rFonts w:ascii="仿宋" w:hAnsi="仿宋" w:eastAsia="仿宋"/>
          <w:color w:val="auto"/>
          <w:highlight w:val="none"/>
        </w:rPr>
      </w:pPr>
      <w:bookmarkStart w:id="85" w:name="_Toc18933"/>
      <w:bookmarkStart w:id="86" w:name="_Toc1539662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85"/>
      <w:bookmarkEnd w:id="86"/>
    </w:p>
    <w:p>
      <w:pPr>
        <w:pStyle w:val="4"/>
        <w:rPr>
          <w:rFonts w:ascii="仿宋" w:hAnsi="仿宋" w:eastAsia="仿宋"/>
          <w:color w:val="auto"/>
          <w:highlight w:val="none"/>
        </w:rPr>
      </w:pPr>
      <w:bookmarkStart w:id="87" w:name="_Toc25592"/>
      <w:bookmarkStart w:id="88" w:name="_Toc1539662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87"/>
      <w:bookmarkEnd w:id="88"/>
    </w:p>
    <w:p>
      <w:pPr>
        <w:pStyle w:val="4"/>
        <w:rPr>
          <w:rFonts w:ascii="仿宋" w:hAnsi="仿宋" w:eastAsia="仿宋"/>
          <w:b w:val="0"/>
          <w:color w:val="auto"/>
          <w:highlight w:val="none"/>
        </w:rPr>
      </w:pPr>
      <w:bookmarkStart w:id="89" w:name="_Toc15396622"/>
      <w:bookmarkStart w:id="90" w:name="_Toc30807"/>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89"/>
      <w:bookmarkEnd w:id="90"/>
    </w:p>
    <w:p>
      <w:pPr>
        <w:pStyle w:val="4"/>
        <w:rPr>
          <w:rStyle w:val="31"/>
          <w:rFonts w:ascii="仿宋" w:hAnsi="仿宋" w:eastAsia="仿宋"/>
          <w:b w:val="0"/>
          <w:bCs w:val="0"/>
          <w:color w:val="auto"/>
          <w:highlight w:val="none"/>
        </w:rPr>
      </w:pPr>
      <w:bookmarkStart w:id="91" w:name="_Toc21304"/>
      <w:bookmarkStart w:id="92" w:name="_Toc15396623"/>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91"/>
      <w:bookmarkEnd w:id="92"/>
      <w:bookmarkStart w:id="93" w:name="_Toc15396624"/>
    </w:p>
    <w:p>
      <w:pPr>
        <w:pStyle w:val="4"/>
        <w:rPr>
          <w:rFonts w:ascii="仿宋" w:hAnsi="仿宋" w:eastAsia="仿宋"/>
          <w:color w:val="auto"/>
          <w:highlight w:val="none"/>
        </w:rPr>
      </w:pPr>
      <w:bookmarkStart w:id="94" w:name="_Toc32010"/>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93"/>
      <w:bookmarkEnd w:id="94"/>
    </w:p>
    <w:p>
      <w:pPr>
        <w:pStyle w:val="4"/>
        <w:rPr>
          <w:rFonts w:ascii="仿宋" w:hAnsi="仿宋" w:eastAsia="仿宋"/>
          <w:color w:val="auto"/>
          <w:highlight w:val="none"/>
        </w:rPr>
      </w:pPr>
      <w:bookmarkStart w:id="95" w:name="_Toc15396625"/>
      <w:bookmarkStart w:id="96" w:name="_Toc2273"/>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95"/>
      <w:bookmarkEnd w:id="96"/>
    </w:p>
    <w:p>
      <w:pPr>
        <w:pStyle w:val="4"/>
        <w:rPr>
          <w:rFonts w:ascii="仿宋" w:hAnsi="仿宋" w:eastAsia="仿宋"/>
          <w:color w:val="auto"/>
          <w:highlight w:val="none"/>
        </w:rPr>
      </w:pPr>
      <w:bookmarkStart w:id="97" w:name="_Toc15396626"/>
      <w:bookmarkStart w:id="98" w:name="_Toc24423"/>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97"/>
      <w:bookmarkEnd w:id="98"/>
    </w:p>
    <w:p>
      <w:pPr>
        <w:pStyle w:val="4"/>
        <w:rPr>
          <w:rFonts w:ascii="仿宋" w:hAnsi="仿宋" w:eastAsia="仿宋"/>
          <w:color w:val="auto"/>
          <w:highlight w:val="none"/>
        </w:rPr>
      </w:pPr>
      <w:bookmarkStart w:id="99" w:name="_Toc15396627"/>
      <w:bookmarkStart w:id="100" w:name="_Toc27623"/>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99"/>
      <w:bookmarkEnd w:id="100"/>
    </w:p>
    <w:p>
      <w:pPr>
        <w:pStyle w:val="4"/>
        <w:rPr>
          <w:rFonts w:ascii="仿宋" w:hAnsi="仿宋" w:eastAsia="仿宋"/>
          <w:color w:val="auto"/>
          <w:highlight w:val="none"/>
        </w:rPr>
      </w:pPr>
      <w:bookmarkStart w:id="101" w:name="_Toc15396628"/>
      <w:bookmarkStart w:id="102" w:name="_Toc23456"/>
      <w:r>
        <w:rPr>
          <w:rStyle w:val="31"/>
          <w:rFonts w:hint="eastAsia" w:ascii="仿宋" w:hAnsi="仿宋" w:eastAsia="仿宋"/>
          <w:b w:val="0"/>
          <w:bCs w:val="0"/>
          <w:color w:val="auto"/>
          <w:highlight w:val="none"/>
        </w:rPr>
        <w:t>十、</w:t>
      </w:r>
      <w:bookmarkEnd w:id="101"/>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bookmarkEnd w:id="102"/>
    </w:p>
    <w:p>
      <w:pPr>
        <w:pStyle w:val="4"/>
        <w:rPr>
          <w:rFonts w:ascii="仿宋" w:hAnsi="仿宋" w:eastAsia="仿宋"/>
          <w:color w:val="auto"/>
          <w:highlight w:val="none"/>
        </w:rPr>
      </w:pPr>
      <w:bookmarkStart w:id="103" w:name="_Toc15396629"/>
      <w:bookmarkStart w:id="104" w:name="_Toc15484"/>
      <w:r>
        <w:rPr>
          <w:rStyle w:val="31"/>
          <w:rFonts w:hint="eastAsia" w:ascii="仿宋" w:hAnsi="仿宋" w:eastAsia="仿宋"/>
          <w:b w:val="0"/>
          <w:bCs w:val="0"/>
          <w:color w:val="auto"/>
          <w:highlight w:val="none"/>
        </w:rPr>
        <w:t>十一、</w:t>
      </w:r>
      <w:bookmarkEnd w:id="103"/>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bookmarkEnd w:id="104"/>
    </w:p>
    <w:p>
      <w:pPr>
        <w:pStyle w:val="4"/>
        <w:rPr>
          <w:rFonts w:ascii="仿宋" w:hAnsi="仿宋" w:eastAsia="仿宋"/>
          <w:color w:val="auto"/>
          <w:highlight w:val="none"/>
        </w:rPr>
      </w:pPr>
      <w:bookmarkStart w:id="105" w:name="_Toc15396630"/>
      <w:bookmarkStart w:id="106" w:name="_Toc31424"/>
      <w:r>
        <w:rPr>
          <w:rStyle w:val="31"/>
          <w:rFonts w:hint="eastAsia" w:ascii="仿宋" w:hAnsi="仿宋" w:eastAsia="仿宋"/>
          <w:b w:val="0"/>
          <w:bCs w:val="0"/>
          <w:color w:val="auto"/>
          <w:highlight w:val="none"/>
        </w:rPr>
        <w:t>十二、</w:t>
      </w:r>
      <w:bookmarkEnd w:id="105"/>
      <w:r>
        <w:rPr>
          <w:rStyle w:val="31"/>
          <w:rFonts w:hint="eastAsia" w:ascii="仿宋" w:hAnsi="仿宋" w:eastAsia="仿宋"/>
          <w:b w:val="0"/>
          <w:bCs w:val="0"/>
          <w:color w:val="auto"/>
          <w:highlight w:val="none"/>
          <w:lang w:eastAsia="zh-CN"/>
        </w:rPr>
        <w:t>国有资本经营预算财政拨款支出决算表</w:t>
      </w:r>
      <w:bookmarkEnd w:id="106"/>
    </w:p>
    <w:p>
      <w:pPr>
        <w:pStyle w:val="4"/>
        <w:rPr>
          <w:rFonts w:hint="eastAsia" w:eastAsia="仿宋"/>
          <w:color w:val="auto"/>
          <w:highlight w:val="none"/>
          <w:lang w:eastAsia="zh-CN"/>
        </w:rPr>
      </w:pPr>
      <w:bookmarkStart w:id="107" w:name="_Toc15396631"/>
      <w:bookmarkStart w:id="108" w:name="_Toc2711"/>
      <w:r>
        <w:rPr>
          <w:rStyle w:val="31"/>
          <w:rFonts w:hint="eastAsia" w:ascii="仿宋" w:hAnsi="仿宋" w:eastAsia="仿宋"/>
          <w:b w:val="0"/>
          <w:bCs w:val="0"/>
          <w:color w:val="auto"/>
          <w:highlight w:val="none"/>
        </w:rPr>
        <w:t>十三、</w:t>
      </w:r>
      <w:bookmarkEnd w:id="107"/>
      <w:r>
        <w:rPr>
          <w:rStyle w:val="31"/>
          <w:rFonts w:hint="eastAsia" w:ascii="仿宋" w:hAnsi="仿宋" w:eastAsia="仿宋"/>
          <w:b w:val="0"/>
          <w:bCs w:val="0"/>
          <w:color w:val="auto"/>
          <w:highlight w:val="none"/>
          <w:lang w:eastAsia="zh-CN"/>
        </w:rPr>
        <w:t>财政拨款“三公”经费支出决算表</w:t>
      </w:r>
      <w:bookmarkEnd w:id="108"/>
    </w:p>
    <w:sectPr>
      <w:headerReference r:id="rId3" w:type="default"/>
      <w:footerReference r:id="rId4" w:type="default"/>
      <w:pgSz w:w="11906" w:h="16838"/>
      <w:pgMar w:top="1440" w:right="1800" w:bottom="1440" w:left="1800" w:header="851" w:footer="992" w:gutter="0"/>
      <w:pgNumType w:start="1"/>
      <w:cols w:space="0" w:num="1"/>
      <w:titlePg/>
      <w:rtlGutter w:val="0"/>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01975A-FE0D-46DF-A9B4-822E1FEABF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BDCD573-166F-40C6-9E38-5095899A831A}"/>
  </w:font>
  <w:font w:name="Cambria">
    <w:panose1 w:val="02040503050406030204"/>
    <w:charset w:val="00"/>
    <w:family w:val="roman"/>
    <w:pitch w:val="default"/>
    <w:sig w:usb0="E00002FF" w:usb1="400004FF" w:usb2="00000000" w:usb3="00000000" w:csb0="2000019F" w:csb1="00000000"/>
    <w:embedRegular r:id="rId3" w:fontKey="{20B7A953-5036-417D-B15D-29321987E626}"/>
  </w:font>
  <w:font w:name="方正仿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4" w:fontKey="{FB56BD6F-1B96-4C63-B60B-0A3B13EAC8ED}"/>
  </w:font>
  <w:font w:name="仿宋">
    <w:panose1 w:val="02010609060101010101"/>
    <w:charset w:val="86"/>
    <w:family w:val="modern"/>
    <w:pitch w:val="default"/>
    <w:sig w:usb0="800002BF" w:usb1="38CF7CFA" w:usb2="00000016" w:usb3="00000000" w:csb0="00040001" w:csb1="00000000"/>
    <w:embedRegular r:id="rId5" w:fontKey="{A031672E-B8F7-43B3-B039-42451C39541A}"/>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6" w:fontKey="{B5F6DEFA-33FE-4735-9B52-E628161455D5}"/>
  </w:font>
  <w:font w:name="楷体_GB2312">
    <w:altName w:val="楷体"/>
    <w:panose1 w:val="02010609030101010101"/>
    <w:charset w:val="86"/>
    <w:family w:val="auto"/>
    <w:pitch w:val="default"/>
    <w:sig w:usb0="00000000" w:usb1="00000000" w:usb2="00000000" w:usb3="00000000" w:csb0="00040000" w:csb1="00000000"/>
    <w:embedRegular r:id="rId7" w:fontKey="{325207C0-BA50-4C5C-8C72-BEB18896F0B1}"/>
  </w:font>
  <w:font w:name="微软雅黑">
    <w:panose1 w:val="020B0503020204020204"/>
    <w:charset w:val="86"/>
    <w:family w:val="auto"/>
    <w:pitch w:val="default"/>
    <w:sig w:usb0="80000287" w:usb1="280F3C52" w:usb2="00000016" w:usb3="00000000" w:csb0="0004001F" w:csb1="00000000"/>
    <w:embedRegular r:id="rId8" w:fontKey="{ADC5DDEE-52F5-428C-A970-0DDC706D668C}"/>
  </w:font>
  <w:font w:name="FangSong_GB2312">
    <w:altName w:val="仿宋"/>
    <w:panose1 w:val="00000000000000000000"/>
    <w:charset w:val="86"/>
    <w:family w:val="modern"/>
    <w:pitch w:val="default"/>
    <w:sig w:usb0="00000000" w:usb1="00000000" w:usb2="00000016" w:usb3="00000000" w:csb0="00040001" w:csb1="00000000"/>
    <w:embedRegular r:id="rId9" w:fontKey="{EE64FA4F-9004-4D3F-9423-117CB039F35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DD799"/>
    <w:multiLevelType w:val="singleLevel"/>
    <w:tmpl w:val="AA2DD799"/>
    <w:lvl w:ilvl="0" w:tentative="0">
      <w:start w:val="1"/>
      <w:numFmt w:val="chineseCounting"/>
      <w:suff w:val="nothing"/>
      <w:lvlText w:val="（%1）"/>
      <w:lvlJc w:val="left"/>
      <w:rPr>
        <w:rFonts w:hint="eastAsia"/>
      </w:rPr>
    </w:lvl>
  </w:abstractNum>
  <w:abstractNum w:abstractNumId="1">
    <w:nsid w:val="CC3FF66E"/>
    <w:multiLevelType w:val="singleLevel"/>
    <w:tmpl w:val="CC3FF66E"/>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1FC177C"/>
    <w:multiLevelType w:val="singleLevel"/>
    <w:tmpl w:val="F1FC177C"/>
    <w:lvl w:ilvl="0" w:tentative="0">
      <w:start w:val="2"/>
      <w:numFmt w:val="chineseCounting"/>
      <w:suff w:val="nothing"/>
      <w:lvlText w:val="（%1）"/>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5B9A4A0F"/>
    <w:multiLevelType w:val="singleLevel"/>
    <w:tmpl w:val="5B9A4A0F"/>
    <w:lvl w:ilvl="0" w:tentative="0">
      <w:start w:val="1"/>
      <w:numFmt w:val="decimal"/>
      <w:suff w:val="nothing"/>
      <w:lvlText w:val="（%1）"/>
      <w:lvlJc w:val="left"/>
    </w:lvl>
  </w:abstractNum>
  <w:abstractNum w:abstractNumId="8">
    <w:nsid w:val="5F55604B"/>
    <w:multiLevelType w:val="singleLevel"/>
    <w:tmpl w:val="5F55604B"/>
    <w:lvl w:ilvl="0" w:tentative="0">
      <w:start w:val="1"/>
      <w:numFmt w:val="chineseCounting"/>
      <w:suff w:val="nothing"/>
      <w:lvlText w:val="%1、"/>
      <w:lvlJc w:val="left"/>
      <w:rPr>
        <w:rFonts w:hint="eastAsia"/>
      </w:rPr>
    </w:lvl>
  </w:abstractNum>
  <w:num w:numId="1">
    <w:abstractNumId w:val="8"/>
  </w:num>
  <w:num w:numId="2">
    <w:abstractNumId w:val="6"/>
  </w:num>
  <w:num w:numId="3">
    <w:abstractNumId w:val="2"/>
  </w:num>
  <w:num w:numId="4">
    <w:abstractNumId w:val="3"/>
  </w:num>
  <w:num w:numId="5">
    <w:abstractNumId w:val="5"/>
  </w:num>
  <w:num w:numId="6">
    <w:abstractNumId w:val="0"/>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616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A7B3C"/>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6EAC"/>
    <w:rsid w:val="00F602DF"/>
    <w:rsid w:val="00F754A1"/>
    <w:rsid w:val="00F81FD9"/>
    <w:rsid w:val="00F841AA"/>
    <w:rsid w:val="00F84A94"/>
    <w:rsid w:val="00F87E96"/>
    <w:rsid w:val="00FA23E8"/>
    <w:rsid w:val="00FD3CC1"/>
    <w:rsid w:val="00FF1E02"/>
    <w:rsid w:val="00FF30B4"/>
    <w:rsid w:val="013958EE"/>
    <w:rsid w:val="015975B8"/>
    <w:rsid w:val="02143E91"/>
    <w:rsid w:val="04134A25"/>
    <w:rsid w:val="066E0107"/>
    <w:rsid w:val="07996F6E"/>
    <w:rsid w:val="07F36E06"/>
    <w:rsid w:val="08202157"/>
    <w:rsid w:val="092D3D00"/>
    <w:rsid w:val="09F27555"/>
    <w:rsid w:val="0A2032A3"/>
    <w:rsid w:val="0BCB2D68"/>
    <w:rsid w:val="0BE91E2C"/>
    <w:rsid w:val="0EBE0909"/>
    <w:rsid w:val="0F98263C"/>
    <w:rsid w:val="101860EC"/>
    <w:rsid w:val="10C055FF"/>
    <w:rsid w:val="118107EC"/>
    <w:rsid w:val="11C70F52"/>
    <w:rsid w:val="130C20F6"/>
    <w:rsid w:val="13610132"/>
    <w:rsid w:val="13D50BC4"/>
    <w:rsid w:val="140E7DA1"/>
    <w:rsid w:val="166C1E48"/>
    <w:rsid w:val="16BB723D"/>
    <w:rsid w:val="17916B44"/>
    <w:rsid w:val="17A24910"/>
    <w:rsid w:val="18E016C7"/>
    <w:rsid w:val="19522F7D"/>
    <w:rsid w:val="199C4094"/>
    <w:rsid w:val="1A0C111B"/>
    <w:rsid w:val="1A5B1380"/>
    <w:rsid w:val="1AFE09E6"/>
    <w:rsid w:val="1BE8440E"/>
    <w:rsid w:val="1D155CEE"/>
    <w:rsid w:val="1DA03292"/>
    <w:rsid w:val="1E1D1606"/>
    <w:rsid w:val="1F5375BB"/>
    <w:rsid w:val="1FF35744"/>
    <w:rsid w:val="22D50CEF"/>
    <w:rsid w:val="23860B96"/>
    <w:rsid w:val="23E26D02"/>
    <w:rsid w:val="240371BF"/>
    <w:rsid w:val="244C4B15"/>
    <w:rsid w:val="24C42EA1"/>
    <w:rsid w:val="24C554A6"/>
    <w:rsid w:val="25430540"/>
    <w:rsid w:val="25F07A25"/>
    <w:rsid w:val="25FC3CB1"/>
    <w:rsid w:val="2613738E"/>
    <w:rsid w:val="269D0F9F"/>
    <w:rsid w:val="26D7149B"/>
    <w:rsid w:val="28193161"/>
    <w:rsid w:val="28F51CD5"/>
    <w:rsid w:val="29D07A83"/>
    <w:rsid w:val="29FD04D3"/>
    <w:rsid w:val="2A244D0B"/>
    <w:rsid w:val="2C8A61B5"/>
    <w:rsid w:val="2DF04E50"/>
    <w:rsid w:val="2E933C60"/>
    <w:rsid w:val="2F040D46"/>
    <w:rsid w:val="2F3C6C0E"/>
    <w:rsid w:val="30041F65"/>
    <w:rsid w:val="311824E1"/>
    <w:rsid w:val="318E3F4C"/>
    <w:rsid w:val="319F7F4E"/>
    <w:rsid w:val="31A640C3"/>
    <w:rsid w:val="31ED6DE4"/>
    <w:rsid w:val="323E3D5E"/>
    <w:rsid w:val="325D53F9"/>
    <w:rsid w:val="3304709D"/>
    <w:rsid w:val="33050F98"/>
    <w:rsid w:val="358D2A71"/>
    <w:rsid w:val="35B64B86"/>
    <w:rsid w:val="35F35808"/>
    <w:rsid w:val="36AA5135"/>
    <w:rsid w:val="376D39B2"/>
    <w:rsid w:val="37E16F03"/>
    <w:rsid w:val="387364B8"/>
    <w:rsid w:val="38D469F0"/>
    <w:rsid w:val="38D67AE9"/>
    <w:rsid w:val="3A026D93"/>
    <w:rsid w:val="3A1B3F3B"/>
    <w:rsid w:val="3ACA0437"/>
    <w:rsid w:val="3AE54500"/>
    <w:rsid w:val="3BD47604"/>
    <w:rsid w:val="3C640470"/>
    <w:rsid w:val="3D3040F6"/>
    <w:rsid w:val="3D98207C"/>
    <w:rsid w:val="3DCD0A53"/>
    <w:rsid w:val="3E78745D"/>
    <w:rsid w:val="3F327370"/>
    <w:rsid w:val="3F327625"/>
    <w:rsid w:val="3FBB681C"/>
    <w:rsid w:val="406A471D"/>
    <w:rsid w:val="409A0A4D"/>
    <w:rsid w:val="40CE169D"/>
    <w:rsid w:val="44D9796A"/>
    <w:rsid w:val="44E268DA"/>
    <w:rsid w:val="453D30B5"/>
    <w:rsid w:val="456C3CD1"/>
    <w:rsid w:val="456F545C"/>
    <w:rsid w:val="465777BA"/>
    <w:rsid w:val="46F545BD"/>
    <w:rsid w:val="492754C1"/>
    <w:rsid w:val="49DE7562"/>
    <w:rsid w:val="4A485D31"/>
    <w:rsid w:val="4A627F82"/>
    <w:rsid w:val="4AC94638"/>
    <w:rsid w:val="4B0E749A"/>
    <w:rsid w:val="4B4F25DA"/>
    <w:rsid w:val="4B73770F"/>
    <w:rsid w:val="4BE068DB"/>
    <w:rsid w:val="4CA759EA"/>
    <w:rsid w:val="4D577224"/>
    <w:rsid w:val="4D7004D4"/>
    <w:rsid w:val="4E357B55"/>
    <w:rsid w:val="4E5F2E7B"/>
    <w:rsid w:val="4E8C7B53"/>
    <w:rsid w:val="4EAB630A"/>
    <w:rsid w:val="4ECE2238"/>
    <w:rsid w:val="4F0D0216"/>
    <w:rsid w:val="4FDA2845"/>
    <w:rsid w:val="4FF10EF6"/>
    <w:rsid w:val="505F0FDC"/>
    <w:rsid w:val="50D02A3C"/>
    <w:rsid w:val="510C5F33"/>
    <w:rsid w:val="51925C37"/>
    <w:rsid w:val="51A56788"/>
    <w:rsid w:val="51F60495"/>
    <w:rsid w:val="537E6D0A"/>
    <w:rsid w:val="53C940F7"/>
    <w:rsid w:val="546208AA"/>
    <w:rsid w:val="54834E17"/>
    <w:rsid w:val="55124120"/>
    <w:rsid w:val="55CD58BC"/>
    <w:rsid w:val="590E5443"/>
    <w:rsid w:val="59F635E0"/>
    <w:rsid w:val="5AAF11E9"/>
    <w:rsid w:val="5AC17CB4"/>
    <w:rsid w:val="5AF92295"/>
    <w:rsid w:val="5BEF23E4"/>
    <w:rsid w:val="5CC25F8C"/>
    <w:rsid w:val="5CD71FC4"/>
    <w:rsid w:val="5D601627"/>
    <w:rsid w:val="5EE74938"/>
    <w:rsid w:val="5F39414B"/>
    <w:rsid w:val="605131CD"/>
    <w:rsid w:val="61B6101A"/>
    <w:rsid w:val="62264430"/>
    <w:rsid w:val="62B81B10"/>
    <w:rsid w:val="62FB2672"/>
    <w:rsid w:val="63E2343A"/>
    <w:rsid w:val="644370F1"/>
    <w:rsid w:val="65B500B8"/>
    <w:rsid w:val="65D26EC1"/>
    <w:rsid w:val="661324B7"/>
    <w:rsid w:val="662445B5"/>
    <w:rsid w:val="67130C17"/>
    <w:rsid w:val="6907551F"/>
    <w:rsid w:val="696E6E30"/>
    <w:rsid w:val="698C3B17"/>
    <w:rsid w:val="6C4A05C8"/>
    <w:rsid w:val="6CCE7137"/>
    <w:rsid w:val="6D2521D7"/>
    <w:rsid w:val="6D8C7F00"/>
    <w:rsid w:val="6E056D59"/>
    <w:rsid w:val="6E7E3605"/>
    <w:rsid w:val="6F873C60"/>
    <w:rsid w:val="6FF5CC65"/>
    <w:rsid w:val="715C0E4B"/>
    <w:rsid w:val="717A3BFF"/>
    <w:rsid w:val="72734D90"/>
    <w:rsid w:val="73002AFD"/>
    <w:rsid w:val="730F2F44"/>
    <w:rsid w:val="73985FC7"/>
    <w:rsid w:val="73AD73D5"/>
    <w:rsid w:val="73B6EB34"/>
    <w:rsid w:val="744731E5"/>
    <w:rsid w:val="75330BC7"/>
    <w:rsid w:val="762F50EB"/>
    <w:rsid w:val="76E3355F"/>
    <w:rsid w:val="76F16155"/>
    <w:rsid w:val="778769C8"/>
    <w:rsid w:val="779849FC"/>
    <w:rsid w:val="77EE44E4"/>
    <w:rsid w:val="78487A16"/>
    <w:rsid w:val="78604DF1"/>
    <w:rsid w:val="796C0DD9"/>
    <w:rsid w:val="79B36522"/>
    <w:rsid w:val="79EE5BA4"/>
    <w:rsid w:val="7A356C54"/>
    <w:rsid w:val="7A894339"/>
    <w:rsid w:val="7AC878BC"/>
    <w:rsid w:val="7B1E176C"/>
    <w:rsid w:val="7B212B22"/>
    <w:rsid w:val="7B2170B1"/>
    <w:rsid w:val="7B42766E"/>
    <w:rsid w:val="7B7B71D7"/>
    <w:rsid w:val="7BFC2119"/>
    <w:rsid w:val="7CB842D6"/>
    <w:rsid w:val="7CC830CD"/>
    <w:rsid w:val="7D6B08DE"/>
    <w:rsid w:val="7E6D04DE"/>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99"/>
    <w:pPr>
      <w:spacing w:line="580" w:lineRule="exact"/>
      <w:ind w:firstLine="420" w:firstLineChars="200"/>
    </w:pPr>
    <w:rPr>
      <w:rFonts w:eastAsia="方正仿宋简体"/>
      <w:sz w:val="32"/>
    </w:r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章标题"/>
    <w:basedOn w:val="1"/>
    <w:next w:val="20"/>
    <w:qFormat/>
    <w:uiPriority w:val="99"/>
    <w:pPr>
      <w:widowControl/>
      <w:spacing w:before="158" w:after="153" w:line="323" w:lineRule="atLeast"/>
      <w:ind w:right="-120"/>
      <w:jc w:val="center"/>
      <w:textAlignment w:val="baseline"/>
    </w:pPr>
    <w:rPr>
      <w:rFonts w:ascii="Times New Roman" w:hAnsi="Times New Roman" w:eastAsia="宋体"/>
      <w:color w:val="FF0000"/>
      <w:sz w:val="18"/>
    </w:rPr>
  </w:style>
  <w:style w:type="paragraph" w:customStyle="1" w:styleId="20">
    <w:name w:val="节标题"/>
    <w:basedOn w:val="1"/>
    <w:next w:val="1"/>
    <w:qFormat/>
    <w:uiPriority w:val="99"/>
    <w:pPr>
      <w:widowControl/>
      <w:spacing w:line="289" w:lineRule="atLeast"/>
      <w:jc w:val="center"/>
      <w:textAlignment w:val="baseline"/>
    </w:pPr>
    <w:rPr>
      <w:color w:val="000000"/>
      <w:sz w:val="28"/>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6"/>
    <w:link w:val="3"/>
    <w:qFormat/>
    <w:uiPriority w:val="9"/>
    <w:rPr>
      <w:rFonts w:ascii="Times New Roman" w:hAnsi="Times New Roman"/>
      <w:b/>
      <w:bCs/>
      <w:kern w:val="44"/>
      <w:sz w:val="44"/>
      <w:szCs w:val="44"/>
    </w:rPr>
  </w:style>
  <w:style w:type="character" w:customStyle="1" w:styleId="31">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6"/>
    <w:link w:val="9"/>
    <w:semiHidden/>
    <w:qFormat/>
    <w:uiPriority w:val="99"/>
    <w:rPr>
      <w:rFonts w:ascii="Times New Roman" w:hAnsi="Times New Roman"/>
      <w:kern w:val="2"/>
      <w:sz w:val="18"/>
      <w:szCs w:val="18"/>
    </w:rPr>
  </w:style>
  <w:style w:type="character" w:customStyle="1" w:styleId="34">
    <w:name w:val="标题 3 Char"/>
    <w:basedOn w:val="16"/>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收入（万元）</c:v>
                </c:pt>
                <c:pt idx="1">
                  <c:v>支出（万元）</c:v>
                </c:pt>
              </c:strCache>
            </c:strRef>
          </c:cat>
          <c:val>
            <c:numRef>
              <c:f>Sheet1!$B$2:$B$3</c:f>
              <c:numCache>
                <c:formatCode>General</c:formatCode>
                <c:ptCount val="2"/>
                <c:pt idx="0">
                  <c:v>858.19</c:v>
                </c:pt>
                <c:pt idx="1">
                  <c:v>858.19</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收入（万元）</c:v>
                </c:pt>
                <c:pt idx="1">
                  <c:v>支出（万元）</c:v>
                </c:pt>
              </c:strCache>
            </c:strRef>
          </c:cat>
          <c:val>
            <c:numRef>
              <c:f>Sheet1!$C$2:$C$3</c:f>
              <c:numCache>
                <c:formatCode>General</c:formatCode>
                <c:ptCount val="2"/>
                <c:pt idx="0">
                  <c:v>549.08</c:v>
                </c:pt>
                <c:pt idx="1">
                  <c:v>549.08</c:v>
                </c:pt>
              </c:numCache>
            </c:numRef>
          </c:val>
        </c:ser>
        <c:dLbls>
          <c:showLegendKey val="0"/>
          <c:showVal val="0"/>
          <c:showCatName val="0"/>
          <c:showSerName val="0"/>
          <c:showPercent val="0"/>
          <c:showBubbleSize val="0"/>
        </c:dLbls>
        <c:gapWidth val="150"/>
        <c:axId val="153620480"/>
        <c:axId val="153622016"/>
      </c:barChart>
      <c:catAx>
        <c:axId val="1536204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3622016"/>
        <c:crosses val="autoZero"/>
        <c:auto val="1"/>
        <c:lblAlgn val="ctr"/>
        <c:lblOffset val="100"/>
        <c:noMultiLvlLbl val="0"/>
      </c:catAx>
      <c:valAx>
        <c:axId val="1536220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362048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收入占比（%）</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elete val="1"/>
          </c:dLbls>
          <c:cat>
            <c:strRef>
              <c:f>Sheet1!$A$2:$A$10</c:f>
              <c:strCache>
                <c:ptCount val="9"/>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Sheet1!$B$2:$B$10</c:f>
              <c:numCache>
                <c:formatCode>General</c:formatCode>
                <c:ptCount val="9"/>
                <c:pt idx="0">
                  <c:v>100</c:v>
                </c:pt>
                <c:pt idx="1">
                  <c:v>0</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支出占比（%）</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基本支出</c:v>
                </c:pt>
                <c:pt idx="1">
                  <c:v>项目支出</c:v>
                </c:pt>
                <c:pt idx="2">
                  <c:v>上缴上级支出</c:v>
                </c:pt>
                <c:pt idx="3">
                  <c:v>对附属单位补助支出</c:v>
                </c:pt>
              </c:strCache>
            </c:strRef>
          </c:cat>
          <c:val>
            <c:numRef>
              <c:f>Sheet1!$B$2:$B$5</c:f>
              <c:numCache>
                <c:formatCode>General</c:formatCode>
                <c:ptCount val="4"/>
                <c:pt idx="0">
                  <c:v>75.94</c:v>
                </c:pt>
                <c:pt idx="1">
                  <c:v>24.06</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财政拨款收入（万元）</c:v>
                </c:pt>
                <c:pt idx="1">
                  <c:v>财政拨款支出（万元）</c:v>
                </c:pt>
              </c:strCache>
            </c:strRef>
          </c:cat>
          <c:val>
            <c:numRef>
              <c:f>Sheet1!$B$2:$B$3</c:f>
              <c:numCache>
                <c:formatCode>General</c:formatCode>
                <c:ptCount val="2"/>
                <c:pt idx="0">
                  <c:v>858.19</c:v>
                </c:pt>
                <c:pt idx="1">
                  <c:v>858.19</c:v>
                </c:pt>
              </c:numCache>
            </c:numRef>
          </c:val>
        </c:ser>
        <c:ser>
          <c:idx val="1"/>
          <c:order val="1"/>
          <c:tx>
            <c:strRef>
              <c:f>Sheet1!$C$1</c:f>
              <c:strCache>
                <c:ptCount val="1"/>
                <c:pt idx="0">
                  <c:v>2022年</c:v>
                </c:pt>
              </c:strCache>
            </c:strRef>
          </c:tx>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extLst>
            </c:dLbl>
            <c:dLbl>
              <c:idx val="1"/>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Sheet1!$A$2:$A$3</c:f>
              <c:strCache>
                <c:ptCount val="2"/>
                <c:pt idx="0">
                  <c:v>财政拨款收入（万元）</c:v>
                </c:pt>
                <c:pt idx="1">
                  <c:v>财政拨款支出（万元）</c:v>
                </c:pt>
              </c:strCache>
            </c:strRef>
          </c:cat>
          <c:val>
            <c:numRef>
              <c:f>Sheet1!$C$2:$C$3</c:f>
              <c:numCache>
                <c:formatCode>General</c:formatCode>
                <c:ptCount val="2"/>
                <c:pt idx="0">
                  <c:v>549.08</c:v>
                </c:pt>
                <c:pt idx="1">
                  <c:v>549.08</c:v>
                </c:pt>
              </c:numCache>
            </c:numRef>
          </c:val>
        </c:ser>
        <c:dLbls>
          <c:showLegendKey val="0"/>
          <c:showVal val="0"/>
          <c:showCatName val="0"/>
          <c:showSerName val="0"/>
          <c:showPercent val="0"/>
          <c:showBubbleSize val="0"/>
        </c:dLbls>
        <c:gapWidth val="150"/>
        <c:axId val="157402624"/>
        <c:axId val="157404160"/>
      </c:barChart>
      <c:catAx>
        <c:axId val="1574026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04160"/>
        <c:crosses val="autoZero"/>
        <c:auto val="1"/>
        <c:lblAlgn val="ctr"/>
        <c:lblOffset val="100"/>
        <c:noMultiLvlLbl val="0"/>
      </c:catAx>
      <c:valAx>
        <c:axId val="1574041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026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一般公共预算财政拨款支出（万元）</c:v>
                </c:pt>
              </c:strCache>
            </c:strRef>
          </c:cat>
          <c:val>
            <c:numRef>
              <c:f>Sheet1!$B$2</c:f>
              <c:numCache>
                <c:formatCode>General</c:formatCode>
                <c:ptCount val="1"/>
                <c:pt idx="0">
                  <c:v>858.19</c:v>
                </c:pt>
              </c:numCache>
            </c:numRef>
          </c:val>
        </c:ser>
        <c:ser>
          <c:idx val="1"/>
          <c:order val="1"/>
          <c:tx>
            <c:strRef>
              <c:f>Sheet1!$C$1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c:f>
              <c:strCache>
                <c:ptCount val="1"/>
                <c:pt idx="0">
                  <c:v>一般公共预算财政拨款支出（万元）</c:v>
                </c:pt>
              </c:strCache>
            </c:strRef>
          </c:cat>
          <c:val>
            <c:numRef>
              <c:f>Sheet1!$C$2</c:f>
              <c:numCache>
                <c:formatCode>General</c:formatCode>
                <c:ptCount val="1"/>
                <c:pt idx="0">
                  <c:v>549.08</c:v>
                </c:pt>
              </c:numCache>
            </c:numRef>
          </c:val>
        </c:ser>
        <c:dLbls>
          <c:showLegendKey val="0"/>
          <c:showVal val="0"/>
          <c:showCatName val="0"/>
          <c:showSerName val="0"/>
          <c:showPercent val="0"/>
          <c:showBubbleSize val="0"/>
        </c:dLbls>
        <c:gapWidth val="150"/>
        <c:axId val="157426048"/>
        <c:axId val="157427584"/>
      </c:barChart>
      <c:catAx>
        <c:axId val="1574260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27584"/>
        <c:crosses val="autoZero"/>
        <c:auto val="1"/>
        <c:lblAlgn val="ctr"/>
        <c:lblOffset val="100"/>
        <c:noMultiLvlLbl val="0"/>
      </c:catAx>
      <c:valAx>
        <c:axId val="1574275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4260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一般公共预算财政拨款支出占比（%）</c:v>
                </c:pt>
              </c:strCache>
            </c:strRef>
          </c:tx>
          <c:spPr/>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Pt>
            <c:idx val="4"/>
            <c:bubble3D val="0"/>
            <c:spPr>
              <a:solidFill>
                <a:schemeClr val="accent5"/>
              </a:solidFill>
              <a:ln w="25400">
                <a:solidFill>
                  <a:schemeClr val="lt1"/>
                </a:solidFill>
              </a:ln>
              <a:effectLst/>
            </c:spPr>
          </c:dPt>
          <c:dPt>
            <c:idx val="5"/>
            <c:bubble3D val="0"/>
            <c:spPr>
              <a:solidFill>
                <a:schemeClr val="accent6"/>
              </a:solidFill>
              <a:ln w="25400">
                <a:solidFill>
                  <a:schemeClr val="lt1"/>
                </a:solidFill>
              </a:ln>
              <a:effectLst/>
            </c:spPr>
          </c:dPt>
          <c:dPt>
            <c:idx val="6"/>
            <c:bubble3D val="0"/>
            <c:spPr>
              <a:solidFill>
                <a:schemeClr val="accent1">
                  <a:lumMod val="60000"/>
                </a:schemeClr>
              </a:solidFill>
              <a:ln w="25400">
                <a:solidFill>
                  <a:schemeClr val="lt1"/>
                </a:solidFill>
              </a:ln>
              <a:effectLst/>
            </c:spPr>
          </c:dPt>
          <c:dPt>
            <c:idx val="7"/>
            <c:bubble3D val="0"/>
            <c:spPr>
              <a:solidFill>
                <a:schemeClr val="accent2">
                  <a:lumMod val="60000"/>
                </a:schemeClr>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一般公共服务支出</c:v>
                </c:pt>
                <c:pt idx="1">
                  <c:v>教育支出</c:v>
                </c:pt>
                <c:pt idx="2">
                  <c:v>科学技术支出</c:v>
                </c:pt>
                <c:pt idx="3">
                  <c:v>农林水支出</c:v>
                </c:pt>
                <c:pt idx="4">
                  <c:v>文化旅游体育与传媒支出</c:v>
                </c:pt>
                <c:pt idx="5">
                  <c:v>社会保障和就业支出</c:v>
                </c:pt>
                <c:pt idx="6">
                  <c:v>卫生健康支出</c:v>
                </c:pt>
                <c:pt idx="7">
                  <c:v>住房保障支出</c:v>
                </c:pt>
              </c:strCache>
            </c:strRef>
          </c:cat>
          <c:val>
            <c:numRef>
              <c:f>Sheet1!$B$2:$B$9</c:f>
              <c:numCache>
                <c:formatCode>General</c:formatCode>
                <c:ptCount val="8"/>
                <c:pt idx="0">
                  <c:v>82.78</c:v>
                </c:pt>
                <c:pt idx="3">
                  <c:v>9.1</c:v>
                </c:pt>
                <c:pt idx="5">
                  <c:v>2.88</c:v>
                </c:pt>
                <c:pt idx="6">
                  <c:v>1.75</c:v>
                </c:pt>
                <c:pt idx="7">
                  <c:v>3.49</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“三公”经费财政拨款支出占比（%）</c:v>
                </c:pt>
              </c:strCache>
            </c:strRef>
          </c:tx>
          <c:explosion val="25"/>
          <c:dPt>
            <c:idx val="0"/>
            <c:bubble3D val="0"/>
          </c:dPt>
          <c:dPt>
            <c:idx val="1"/>
            <c:bubble3D val="0"/>
          </c:dPt>
          <c:dPt>
            <c:idx val="2"/>
            <c:bubble3D val="0"/>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100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61</Pages>
  <Words>26001</Words>
  <Characters>27631</Characters>
  <Lines>61</Lines>
  <Paragraphs>17</Paragraphs>
  <TotalTime>15</TotalTime>
  <ScaleCrop>false</ScaleCrop>
  <LinksUpToDate>false</LinksUpToDate>
  <CharactersWithSpaces>28296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惠</cp:lastModifiedBy>
  <cp:lastPrinted>2023-07-31T02:35:00Z</cp:lastPrinted>
  <dcterms:modified xsi:type="dcterms:W3CDTF">2023-09-19T07:08:35Z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045745C216094C5E8DA30A23D11404AB</vt:lpwstr>
  </property>
</Properties>
</file>