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60" w:lineRule="exact"/>
        <w:jc w:val="center"/>
        <w:outlineLvl w:val="9"/>
        <w:rPr>
          <w:rFonts w:ascii="方正小标宋简体" w:hAnsi="宋体" w:eastAsia="方正小标宋简体"/>
          <w:color w:val="auto"/>
          <w:sz w:val="72"/>
          <w:szCs w:val="72"/>
          <w:highlight w:val="none"/>
        </w:rPr>
      </w:pPr>
      <w:bookmarkStart w:id="0" w:name="_Toc15306267"/>
      <w:bookmarkStart w:id="1" w:name="_Toc15377425"/>
      <w:bookmarkStart w:id="2" w:name="_Toc15378441"/>
      <w:bookmarkStart w:id="3" w:name="_Toc15377193"/>
      <w:bookmarkStart w:id="4" w:name="_Toc15396475"/>
      <w:bookmarkStart w:id="5" w:name="_Toc15396597"/>
    </w:p>
    <w:p>
      <w:pPr>
        <w:pageBreakBefore w:val="0"/>
        <w:kinsoku/>
        <w:wordWrap/>
        <w:overflowPunct/>
        <w:topLinePunct w:val="0"/>
        <w:bidi w:val="0"/>
        <w:spacing w:line="560" w:lineRule="exact"/>
        <w:jc w:val="center"/>
        <w:outlineLvl w:val="9"/>
        <w:rPr>
          <w:rFonts w:ascii="方正小标宋简体" w:hAnsi="宋体" w:eastAsia="方正小标宋简体"/>
          <w:color w:val="auto"/>
          <w:sz w:val="72"/>
          <w:szCs w:val="72"/>
          <w:highlight w:val="none"/>
        </w:rPr>
      </w:pPr>
    </w:p>
    <w:p>
      <w:pPr>
        <w:keepNext w:val="0"/>
        <w:keepLines w:val="0"/>
        <w:pageBreakBefore w:val="0"/>
        <w:kinsoku/>
        <w:wordWrap/>
        <w:overflowPunct/>
        <w:topLinePunct w:val="0"/>
        <w:autoSpaceDE/>
        <w:autoSpaceDN/>
        <w:bidi w:val="0"/>
        <w:spacing w:line="1000" w:lineRule="exact"/>
        <w:jc w:val="center"/>
        <w:textAlignment w:val="auto"/>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pPr>
        <w:keepNext w:val="0"/>
        <w:keepLines w:val="0"/>
        <w:pageBreakBefore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000000"/>
          <w:sz w:val="72"/>
          <w:szCs w:val="72"/>
        </w:rPr>
      </w:pPr>
      <w:bookmarkStart w:id="6" w:name="_Toc11472"/>
      <w:r>
        <w:rPr>
          <w:rFonts w:hint="eastAsia" w:ascii="方正小标宋简体" w:hAnsi="方正小标宋简体" w:eastAsia="方正小标宋简体" w:cs="方正小标宋简体"/>
          <w:color w:val="000000"/>
          <w:sz w:val="72"/>
          <w:szCs w:val="72"/>
        </w:rPr>
        <w:t>20</w:t>
      </w:r>
      <w:r>
        <w:rPr>
          <w:rFonts w:hint="eastAsia" w:ascii="方正小标宋简体" w:hAnsi="方正小标宋简体" w:eastAsia="方正小标宋简体" w:cs="方正小标宋简体"/>
          <w:color w:val="000000"/>
          <w:sz w:val="72"/>
          <w:szCs w:val="72"/>
          <w:lang w:val="en-US" w:eastAsia="zh-CN"/>
        </w:rPr>
        <w:t>22</w:t>
      </w:r>
      <w:r>
        <w:rPr>
          <w:rFonts w:hint="eastAsia" w:ascii="方正小标宋简体" w:hAnsi="方正小标宋简体" w:eastAsia="方正小标宋简体" w:cs="方正小标宋简体"/>
          <w:color w:val="000000"/>
          <w:sz w:val="72"/>
          <w:szCs w:val="72"/>
        </w:rPr>
        <w:t>年度</w:t>
      </w:r>
      <w:bookmarkEnd w:id="6"/>
    </w:p>
    <w:p>
      <w:pPr>
        <w:keepNext w:val="0"/>
        <w:keepLines w:val="0"/>
        <w:pageBreakBefore w:val="0"/>
        <w:widowControl/>
        <w:kinsoku/>
        <w:wordWrap/>
        <w:overflowPunct/>
        <w:topLinePunct w:val="0"/>
        <w:autoSpaceDE/>
        <w:autoSpaceDN/>
        <w:bidi w:val="0"/>
        <w:spacing w:line="1000" w:lineRule="exact"/>
        <w:jc w:val="center"/>
        <w:textAlignment w:val="auto"/>
        <w:outlineLvl w:val="0"/>
        <w:rPr>
          <w:rFonts w:hint="eastAsia" w:ascii="方正小标宋简体" w:hAnsi="方正小标宋简体" w:eastAsia="方正小标宋简体" w:cs="方正小标宋简体"/>
          <w:color w:val="000000"/>
          <w:w w:val="80"/>
          <w:sz w:val="72"/>
          <w:szCs w:val="72"/>
          <w:lang w:val="en-US" w:eastAsia="zh-CN"/>
        </w:rPr>
      </w:pPr>
      <w:bookmarkStart w:id="7" w:name="_Toc6988"/>
      <w:bookmarkStart w:id="8" w:name="_Toc15396476"/>
      <w:bookmarkStart w:id="9" w:name="_Toc15377194"/>
      <w:bookmarkStart w:id="10" w:name="_Toc15378442"/>
      <w:bookmarkStart w:id="11" w:name="_Toc15396598"/>
      <w:bookmarkStart w:id="12" w:name="_Toc15306268"/>
      <w:bookmarkStart w:id="13" w:name="_Toc15377426"/>
      <w:r>
        <w:rPr>
          <w:rFonts w:hint="eastAsia" w:ascii="方正小标宋简体" w:hAnsi="方正小标宋简体" w:eastAsia="方正小标宋简体" w:cs="方正小标宋简体"/>
          <w:color w:val="000000"/>
          <w:w w:val="80"/>
          <w:sz w:val="72"/>
          <w:szCs w:val="72"/>
          <w:lang w:eastAsia="zh-CN"/>
        </w:rPr>
        <w:t>遂宁市</w:t>
      </w:r>
      <w:r>
        <w:rPr>
          <w:rFonts w:hint="eastAsia" w:ascii="方正小标宋简体" w:hAnsi="方正小标宋简体" w:eastAsia="方正小标宋简体" w:cs="方正小标宋简体"/>
          <w:color w:val="000000"/>
          <w:w w:val="80"/>
          <w:sz w:val="72"/>
          <w:szCs w:val="72"/>
        </w:rPr>
        <w:t>安居区</w:t>
      </w:r>
      <w:r>
        <w:rPr>
          <w:rFonts w:hint="eastAsia" w:ascii="方正小标宋简体" w:hAnsi="方正小标宋简体" w:eastAsia="方正小标宋简体" w:cs="方正小标宋简体"/>
          <w:color w:val="000000"/>
          <w:w w:val="80"/>
          <w:sz w:val="72"/>
          <w:szCs w:val="72"/>
          <w:lang w:val="en-US" w:eastAsia="zh-CN"/>
        </w:rPr>
        <w:t>人民</w:t>
      </w:r>
      <w:r>
        <w:rPr>
          <w:rFonts w:hint="eastAsia" w:ascii="方正小标宋简体" w:hAnsi="方正小标宋简体" w:eastAsia="方正小标宋简体" w:cs="方正小标宋简体"/>
          <w:color w:val="000000"/>
          <w:w w:val="80"/>
          <w:sz w:val="72"/>
          <w:szCs w:val="72"/>
          <w:lang w:eastAsia="zh-CN"/>
        </w:rPr>
        <w:t>政府办</w:t>
      </w:r>
      <w:r>
        <w:rPr>
          <w:rFonts w:hint="eastAsia" w:ascii="方正小标宋简体" w:hAnsi="方正小标宋简体" w:eastAsia="方正小标宋简体" w:cs="方正小标宋简体"/>
          <w:color w:val="000000"/>
          <w:w w:val="80"/>
          <w:sz w:val="72"/>
          <w:szCs w:val="72"/>
          <w:lang w:val="en-US" w:eastAsia="zh-CN"/>
        </w:rPr>
        <w:t>公室</w:t>
      </w:r>
      <w:bookmarkEnd w:id="7"/>
    </w:p>
    <w:p>
      <w:pPr>
        <w:keepNext w:val="0"/>
        <w:keepLines w:val="0"/>
        <w:pageBreakBefore w:val="0"/>
        <w:widowControl/>
        <w:kinsoku/>
        <w:wordWrap/>
        <w:overflowPunct/>
        <w:topLinePunct w:val="0"/>
        <w:autoSpaceDE/>
        <w:autoSpaceDN/>
        <w:bidi w:val="0"/>
        <w:spacing w:line="1000" w:lineRule="exact"/>
        <w:jc w:val="center"/>
        <w:textAlignment w:val="auto"/>
        <w:rPr>
          <w:rFonts w:ascii="黑体" w:hAnsi="黑体" w:eastAsia="黑体"/>
          <w:color w:val="auto"/>
          <w:sz w:val="48"/>
          <w:szCs w:val="48"/>
          <w:highlight w:val="none"/>
        </w:rPr>
      </w:pPr>
      <w:r>
        <w:rPr>
          <w:rFonts w:hint="eastAsia" w:ascii="方正小标宋简体" w:hAnsi="方正小标宋简体" w:eastAsia="方正小标宋简体" w:cs="方正小标宋简体"/>
          <w:color w:val="000000"/>
          <w:sz w:val="72"/>
          <w:szCs w:val="72"/>
        </w:rPr>
        <w:t>部门决算</w:t>
      </w:r>
      <w:bookmarkEnd w:id="8"/>
      <w:bookmarkEnd w:id="9"/>
      <w:bookmarkEnd w:id="10"/>
      <w:bookmarkEnd w:id="11"/>
      <w:bookmarkEnd w:id="12"/>
      <w:bookmarkEnd w:id="13"/>
      <w:r>
        <w:rPr>
          <w:rFonts w:hint="eastAsia" w:ascii="方正小标宋简体" w:hAnsi="方正小标宋简体" w:eastAsia="方正小标宋简体" w:cs="方正小标宋简体"/>
          <w:color w:val="000000"/>
          <w:sz w:val="72"/>
          <w:szCs w:val="72"/>
          <w:lang w:val="en-US" w:eastAsia="zh-CN"/>
        </w:rPr>
        <w:t>编制说明</w:t>
      </w:r>
      <w:r>
        <w:rPr>
          <w:rFonts w:hint="eastAsia" w:ascii="方正小标宋简体" w:hAnsi="方正小标宋简体" w:eastAsia="方正小标宋简体" w:cs="方正小标宋简体"/>
          <w:color w:val="auto"/>
          <w:sz w:val="72"/>
          <w:szCs w:val="72"/>
          <w:highlight w:val="none"/>
        </w:rPr>
        <w:br w:type="page"/>
      </w:r>
      <w:r>
        <w:rPr>
          <w:rFonts w:hint="eastAsia" w:ascii="黑体" w:hAnsi="黑体" w:eastAsia="黑体"/>
          <w:color w:val="auto"/>
          <w:sz w:val="48"/>
          <w:szCs w:val="48"/>
          <w:highlight w:val="none"/>
        </w:rPr>
        <w:t>目录</w:t>
      </w:r>
    </w:p>
    <w:p>
      <w:pPr>
        <w:pageBreakBefore w:val="0"/>
        <w:widowControl/>
        <w:kinsoku/>
        <w:wordWrap/>
        <w:overflowPunct/>
        <w:topLinePunct w:val="0"/>
        <w:bidi w:val="0"/>
        <w:spacing w:line="560" w:lineRule="exact"/>
        <w:jc w:val="center"/>
        <w:rPr>
          <w:rFonts w:ascii="黑体" w:hAnsi="黑体" w:eastAsia="黑体" w:cstheme="minorBidi"/>
          <w:color w:val="auto"/>
          <w:sz w:val="28"/>
          <w:szCs w:val="28"/>
          <w:highlight w:val="none"/>
        </w:rPr>
      </w:pPr>
    </w:p>
    <w:p>
      <w:pPr>
        <w:pStyle w:val="13"/>
        <w:keepNext w:val="0"/>
        <w:keepLines w:val="0"/>
        <w:pageBreakBefore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sdt>
      <w:sdtPr>
        <w:rPr>
          <w:rFonts w:ascii="宋体" w:hAnsi="宋体" w:eastAsia="宋体" w:cs="Times New Roman"/>
          <w:kern w:val="2"/>
          <w:sz w:val="21"/>
          <w:szCs w:val="24"/>
          <w:lang w:val="en-US" w:eastAsia="zh-CN" w:bidi="ar-SA"/>
        </w:rPr>
        <w:id w:val="147467454"/>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8"/>
            <w:tabs>
              <w:tab w:val="right" w:leader="dot" w:pos="8306"/>
            </w:tabs>
          </w:pPr>
          <w:r>
            <w:fldChar w:fldCharType="begin"/>
          </w:r>
          <w:r>
            <w:instrText xml:space="preserve">TOC \o "1-3" \h \u </w:instrText>
          </w:r>
          <w:r>
            <w:fldChar w:fldCharType="separate"/>
          </w:r>
          <w:r>
            <w:fldChar w:fldCharType="begin"/>
          </w:r>
          <w:r>
            <w:instrText xml:space="preserve"> HYPERLINK \l _Toc11472 </w:instrText>
          </w:r>
          <w:r>
            <w:fldChar w:fldCharType="separate"/>
          </w:r>
          <w:r>
            <w:rPr>
              <w:rFonts w:ascii="黑体" w:hAnsi="黑体" w:eastAsia="黑体"/>
              <w:szCs w:val="72"/>
            </w:rPr>
            <w:t>20</w:t>
          </w:r>
          <w:r>
            <w:rPr>
              <w:rFonts w:hint="eastAsia" w:ascii="黑体" w:hAnsi="黑体" w:eastAsia="黑体"/>
              <w:szCs w:val="72"/>
              <w:lang w:val="en-US" w:eastAsia="zh-CN"/>
            </w:rPr>
            <w:t>22</w:t>
          </w:r>
          <w:r>
            <w:rPr>
              <w:rFonts w:hint="eastAsia" w:ascii="方正小标宋简体" w:hAnsi="宋体" w:eastAsia="方正小标宋简体"/>
              <w:szCs w:val="72"/>
            </w:rPr>
            <w:t>年度</w:t>
          </w:r>
          <w:r>
            <w:fldChar w:fldCharType="end"/>
          </w:r>
          <w:r>
            <w:fldChar w:fldCharType="begin"/>
          </w:r>
          <w:r>
            <w:instrText xml:space="preserve"> HYPERLINK \l _Toc6988 </w:instrText>
          </w:r>
          <w:r>
            <w:fldChar w:fldCharType="separate"/>
          </w:r>
          <w:r>
            <w:rPr>
              <w:rFonts w:hint="eastAsia" w:ascii="方正小标宋简体" w:hAnsi="宋体" w:eastAsia="方正小标宋简体"/>
              <w:w w:val="80"/>
              <w:szCs w:val="72"/>
              <w:lang w:eastAsia="zh-CN"/>
            </w:rPr>
            <w:t>遂宁市</w:t>
          </w:r>
          <w:r>
            <w:rPr>
              <w:rFonts w:hint="eastAsia" w:ascii="方正小标宋简体" w:hAnsi="宋体" w:eastAsia="方正小标宋简体"/>
              <w:w w:val="80"/>
              <w:szCs w:val="72"/>
            </w:rPr>
            <w:t>安居区</w:t>
          </w:r>
          <w:r>
            <w:rPr>
              <w:rFonts w:hint="eastAsia" w:ascii="方正小标宋简体" w:hAnsi="宋体" w:eastAsia="方正小标宋简体"/>
              <w:w w:val="80"/>
              <w:szCs w:val="72"/>
              <w:lang w:val="en-US" w:eastAsia="zh-CN"/>
            </w:rPr>
            <w:t>人民</w:t>
          </w:r>
          <w:r>
            <w:rPr>
              <w:rFonts w:hint="eastAsia" w:ascii="方正小标宋简体" w:hAnsi="宋体" w:eastAsia="方正小标宋简体"/>
              <w:w w:val="80"/>
              <w:szCs w:val="72"/>
              <w:lang w:eastAsia="zh-CN"/>
            </w:rPr>
            <w:t>政府办</w:t>
          </w:r>
          <w:r>
            <w:rPr>
              <w:rFonts w:hint="eastAsia" w:ascii="方正小标宋简体" w:hAnsi="宋体" w:eastAsia="方正小标宋简体"/>
              <w:w w:val="80"/>
              <w:szCs w:val="72"/>
              <w:lang w:val="en-US" w:eastAsia="zh-CN"/>
            </w:rPr>
            <w:t>公室</w:t>
          </w:r>
          <w:r>
            <w:tab/>
          </w:r>
          <w:r>
            <w:fldChar w:fldCharType="begin"/>
          </w:r>
          <w:r>
            <w:instrText xml:space="preserve"> PAGEREF _Toc6988 \h </w:instrText>
          </w:r>
          <w:r>
            <w:fldChar w:fldCharType="separate"/>
          </w:r>
          <w:r>
            <w:t>1</w:t>
          </w:r>
          <w:r>
            <w:fldChar w:fldCharType="end"/>
          </w:r>
          <w:r>
            <w:fldChar w:fldCharType="end"/>
          </w:r>
        </w:p>
        <w:p>
          <w:pPr>
            <w:pStyle w:val="38"/>
            <w:tabs>
              <w:tab w:val="right" w:leader="dot" w:pos="8306"/>
            </w:tabs>
          </w:pPr>
          <w:r>
            <w:fldChar w:fldCharType="begin"/>
          </w:r>
          <w:r>
            <w:instrText xml:space="preserve"> HYPERLINK \l _Toc31105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_Toc31105 \h </w:instrText>
          </w:r>
          <w:r>
            <w:fldChar w:fldCharType="separate"/>
          </w:r>
          <w:r>
            <w:t>4</w:t>
          </w:r>
          <w:r>
            <w:fldChar w:fldCharType="end"/>
          </w:r>
          <w:r>
            <w:fldChar w:fldCharType="end"/>
          </w:r>
        </w:p>
        <w:p>
          <w:pPr>
            <w:pStyle w:val="39"/>
            <w:tabs>
              <w:tab w:val="right" w:leader="dot" w:pos="8306"/>
            </w:tabs>
          </w:pPr>
          <w:r>
            <w:fldChar w:fldCharType="begin"/>
          </w:r>
          <w:r>
            <w:instrText xml:space="preserve"> HYPERLINK \l _Toc17879 </w:instrText>
          </w:r>
          <w:r>
            <w:fldChar w:fldCharType="separate"/>
          </w:r>
          <w:r>
            <w:rPr>
              <w:rFonts w:hint="eastAsia" w:ascii="黑体" w:hAnsi="黑体" w:eastAsia="黑体"/>
              <w:highlight w:val="none"/>
              <w:lang w:val="en-US" w:eastAsia="zh-CN"/>
            </w:rPr>
            <w:t>一、</w:t>
          </w:r>
          <w:r>
            <w:rPr>
              <w:rFonts w:hint="eastAsia" w:ascii="黑体" w:hAnsi="黑体" w:eastAsia="黑体"/>
              <w:highlight w:val="none"/>
              <w:lang w:eastAsia="zh-CN"/>
            </w:rPr>
            <w:t>部门职责</w:t>
          </w:r>
          <w:r>
            <w:tab/>
          </w:r>
          <w:r>
            <w:fldChar w:fldCharType="begin"/>
          </w:r>
          <w:r>
            <w:instrText xml:space="preserve"> PAGEREF _Toc17879 \h </w:instrText>
          </w:r>
          <w:r>
            <w:fldChar w:fldCharType="separate"/>
          </w:r>
          <w:r>
            <w:t>4</w:t>
          </w:r>
          <w:r>
            <w:fldChar w:fldCharType="end"/>
          </w:r>
          <w:r>
            <w:fldChar w:fldCharType="end"/>
          </w:r>
        </w:p>
        <w:p>
          <w:pPr>
            <w:pStyle w:val="39"/>
            <w:tabs>
              <w:tab w:val="right" w:leader="dot" w:pos="8306"/>
            </w:tabs>
          </w:pPr>
          <w:r>
            <w:fldChar w:fldCharType="begin"/>
          </w:r>
          <w:r>
            <w:instrText xml:space="preserve"> HYPERLINK \l _Toc16416 </w:instrText>
          </w:r>
          <w:r>
            <w:fldChar w:fldCharType="separate"/>
          </w:r>
          <w:r>
            <w:rPr>
              <w:rFonts w:hint="eastAsia" w:ascii="方正黑体简体" w:hAnsi="方正黑体简体" w:eastAsia="方正黑体简体" w:cs="方正黑体简体"/>
              <w:szCs w:val="32"/>
              <w:shd w:val="clear" w:color="auto" w:fill="FFFFFF"/>
              <w:lang w:val="en-US" w:eastAsia="zh-CN"/>
            </w:rPr>
            <w:t>二、</w:t>
          </w:r>
          <w:r>
            <w:rPr>
              <w:rFonts w:hint="eastAsia" w:ascii="方正黑体简体" w:hAnsi="方正黑体简体" w:eastAsia="方正黑体简体" w:cs="方正黑体简体"/>
              <w:szCs w:val="32"/>
              <w:highlight w:val="none"/>
            </w:rPr>
            <w:t>机</w:t>
          </w:r>
          <w:r>
            <w:rPr>
              <w:rFonts w:hint="eastAsia" w:ascii="方正黑体简体" w:hAnsi="方正黑体简体" w:eastAsia="方正黑体简体" w:cs="方正黑体简体"/>
              <w:bCs w:val="0"/>
              <w:szCs w:val="32"/>
              <w:highlight w:val="none"/>
            </w:rPr>
            <w:t>构设置</w:t>
          </w:r>
          <w:r>
            <w:tab/>
          </w:r>
          <w:r>
            <w:fldChar w:fldCharType="begin"/>
          </w:r>
          <w:r>
            <w:instrText xml:space="preserve"> PAGEREF _Toc16416 \h </w:instrText>
          </w:r>
          <w:r>
            <w:fldChar w:fldCharType="separate"/>
          </w:r>
          <w:r>
            <w:t>5</w:t>
          </w:r>
          <w:r>
            <w:fldChar w:fldCharType="end"/>
          </w:r>
          <w:r>
            <w:fldChar w:fldCharType="end"/>
          </w:r>
        </w:p>
        <w:p>
          <w:pPr>
            <w:pStyle w:val="40"/>
            <w:tabs>
              <w:tab w:val="right" w:leader="dot" w:pos="8306"/>
            </w:tabs>
          </w:pPr>
          <w:r>
            <w:fldChar w:fldCharType="begin"/>
          </w:r>
          <w:r>
            <w:instrText xml:space="preserve"> HYPERLINK \l _Toc22446 </w:instrText>
          </w:r>
          <w:r>
            <w:fldChar w:fldCharType="separate"/>
          </w:r>
          <w:r>
            <w:rPr>
              <w:rFonts w:hint="default" w:ascii="仿宋" w:hAnsi="仿宋" w:eastAsia="仿宋"/>
              <w:szCs w:val="32"/>
            </w:rPr>
            <w:t xml:space="preserve">1. </w:t>
          </w:r>
          <w:r>
            <w:rPr>
              <w:rFonts w:hint="eastAsia" w:ascii="方正仿宋简体" w:hAnsi="方正仿宋简体" w:eastAsia="方正仿宋简体" w:cs="方正仿宋简体"/>
              <w:bCs w:val="0"/>
              <w:szCs w:val="32"/>
              <w:shd w:val="clear" w:color="auto" w:fill="FFFFFF"/>
            </w:rPr>
            <w:t>安居区地志编纂委员会办公室</w:t>
          </w:r>
          <w:r>
            <w:tab/>
          </w:r>
          <w:r>
            <w:fldChar w:fldCharType="begin"/>
          </w:r>
          <w:r>
            <w:instrText xml:space="preserve"> PAGEREF _Toc22446 \h </w:instrText>
          </w:r>
          <w:r>
            <w:fldChar w:fldCharType="separate"/>
          </w:r>
          <w:r>
            <w:t>6</w:t>
          </w:r>
          <w:r>
            <w:fldChar w:fldCharType="end"/>
          </w:r>
          <w:r>
            <w:fldChar w:fldCharType="end"/>
          </w:r>
        </w:p>
        <w:p>
          <w:pPr>
            <w:pStyle w:val="40"/>
            <w:tabs>
              <w:tab w:val="right" w:leader="dot" w:pos="8306"/>
            </w:tabs>
          </w:pPr>
          <w:r>
            <w:fldChar w:fldCharType="begin"/>
          </w:r>
          <w:r>
            <w:instrText xml:space="preserve"> HYPERLINK \l _Toc1320 </w:instrText>
          </w:r>
          <w:r>
            <w:fldChar w:fldCharType="separate"/>
          </w:r>
          <w:r>
            <w:rPr>
              <w:rFonts w:hint="default" w:ascii="仿宋" w:hAnsi="仿宋" w:eastAsia="仿宋"/>
              <w:szCs w:val="32"/>
            </w:rPr>
            <w:t xml:space="preserve">2. </w:t>
          </w:r>
          <w:r>
            <w:rPr>
              <w:rFonts w:hint="eastAsia" w:ascii="方正仿宋简体" w:hAnsi="方正仿宋简体" w:eastAsia="方正仿宋简体" w:cs="方正仿宋简体"/>
              <w:bCs w:val="0"/>
              <w:szCs w:val="32"/>
              <w:shd w:val="clear" w:color="auto" w:fill="FFFFFF"/>
            </w:rPr>
            <w:t>安居区电子政务公开办公室</w:t>
          </w:r>
          <w:r>
            <w:tab/>
          </w:r>
          <w:r>
            <w:fldChar w:fldCharType="begin"/>
          </w:r>
          <w:r>
            <w:instrText xml:space="preserve"> PAGEREF _Toc1320 \h </w:instrText>
          </w:r>
          <w:r>
            <w:fldChar w:fldCharType="separate"/>
          </w:r>
          <w:r>
            <w:t>6</w:t>
          </w:r>
          <w:r>
            <w:fldChar w:fldCharType="end"/>
          </w:r>
          <w:r>
            <w:fldChar w:fldCharType="end"/>
          </w:r>
        </w:p>
        <w:p>
          <w:pPr>
            <w:pStyle w:val="38"/>
            <w:tabs>
              <w:tab w:val="right" w:leader="dot" w:pos="8306"/>
            </w:tabs>
          </w:pPr>
          <w:r>
            <w:fldChar w:fldCharType="begin"/>
          </w:r>
          <w:r>
            <w:instrText xml:space="preserve"> HYPERLINK \l _Toc12268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_Toc12268 \h </w:instrText>
          </w:r>
          <w:r>
            <w:fldChar w:fldCharType="separate"/>
          </w:r>
          <w:r>
            <w:t>7</w:t>
          </w:r>
          <w:r>
            <w:fldChar w:fldCharType="end"/>
          </w:r>
          <w:r>
            <w:fldChar w:fldCharType="end"/>
          </w:r>
        </w:p>
        <w:p>
          <w:pPr>
            <w:pStyle w:val="39"/>
            <w:tabs>
              <w:tab w:val="right" w:leader="dot" w:pos="8306"/>
            </w:tabs>
          </w:pPr>
          <w:r>
            <w:fldChar w:fldCharType="begin"/>
          </w:r>
          <w:r>
            <w:instrText xml:space="preserve"> HYPERLINK \l _Toc11382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_Toc11382 \h </w:instrText>
          </w:r>
          <w:r>
            <w:fldChar w:fldCharType="separate"/>
          </w:r>
          <w:r>
            <w:t>7</w:t>
          </w:r>
          <w:r>
            <w:fldChar w:fldCharType="end"/>
          </w:r>
          <w:r>
            <w:fldChar w:fldCharType="end"/>
          </w:r>
        </w:p>
        <w:p>
          <w:pPr>
            <w:pStyle w:val="39"/>
            <w:tabs>
              <w:tab w:val="right" w:leader="dot" w:pos="8306"/>
            </w:tabs>
          </w:pPr>
          <w:r>
            <w:fldChar w:fldCharType="begin"/>
          </w:r>
          <w:r>
            <w:instrText xml:space="preserve"> HYPERLINK \l _Toc15619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_Toc15619 \h </w:instrText>
          </w:r>
          <w:r>
            <w:fldChar w:fldCharType="separate"/>
          </w:r>
          <w:r>
            <w:t>7</w:t>
          </w:r>
          <w:r>
            <w:fldChar w:fldCharType="end"/>
          </w:r>
          <w:r>
            <w:fldChar w:fldCharType="end"/>
          </w:r>
        </w:p>
        <w:p>
          <w:pPr>
            <w:pStyle w:val="39"/>
            <w:tabs>
              <w:tab w:val="right" w:leader="dot" w:pos="8306"/>
            </w:tabs>
          </w:pPr>
          <w:r>
            <w:fldChar w:fldCharType="begin"/>
          </w:r>
          <w:r>
            <w:instrText xml:space="preserve"> HYPERLINK \l _Toc27970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_Toc27970 \h </w:instrText>
          </w:r>
          <w:r>
            <w:fldChar w:fldCharType="separate"/>
          </w:r>
          <w:r>
            <w:t>8</w:t>
          </w:r>
          <w:r>
            <w:fldChar w:fldCharType="end"/>
          </w:r>
          <w:r>
            <w:fldChar w:fldCharType="end"/>
          </w:r>
        </w:p>
        <w:p>
          <w:pPr>
            <w:pStyle w:val="39"/>
            <w:tabs>
              <w:tab w:val="right" w:leader="dot" w:pos="8306"/>
            </w:tabs>
          </w:pPr>
          <w:r>
            <w:fldChar w:fldCharType="begin"/>
          </w:r>
          <w:r>
            <w:instrText xml:space="preserve"> HYPERLINK \l _Toc25105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_Toc25105 \h </w:instrText>
          </w:r>
          <w:r>
            <w:fldChar w:fldCharType="separate"/>
          </w:r>
          <w:r>
            <w:t>8</w:t>
          </w:r>
          <w:r>
            <w:fldChar w:fldCharType="end"/>
          </w:r>
          <w:r>
            <w:fldChar w:fldCharType="end"/>
          </w:r>
        </w:p>
        <w:p>
          <w:pPr>
            <w:pStyle w:val="39"/>
            <w:tabs>
              <w:tab w:val="right" w:leader="dot" w:pos="8306"/>
            </w:tabs>
          </w:pPr>
          <w:r>
            <w:fldChar w:fldCharType="begin"/>
          </w:r>
          <w:r>
            <w:instrText xml:space="preserve"> HYPERLINK \l _Toc22125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_Toc22125 \h </w:instrText>
          </w:r>
          <w:r>
            <w:fldChar w:fldCharType="separate"/>
          </w:r>
          <w:r>
            <w:t>9</w:t>
          </w:r>
          <w:r>
            <w:fldChar w:fldCharType="end"/>
          </w:r>
          <w:r>
            <w:fldChar w:fldCharType="end"/>
          </w:r>
        </w:p>
        <w:p>
          <w:pPr>
            <w:pStyle w:val="40"/>
            <w:tabs>
              <w:tab w:val="right" w:leader="dot" w:pos="8306"/>
            </w:tabs>
          </w:pPr>
          <w:r>
            <w:fldChar w:fldCharType="begin"/>
          </w:r>
          <w:r>
            <w:instrText xml:space="preserve"> HYPERLINK \l _Toc11600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_Toc11600 \h </w:instrText>
          </w:r>
          <w:r>
            <w:fldChar w:fldCharType="separate"/>
          </w:r>
          <w:r>
            <w:t>9</w:t>
          </w:r>
          <w:r>
            <w:fldChar w:fldCharType="end"/>
          </w:r>
          <w:r>
            <w:fldChar w:fldCharType="end"/>
          </w:r>
        </w:p>
        <w:p>
          <w:pPr>
            <w:pStyle w:val="40"/>
            <w:tabs>
              <w:tab w:val="right" w:leader="dot" w:pos="8306"/>
            </w:tabs>
          </w:pPr>
          <w:r>
            <w:fldChar w:fldCharType="begin"/>
          </w:r>
          <w:r>
            <w:instrText xml:space="preserve"> HYPERLINK \l _Toc6447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_Toc6447 \h </w:instrText>
          </w:r>
          <w:r>
            <w:fldChar w:fldCharType="separate"/>
          </w:r>
          <w:r>
            <w:t>9</w:t>
          </w:r>
          <w:r>
            <w:fldChar w:fldCharType="end"/>
          </w:r>
          <w:r>
            <w:fldChar w:fldCharType="end"/>
          </w:r>
        </w:p>
        <w:p>
          <w:pPr>
            <w:pStyle w:val="40"/>
            <w:tabs>
              <w:tab w:val="right" w:leader="dot" w:pos="8306"/>
            </w:tabs>
          </w:pPr>
          <w:r>
            <w:fldChar w:fldCharType="begin"/>
          </w:r>
          <w:r>
            <w:instrText xml:space="preserve"> HYPERLINK \l _Toc7854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_Toc7854 \h </w:instrText>
          </w:r>
          <w:r>
            <w:fldChar w:fldCharType="separate"/>
          </w:r>
          <w:r>
            <w:t>10</w:t>
          </w:r>
          <w:r>
            <w:fldChar w:fldCharType="end"/>
          </w:r>
          <w:r>
            <w:fldChar w:fldCharType="end"/>
          </w:r>
        </w:p>
        <w:p>
          <w:pPr>
            <w:pStyle w:val="39"/>
            <w:tabs>
              <w:tab w:val="right" w:leader="dot" w:pos="8306"/>
            </w:tabs>
          </w:pPr>
          <w:r>
            <w:fldChar w:fldCharType="begin"/>
          </w:r>
          <w:r>
            <w:instrText xml:space="preserve"> HYPERLINK \l _Toc12123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_Toc12123 \h </w:instrText>
          </w:r>
          <w:r>
            <w:fldChar w:fldCharType="separate"/>
          </w:r>
          <w:r>
            <w:t>11</w:t>
          </w:r>
          <w:r>
            <w:fldChar w:fldCharType="end"/>
          </w:r>
          <w:r>
            <w:fldChar w:fldCharType="end"/>
          </w:r>
        </w:p>
        <w:p>
          <w:pPr>
            <w:pStyle w:val="39"/>
            <w:tabs>
              <w:tab w:val="right" w:leader="dot" w:pos="8306"/>
            </w:tabs>
          </w:pPr>
          <w:r>
            <w:fldChar w:fldCharType="begin"/>
          </w:r>
          <w:r>
            <w:instrText xml:space="preserve"> HYPERLINK \l _Toc25579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_Toc25579 \h </w:instrText>
          </w:r>
          <w:r>
            <w:fldChar w:fldCharType="separate"/>
          </w:r>
          <w:r>
            <w:t>12</w:t>
          </w:r>
          <w:r>
            <w:fldChar w:fldCharType="end"/>
          </w:r>
          <w:r>
            <w:fldChar w:fldCharType="end"/>
          </w:r>
        </w:p>
        <w:p>
          <w:pPr>
            <w:pStyle w:val="40"/>
            <w:tabs>
              <w:tab w:val="right" w:leader="dot" w:pos="8306"/>
            </w:tabs>
          </w:pPr>
          <w:r>
            <w:fldChar w:fldCharType="begin"/>
          </w:r>
          <w:r>
            <w:instrText xml:space="preserve"> HYPERLINK \l _Toc30738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_Toc30738 \h </w:instrText>
          </w:r>
          <w:r>
            <w:fldChar w:fldCharType="separate"/>
          </w:r>
          <w:r>
            <w:t>12</w:t>
          </w:r>
          <w:r>
            <w:fldChar w:fldCharType="end"/>
          </w:r>
          <w:r>
            <w:fldChar w:fldCharType="end"/>
          </w:r>
        </w:p>
        <w:p>
          <w:pPr>
            <w:pStyle w:val="40"/>
            <w:tabs>
              <w:tab w:val="right" w:leader="dot" w:pos="8306"/>
            </w:tabs>
          </w:pPr>
          <w:r>
            <w:fldChar w:fldCharType="begin"/>
          </w:r>
          <w:r>
            <w:instrText xml:space="preserve"> HYPERLINK \l _Toc9546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_Toc9546 \h </w:instrText>
          </w:r>
          <w:r>
            <w:fldChar w:fldCharType="separate"/>
          </w:r>
          <w:r>
            <w:t>12</w:t>
          </w:r>
          <w:r>
            <w:fldChar w:fldCharType="end"/>
          </w:r>
          <w:r>
            <w:fldChar w:fldCharType="end"/>
          </w:r>
        </w:p>
        <w:p>
          <w:pPr>
            <w:pStyle w:val="39"/>
            <w:tabs>
              <w:tab w:val="right" w:leader="dot" w:pos="8306"/>
            </w:tabs>
          </w:pPr>
          <w:r>
            <w:fldChar w:fldCharType="begin"/>
          </w:r>
          <w:r>
            <w:instrText xml:space="preserve"> HYPERLINK \l _Toc8970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_Toc8970 \h </w:instrText>
          </w:r>
          <w:r>
            <w:fldChar w:fldCharType="separate"/>
          </w:r>
          <w:r>
            <w:t>13</w:t>
          </w:r>
          <w:r>
            <w:fldChar w:fldCharType="end"/>
          </w:r>
          <w:r>
            <w:fldChar w:fldCharType="end"/>
          </w:r>
        </w:p>
        <w:p>
          <w:pPr>
            <w:pStyle w:val="39"/>
            <w:tabs>
              <w:tab w:val="right" w:leader="dot" w:pos="8306"/>
            </w:tabs>
          </w:pPr>
          <w:r>
            <w:fldChar w:fldCharType="begin"/>
          </w:r>
          <w:r>
            <w:instrText xml:space="preserve"> HYPERLINK \l _Toc4678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_Toc4678 \h </w:instrText>
          </w:r>
          <w:r>
            <w:fldChar w:fldCharType="separate"/>
          </w:r>
          <w:r>
            <w:t>14</w:t>
          </w:r>
          <w:r>
            <w:fldChar w:fldCharType="end"/>
          </w:r>
          <w:r>
            <w:fldChar w:fldCharType="end"/>
          </w:r>
        </w:p>
        <w:p>
          <w:pPr>
            <w:pStyle w:val="39"/>
            <w:tabs>
              <w:tab w:val="right" w:leader="dot" w:pos="8306"/>
            </w:tabs>
          </w:pPr>
          <w:r>
            <w:fldChar w:fldCharType="begin"/>
          </w:r>
          <w:r>
            <w:instrText xml:space="preserve"> HYPERLINK \l _Toc24843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_Toc24843 \h </w:instrText>
          </w:r>
          <w:r>
            <w:fldChar w:fldCharType="separate"/>
          </w:r>
          <w:r>
            <w:t>14</w:t>
          </w:r>
          <w:r>
            <w:fldChar w:fldCharType="end"/>
          </w:r>
          <w:r>
            <w:fldChar w:fldCharType="end"/>
          </w:r>
        </w:p>
        <w:p>
          <w:pPr>
            <w:pStyle w:val="40"/>
            <w:tabs>
              <w:tab w:val="right" w:leader="dot" w:pos="8306"/>
            </w:tabs>
          </w:pPr>
          <w:r>
            <w:fldChar w:fldCharType="begin"/>
          </w:r>
          <w:r>
            <w:instrText xml:space="preserve"> HYPERLINK \l _Toc23935 </w:instrText>
          </w:r>
          <w:r>
            <w:fldChar w:fldCharType="separate"/>
          </w:r>
          <w:r>
            <w:rPr>
              <w:rFonts w:hint="eastAsia" w:ascii="仿宋" w:hAnsi="仿宋" w:eastAsia="仿宋"/>
              <w:szCs w:val="32"/>
              <w:highlight w:val="none"/>
            </w:rPr>
            <w:t>（一）机关运行经费支出情况</w:t>
          </w:r>
          <w:r>
            <w:tab/>
          </w:r>
          <w:r>
            <w:fldChar w:fldCharType="begin"/>
          </w:r>
          <w:r>
            <w:instrText xml:space="preserve"> PAGEREF _Toc23935 \h </w:instrText>
          </w:r>
          <w:r>
            <w:fldChar w:fldCharType="separate"/>
          </w:r>
          <w:r>
            <w:t>14</w:t>
          </w:r>
          <w:r>
            <w:fldChar w:fldCharType="end"/>
          </w:r>
          <w:r>
            <w:fldChar w:fldCharType="end"/>
          </w:r>
        </w:p>
        <w:p>
          <w:pPr>
            <w:pStyle w:val="40"/>
            <w:tabs>
              <w:tab w:val="right" w:leader="dot" w:pos="8306"/>
            </w:tabs>
          </w:pPr>
          <w:r>
            <w:fldChar w:fldCharType="begin"/>
          </w:r>
          <w:r>
            <w:instrText xml:space="preserve"> HYPERLINK \l _Toc13130 </w:instrText>
          </w:r>
          <w:r>
            <w:fldChar w:fldCharType="separate"/>
          </w:r>
          <w:r>
            <w:rPr>
              <w:rFonts w:hint="eastAsia" w:ascii="仿宋" w:hAnsi="仿宋" w:eastAsia="仿宋"/>
              <w:szCs w:val="32"/>
              <w:highlight w:val="none"/>
            </w:rPr>
            <w:t>（二）政府采购支出情况</w:t>
          </w:r>
          <w:r>
            <w:tab/>
          </w:r>
          <w:r>
            <w:fldChar w:fldCharType="begin"/>
          </w:r>
          <w:r>
            <w:instrText xml:space="preserve"> PAGEREF _Toc13130 \h </w:instrText>
          </w:r>
          <w:r>
            <w:fldChar w:fldCharType="separate"/>
          </w:r>
          <w:r>
            <w:t>14</w:t>
          </w:r>
          <w:r>
            <w:fldChar w:fldCharType="end"/>
          </w:r>
          <w:r>
            <w:fldChar w:fldCharType="end"/>
          </w:r>
        </w:p>
        <w:p>
          <w:pPr>
            <w:pStyle w:val="40"/>
            <w:tabs>
              <w:tab w:val="right" w:leader="dot" w:pos="8306"/>
            </w:tabs>
          </w:pPr>
          <w:r>
            <w:fldChar w:fldCharType="begin"/>
          </w:r>
          <w:r>
            <w:instrText xml:space="preserve"> HYPERLINK \l _Toc33 </w:instrText>
          </w:r>
          <w:r>
            <w:fldChar w:fldCharType="separate"/>
          </w:r>
          <w:r>
            <w:rPr>
              <w:rFonts w:hint="eastAsia" w:ascii="仿宋" w:hAnsi="仿宋" w:eastAsia="仿宋"/>
              <w:szCs w:val="32"/>
              <w:highlight w:val="none"/>
            </w:rPr>
            <w:t>（三）国有资产占有使用情况</w:t>
          </w:r>
          <w:r>
            <w:tab/>
          </w:r>
          <w:r>
            <w:fldChar w:fldCharType="begin"/>
          </w:r>
          <w:r>
            <w:instrText xml:space="preserve"> PAGEREF _Toc33 \h </w:instrText>
          </w:r>
          <w:r>
            <w:fldChar w:fldCharType="separate"/>
          </w:r>
          <w:r>
            <w:t>14</w:t>
          </w:r>
          <w:r>
            <w:fldChar w:fldCharType="end"/>
          </w:r>
          <w:r>
            <w:fldChar w:fldCharType="end"/>
          </w:r>
        </w:p>
        <w:p>
          <w:pPr>
            <w:pStyle w:val="40"/>
            <w:tabs>
              <w:tab w:val="right" w:leader="dot" w:pos="8306"/>
            </w:tabs>
          </w:pPr>
          <w:r>
            <w:fldChar w:fldCharType="begin"/>
          </w:r>
          <w:r>
            <w:instrText xml:space="preserve"> HYPERLINK \l _Toc24550 </w:instrText>
          </w:r>
          <w:r>
            <w:fldChar w:fldCharType="separate"/>
          </w:r>
          <w:r>
            <w:rPr>
              <w:rFonts w:hint="eastAsia" w:ascii="仿宋" w:hAnsi="仿宋" w:eastAsia="仿宋"/>
              <w:szCs w:val="32"/>
              <w:highlight w:val="none"/>
            </w:rPr>
            <w:t>（四）预算绩效管理情况</w:t>
          </w:r>
          <w:r>
            <w:tab/>
          </w:r>
          <w:r>
            <w:fldChar w:fldCharType="begin"/>
          </w:r>
          <w:r>
            <w:instrText xml:space="preserve"> PAGEREF _Toc24550 \h </w:instrText>
          </w:r>
          <w:r>
            <w:fldChar w:fldCharType="separate"/>
          </w:r>
          <w:r>
            <w:t>14</w:t>
          </w:r>
          <w:r>
            <w:fldChar w:fldCharType="end"/>
          </w:r>
          <w:r>
            <w:fldChar w:fldCharType="end"/>
          </w:r>
        </w:p>
        <w:p>
          <w:pPr>
            <w:pStyle w:val="38"/>
            <w:tabs>
              <w:tab w:val="right" w:leader="dot" w:pos="8306"/>
            </w:tabs>
          </w:pPr>
          <w:r>
            <w:fldChar w:fldCharType="begin"/>
          </w:r>
          <w:r>
            <w:instrText xml:space="preserve"> HYPERLINK \l _Toc6892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_Toc6892 \h </w:instrText>
          </w:r>
          <w:r>
            <w:fldChar w:fldCharType="separate"/>
          </w:r>
          <w:r>
            <w:t>16</w:t>
          </w:r>
          <w:r>
            <w:fldChar w:fldCharType="end"/>
          </w:r>
          <w:r>
            <w:fldChar w:fldCharType="end"/>
          </w:r>
        </w:p>
        <w:p>
          <w:pPr>
            <w:pStyle w:val="38"/>
            <w:tabs>
              <w:tab w:val="right" w:leader="dot" w:pos="8306"/>
            </w:tabs>
          </w:pPr>
          <w:r>
            <w:fldChar w:fldCharType="begin"/>
          </w:r>
          <w:r>
            <w:instrText xml:space="preserve"> HYPERLINK \l _Toc24076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_Toc24076 \h </w:instrText>
          </w:r>
          <w:r>
            <w:fldChar w:fldCharType="separate"/>
          </w:r>
          <w:r>
            <w:t>19</w:t>
          </w:r>
          <w:r>
            <w:fldChar w:fldCharType="end"/>
          </w:r>
          <w:r>
            <w:fldChar w:fldCharType="end"/>
          </w:r>
        </w:p>
        <w:p>
          <w:pPr>
            <w:pStyle w:val="39"/>
            <w:tabs>
              <w:tab w:val="right" w:leader="dot" w:pos="8306"/>
            </w:tabs>
          </w:pPr>
          <w:r>
            <w:fldChar w:fldCharType="begin"/>
          </w:r>
          <w:r>
            <w:instrText xml:space="preserve"> HYPERLINK \l _Toc31091 </w:instrText>
          </w:r>
          <w:r>
            <w:fldChar w:fldCharType="separate"/>
          </w:r>
          <w:r>
            <w:rPr>
              <w:rFonts w:hint="eastAsia" w:ascii="方正黑体简体" w:hAnsi="方正黑体简体" w:eastAsia="方正黑体简体" w:cs="方正黑体简体"/>
              <w:kern w:val="0"/>
              <w:szCs w:val="32"/>
              <w:shd w:val="clear" w:fill="FFFFFF"/>
              <w:lang w:val="zh-CN"/>
            </w:rPr>
            <w:t xml:space="preserve">一、 </w:t>
          </w:r>
          <w:r>
            <w:rPr>
              <w:rFonts w:hint="eastAsia" w:ascii="方正黑体简体" w:hAnsi="方正黑体简体" w:eastAsia="方正黑体简体" w:cs="方正黑体简体"/>
              <w:kern w:val="0"/>
              <w:szCs w:val="32"/>
              <w:highlight w:val="none"/>
              <w:shd w:val="clear" w:color="auto" w:fill="FFFFFF"/>
              <w:lang w:val="zh-CN"/>
            </w:rPr>
            <w:t>部门（单位）基本情况</w:t>
          </w:r>
          <w:r>
            <w:tab/>
          </w:r>
          <w:r>
            <w:fldChar w:fldCharType="begin"/>
          </w:r>
          <w:r>
            <w:instrText xml:space="preserve"> PAGEREF _Toc31091 \h </w:instrText>
          </w:r>
          <w:r>
            <w:fldChar w:fldCharType="separate"/>
          </w:r>
          <w:r>
            <w:t>19</w:t>
          </w:r>
          <w:r>
            <w:fldChar w:fldCharType="end"/>
          </w:r>
          <w:r>
            <w:fldChar w:fldCharType="end"/>
          </w:r>
        </w:p>
        <w:p>
          <w:pPr>
            <w:pStyle w:val="40"/>
            <w:tabs>
              <w:tab w:val="right" w:leader="dot" w:pos="8306"/>
            </w:tabs>
          </w:pPr>
          <w:r>
            <w:fldChar w:fldCharType="begin"/>
          </w:r>
          <w:r>
            <w:instrText xml:space="preserve"> HYPERLINK \l _Toc6590 </w:instrText>
          </w:r>
          <w:r>
            <w:fldChar w:fldCharType="separate"/>
          </w:r>
          <w:r>
            <w:rPr>
              <w:rFonts w:hint="eastAsia" w:ascii="方正楷体简体" w:hAnsi="方正楷体简体" w:eastAsia="方正楷体简体" w:cs="方正楷体简体"/>
              <w:bCs/>
              <w:kern w:val="0"/>
              <w:szCs w:val="32"/>
              <w:shd w:val="clear" w:fill="FFFFFF"/>
              <w:lang w:val="zh-CN"/>
            </w:rPr>
            <w:t xml:space="preserve">（一） </w:t>
          </w:r>
          <w:r>
            <w:rPr>
              <w:rFonts w:hint="eastAsia" w:ascii="方正楷体简体" w:hAnsi="方正楷体简体" w:eastAsia="方正楷体简体" w:cs="方正楷体简体"/>
              <w:bCs/>
              <w:kern w:val="0"/>
              <w:szCs w:val="32"/>
              <w:highlight w:val="none"/>
              <w:shd w:val="clear" w:color="auto" w:fill="FFFFFF"/>
              <w:lang w:val="zh-CN"/>
            </w:rPr>
            <w:t>机构组成</w:t>
          </w:r>
          <w:r>
            <w:tab/>
          </w:r>
          <w:r>
            <w:fldChar w:fldCharType="begin"/>
          </w:r>
          <w:r>
            <w:instrText xml:space="preserve"> PAGEREF _Toc6590 \h </w:instrText>
          </w:r>
          <w:r>
            <w:fldChar w:fldCharType="separate"/>
          </w:r>
          <w:r>
            <w:t>19</w:t>
          </w:r>
          <w:r>
            <w:fldChar w:fldCharType="end"/>
          </w:r>
          <w:r>
            <w:fldChar w:fldCharType="end"/>
          </w:r>
        </w:p>
        <w:p>
          <w:pPr>
            <w:pStyle w:val="40"/>
            <w:tabs>
              <w:tab w:val="right" w:leader="dot" w:pos="8306"/>
            </w:tabs>
          </w:pPr>
          <w:r>
            <w:fldChar w:fldCharType="begin"/>
          </w:r>
          <w:r>
            <w:instrText xml:space="preserve"> HYPERLINK \l _Toc29325 </w:instrText>
          </w:r>
          <w:r>
            <w:fldChar w:fldCharType="separate"/>
          </w:r>
          <w:r>
            <w:rPr>
              <w:rFonts w:hint="eastAsia" w:ascii="方正楷体简体" w:hAnsi="方正楷体简体" w:eastAsia="方正楷体简体" w:cs="方正楷体简体"/>
              <w:szCs w:val="32"/>
              <w:shd w:val="clear" w:fill="FFFFFF"/>
            </w:rPr>
            <w:t xml:space="preserve">（二） </w:t>
          </w:r>
          <w:r>
            <w:rPr>
              <w:rFonts w:hint="eastAsia" w:ascii="方正楷体简体" w:hAnsi="方正楷体简体" w:eastAsia="方正楷体简体" w:cs="方正楷体简体"/>
              <w:bCs/>
              <w:kern w:val="0"/>
              <w:szCs w:val="32"/>
              <w:highlight w:val="none"/>
              <w:shd w:val="clear" w:color="auto" w:fill="FFFFFF"/>
              <w:lang w:val="zh-CN"/>
            </w:rPr>
            <w:t>机构职能和人员概况</w:t>
          </w:r>
          <w:r>
            <w:tab/>
          </w:r>
          <w:r>
            <w:fldChar w:fldCharType="begin"/>
          </w:r>
          <w:r>
            <w:instrText xml:space="preserve"> PAGEREF _Toc29325 \h </w:instrText>
          </w:r>
          <w:r>
            <w:fldChar w:fldCharType="separate"/>
          </w:r>
          <w:r>
            <w:t>19</w:t>
          </w:r>
          <w:r>
            <w:fldChar w:fldCharType="end"/>
          </w:r>
          <w:r>
            <w:fldChar w:fldCharType="end"/>
          </w:r>
        </w:p>
        <w:p>
          <w:pPr>
            <w:pStyle w:val="40"/>
            <w:tabs>
              <w:tab w:val="right" w:leader="dot" w:pos="8306"/>
            </w:tabs>
          </w:pPr>
          <w:r>
            <w:fldChar w:fldCharType="begin"/>
          </w:r>
          <w:r>
            <w:instrText xml:space="preserve"> HYPERLINK \l _Toc8059 </w:instrText>
          </w:r>
          <w:r>
            <w:fldChar w:fldCharType="separate"/>
          </w:r>
          <w:r>
            <w:rPr>
              <w:rFonts w:hint="eastAsia" w:ascii="方正仿宋简体" w:hAnsi="方正仿宋简体" w:eastAsia="方正仿宋简体" w:cs="方正仿宋简体"/>
              <w:bCs/>
              <w:szCs w:val="32"/>
              <w:lang w:val="en-US" w:eastAsia="zh-CN"/>
            </w:rPr>
            <w:t xml:space="preserve">（三） </w:t>
          </w:r>
          <w:r>
            <w:rPr>
              <w:rFonts w:hint="eastAsia" w:ascii="方正楷体简体" w:hAnsi="方正楷体简体" w:eastAsia="方正楷体简体" w:cs="方正楷体简体"/>
              <w:bCs/>
              <w:kern w:val="0"/>
              <w:szCs w:val="32"/>
              <w:highlight w:val="none"/>
              <w:shd w:val="clear" w:color="auto" w:fill="FFFFFF"/>
              <w:lang w:val="zh-CN"/>
            </w:rPr>
            <w:t>年度主要工作任</w:t>
          </w:r>
          <w:r>
            <w:rPr>
              <w:rFonts w:hint="eastAsia" w:ascii="楷体_GB2312" w:hAnsi="楷体_GB2312" w:eastAsia="楷体_GB2312" w:cs="楷体_GB2312"/>
              <w:bCs/>
              <w:kern w:val="0"/>
              <w:szCs w:val="32"/>
              <w:highlight w:val="none"/>
              <w:shd w:val="clear" w:color="auto" w:fill="FFFFFF"/>
              <w:lang w:val="zh-CN"/>
            </w:rPr>
            <w:t>务</w:t>
          </w:r>
          <w:r>
            <w:tab/>
          </w:r>
          <w:r>
            <w:fldChar w:fldCharType="begin"/>
          </w:r>
          <w:r>
            <w:instrText xml:space="preserve"> PAGEREF _Toc8059 \h </w:instrText>
          </w:r>
          <w:r>
            <w:fldChar w:fldCharType="separate"/>
          </w:r>
          <w:r>
            <w:t>21</w:t>
          </w:r>
          <w:r>
            <w:fldChar w:fldCharType="end"/>
          </w:r>
          <w:r>
            <w:fldChar w:fldCharType="end"/>
          </w:r>
        </w:p>
        <w:p>
          <w:pPr>
            <w:pStyle w:val="39"/>
            <w:tabs>
              <w:tab w:val="right" w:leader="dot" w:pos="8306"/>
            </w:tabs>
          </w:pPr>
          <w:r>
            <w:fldChar w:fldCharType="begin"/>
          </w:r>
          <w:r>
            <w:instrText xml:space="preserve"> HYPERLINK \l _Toc16644 </w:instrText>
          </w:r>
          <w:r>
            <w:fldChar w:fldCharType="separate"/>
          </w:r>
          <w:r>
            <w:rPr>
              <w:rFonts w:hint="eastAsia" w:ascii="黑体" w:hAnsi="宋体" w:eastAsia="黑体" w:cs="宋体"/>
              <w:kern w:val="0"/>
              <w:szCs w:val="32"/>
              <w:highlight w:val="none"/>
              <w:shd w:val="clear" w:color="auto" w:fill="FFFFFF"/>
            </w:rPr>
            <w:t>二、</w:t>
          </w:r>
          <w:r>
            <w:rPr>
              <w:rFonts w:hint="eastAsia" w:ascii="黑体" w:hAnsi="宋体" w:eastAsia="黑体" w:cs="宋体"/>
              <w:kern w:val="0"/>
              <w:szCs w:val="32"/>
              <w:highlight w:val="none"/>
              <w:shd w:val="clear" w:color="auto" w:fill="FFFFFF"/>
              <w:lang w:eastAsia="zh-CN"/>
            </w:rPr>
            <w:t>部门</w:t>
          </w:r>
          <w:r>
            <w:rPr>
              <w:rFonts w:hint="eastAsia" w:ascii="黑体" w:hAnsi="宋体" w:eastAsia="黑体" w:cs="宋体"/>
              <w:kern w:val="0"/>
              <w:szCs w:val="32"/>
              <w:highlight w:val="none"/>
              <w:shd w:val="clear" w:color="auto" w:fill="FFFFFF"/>
            </w:rPr>
            <w:t>资金收支情况</w:t>
          </w:r>
          <w:r>
            <w:tab/>
          </w:r>
          <w:r>
            <w:fldChar w:fldCharType="begin"/>
          </w:r>
          <w:r>
            <w:instrText xml:space="preserve"> PAGEREF _Toc16644 \h </w:instrText>
          </w:r>
          <w:r>
            <w:fldChar w:fldCharType="separate"/>
          </w:r>
          <w:r>
            <w:t>26</w:t>
          </w:r>
          <w:r>
            <w:fldChar w:fldCharType="end"/>
          </w:r>
          <w:r>
            <w:fldChar w:fldCharType="end"/>
          </w:r>
        </w:p>
        <w:p>
          <w:pPr>
            <w:pStyle w:val="40"/>
            <w:tabs>
              <w:tab w:val="right" w:leader="dot" w:pos="8306"/>
            </w:tabs>
          </w:pPr>
          <w:r>
            <w:fldChar w:fldCharType="begin"/>
          </w:r>
          <w:r>
            <w:instrText xml:space="preserve"> HYPERLINK \l _Toc29498 </w:instrText>
          </w:r>
          <w:r>
            <w:fldChar w:fldCharType="separate"/>
          </w:r>
          <w:r>
            <w:rPr>
              <w:rFonts w:hint="eastAsia" w:ascii="楷体_GB2312" w:hAnsi="楷体_GB2312" w:eastAsia="楷体_GB2312" w:cs="楷体_GB2312"/>
              <w:bCs/>
              <w:kern w:val="0"/>
              <w:szCs w:val="32"/>
              <w:highlight w:val="none"/>
              <w:shd w:val="clear" w:color="auto" w:fill="FFFFFF"/>
              <w:lang w:val="zh-CN"/>
            </w:rPr>
            <w:t>（一）部门总体收支情况。</w:t>
          </w:r>
          <w:r>
            <w:tab/>
          </w:r>
          <w:r>
            <w:fldChar w:fldCharType="begin"/>
          </w:r>
          <w:r>
            <w:instrText xml:space="preserve"> PAGEREF _Toc29498 \h </w:instrText>
          </w:r>
          <w:r>
            <w:fldChar w:fldCharType="separate"/>
          </w:r>
          <w:r>
            <w:t>26</w:t>
          </w:r>
          <w:r>
            <w:fldChar w:fldCharType="end"/>
          </w:r>
          <w:r>
            <w:fldChar w:fldCharType="end"/>
          </w:r>
        </w:p>
        <w:p>
          <w:pPr>
            <w:pStyle w:val="40"/>
            <w:tabs>
              <w:tab w:val="right" w:leader="dot" w:pos="8306"/>
            </w:tabs>
          </w:pPr>
          <w:r>
            <w:fldChar w:fldCharType="begin"/>
          </w:r>
          <w:r>
            <w:instrText xml:space="preserve"> HYPERLINK \l _Toc25977 </w:instrText>
          </w:r>
          <w:r>
            <w:fldChar w:fldCharType="separate"/>
          </w:r>
          <w:r>
            <w:rPr>
              <w:rFonts w:hint="eastAsia" w:ascii="楷体_GB2312" w:hAnsi="楷体_GB2312" w:eastAsia="楷体_GB2312" w:cs="楷体_GB2312"/>
              <w:bCs/>
              <w:kern w:val="0"/>
              <w:szCs w:val="32"/>
              <w:highlight w:val="none"/>
              <w:shd w:val="clear" w:color="auto" w:fill="FFFFFF"/>
              <w:lang w:val="zh-CN"/>
            </w:rPr>
            <w:t>（二）部门财政拨款收支情况。</w:t>
          </w:r>
          <w:r>
            <w:tab/>
          </w:r>
          <w:r>
            <w:fldChar w:fldCharType="begin"/>
          </w:r>
          <w:r>
            <w:instrText xml:space="preserve"> PAGEREF _Toc25977 \h </w:instrText>
          </w:r>
          <w:r>
            <w:fldChar w:fldCharType="separate"/>
          </w:r>
          <w:r>
            <w:t>27</w:t>
          </w:r>
          <w:r>
            <w:fldChar w:fldCharType="end"/>
          </w:r>
          <w:r>
            <w:fldChar w:fldCharType="end"/>
          </w:r>
        </w:p>
        <w:p>
          <w:pPr>
            <w:pStyle w:val="40"/>
            <w:tabs>
              <w:tab w:val="right" w:leader="dot" w:pos="8306"/>
            </w:tabs>
          </w:pPr>
          <w:r>
            <w:fldChar w:fldCharType="begin"/>
          </w:r>
          <w:r>
            <w:instrText xml:space="preserve"> HYPERLINK \l _Toc31982 </w:instrText>
          </w:r>
          <w:r>
            <w:fldChar w:fldCharType="separate"/>
          </w:r>
          <w:r>
            <w:rPr>
              <w:rFonts w:hint="eastAsia" w:ascii="楷体_GB2312" w:hAnsi="楷体_GB2312" w:eastAsia="楷体_GB2312" w:cs="楷体_GB2312"/>
              <w:bCs/>
              <w:kern w:val="0"/>
              <w:szCs w:val="32"/>
              <w:highlight w:val="none"/>
              <w:shd w:val="clear" w:color="auto" w:fill="FFFFFF"/>
              <w:lang w:val="zh-CN"/>
            </w:rPr>
            <w:t>（四）部门整体支出绩效目标。</w:t>
          </w:r>
          <w:r>
            <w:tab/>
          </w:r>
          <w:r>
            <w:fldChar w:fldCharType="begin"/>
          </w:r>
          <w:r>
            <w:instrText xml:space="preserve"> PAGEREF _Toc31982 \h </w:instrText>
          </w:r>
          <w:r>
            <w:fldChar w:fldCharType="separate"/>
          </w:r>
          <w:r>
            <w:t>27</w:t>
          </w:r>
          <w:r>
            <w:fldChar w:fldCharType="end"/>
          </w:r>
          <w:r>
            <w:fldChar w:fldCharType="end"/>
          </w:r>
        </w:p>
        <w:p>
          <w:pPr>
            <w:pStyle w:val="39"/>
            <w:tabs>
              <w:tab w:val="right" w:leader="dot" w:pos="8306"/>
            </w:tabs>
          </w:pPr>
          <w:r>
            <w:fldChar w:fldCharType="begin"/>
          </w:r>
          <w:r>
            <w:instrText xml:space="preserve"> HYPERLINK \l _Toc25674 </w:instrText>
          </w:r>
          <w:r>
            <w:fldChar w:fldCharType="separate"/>
          </w:r>
          <w:r>
            <w:rPr>
              <w:rFonts w:hint="eastAsia" w:ascii="黑体" w:hAnsi="宋体" w:eastAsia="黑体" w:cs="宋体"/>
              <w:kern w:val="0"/>
              <w:szCs w:val="32"/>
              <w:highlight w:val="none"/>
              <w:shd w:val="clear" w:color="auto" w:fill="FFFFFF"/>
            </w:rPr>
            <w:t>三、部门整体绩效</w:t>
          </w:r>
          <w:r>
            <w:rPr>
              <w:rFonts w:hint="eastAsia" w:ascii="黑体" w:hAnsi="宋体" w:eastAsia="黑体" w:cs="宋体"/>
              <w:kern w:val="0"/>
              <w:szCs w:val="32"/>
              <w:highlight w:val="none"/>
              <w:shd w:val="clear" w:color="auto" w:fill="FFFFFF"/>
              <w:lang w:eastAsia="zh-CN"/>
            </w:rPr>
            <w:t>分析</w:t>
          </w:r>
          <w:r>
            <w:tab/>
          </w:r>
          <w:r>
            <w:fldChar w:fldCharType="begin"/>
          </w:r>
          <w:r>
            <w:instrText xml:space="preserve"> PAGEREF _Toc25674 \h </w:instrText>
          </w:r>
          <w:r>
            <w:fldChar w:fldCharType="separate"/>
          </w:r>
          <w:r>
            <w:t>27</w:t>
          </w:r>
          <w:r>
            <w:fldChar w:fldCharType="end"/>
          </w:r>
          <w:r>
            <w:fldChar w:fldCharType="end"/>
          </w:r>
        </w:p>
        <w:p>
          <w:pPr>
            <w:pStyle w:val="40"/>
            <w:tabs>
              <w:tab w:val="right" w:leader="dot" w:pos="8306"/>
            </w:tabs>
          </w:pPr>
          <w:r>
            <w:fldChar w:fldCharType="begin"/>
          </w:r>
          <w:r>
            <w:instrText xml:space="preserve"> HYPERLINK \l _Toc22475 </w:instrText>
          </w:r>
          <w:r>
            <w:fldChar w:fldCharType="separate"/>
          </w:r>
          <w:r>
            <w:rPr>
              <w:rFonts w:hint="eastAsia" w:ascii="楷体_GB2312" w:hAnsi="楷体_GB2312" w:eastAsia="楷体_GB2312" w:cs="楷体_GB2312"/>
              <w:bCs/>
              <w:kern w:val="0"/>
              <w:szCs w:val="32"/>
              <w:highlight w:val="none"/>
              <w:shd w:val="clear" w:color="auto" w:fill="FFFFFF"/>
              <w:lang w:val="zh-CN"/>
            </w:rPr>
            <w:t>（一）部门预算项目绩效分析。</w:t>
          </w:r>
          <w:r>
            <w:tab/>
          </w:r>
          <w:r>
            <w:fldChar w:fldCharType="begin"/>
          </w:r>
          <w:r>
            <w:instrText xml:space="preserve"> PAGEREF _Toc22475 \h </w:instrText>
          </w:r>
          <w:r>
            <w:fldChar w:fldCharType="separate"/>
          </w:r>
          <w:r>
            <w:t>27</w:t>
          </w:r>
          <w:r>
            <w:fldChar w:fldCharType="end"/>
          </w:r>
          <w:r>
            <w:fldChar w:fldCharType="end"/>
          </w:r>
        </w:p>
        <w:p>
          <w:pPr>
            <w:pStyle w:val="40"/>
            <w:tabs>
              <w:tab w:val="right" w:leader="dot" w:pos="8306"/>
            </w:tabs>
          </w:pPr>
          <w:r>
            <w:fldChar w:fldCharType="begin"/>
          </w:r>
          <w:r>
            <w:instrText xml:space="preserve"> HYPERLINK \l _Toc3900 </w:instrText>
          </w:r>
          <w:r>
            <w:fldChar w:fldCharType="separate"/>
          </w:r>
          <w:r>
            <w:rPr>
              <w:rFonts w:hint="eastAsia" w:ascii="楷体_GB2312" w:hAnsi="楷体_GB2312" w:eastAsia="楷体_GB2312" w:cs="楷体_GB2312"/>
              <w:bCs/>
              <w:kern w:val="0"/>
              <w:szCs w:val="32"/>
              <w:shd w:val="clear" w:fill="FFFFFF"/>
              <w:lang w:val="zh-CN"/>
            </w:rPr>
            <w:t xml:space="preserve">（二） </w:t>
          </w:r>
          <w:r>
            <w:rPr>
              <w:rFonts w:hint="eastAsia" w:ascii="楷体_GB2312" w:hAnsi="楷体_GB2312" w:eastAsia="楷体_GB2312" w:cs="楷体_GB2312"/>
              <w:bCs/>
              <w:kern w:val="0"/>
              <w:szCs w:val="32"/>
              <w:highlight w:val="none"/>
              <w:shd w:val="clear" w:color="auto" w:fill="FFFFFF"/>
              <w:lang w:val="zh-CN"/>
            </w:rPr>
            <w:t>部门整体履职绩效分析</w:t>
          </w:r>
          <w:r>
            <w:tab/>
          </w:r>
          <w:r>
            <w:fldChar w:fldCharType="begin"/>
          </w:r>
          <w:r>
            <w:instrText xml:space="preserve"> PAGEREF _Toc3900 \h </w:instrText>
          </w:r>
          <w:r>
            <w:fldChar w:fldCharType="separate"/>
          </w:r>
          <w:r>
            <w:t>28</w:t>
          </w:r>
          <w:r>
            <w:fldChar w:fldCharType="end"/>
          </w:r>
          <w:r>
            <w:fldChar w:fldCharType="end"/>
          </w:r>
        </w:p>
        <w:p>
          <w:pPr>
            <w:pStyle w:val="39"/>
            <w:tabs>
              <w:tab w:val="right" w:leader="dot" w:pos="8306"/>
            </w:tabs>
          </w:pPr>
          <w:r>
            <w:fldChar w:fldCharType="begin"/>
          </w:r>
          <w:r>
            <w:instrText xml:space="preserve"> HYPERLINK \l _Toc23062 </w:instrText>
          </w:r>
          <w:r>
            <w:fldChar w:fldCharType="separate"/>
          </w:r>
          <w:r>
            <w:rPr>
              <w:rFonts w:hint="eastAsia" w:ascii="黑体" w:hAnsi="宋体" w:eastAsia="黑体" w:cs="宋体"/>
              <w:kern w:val="0"/>
              <w:szCs w:val="32"/>
              <w:highlight w:val="none"/>
              <w:shd w:val="clear" w:color="auto" w:fill="FFFFFF"/>
            </w:rPr>
            <w:t>四、评价结论及建议</w:t>
          </w:r>
          <w:r>
            <w:tab/>
          </w:r>
          <w:r>
            <w:fldChar w:fldCharType="begin"/>
          </w:r>
          <w:r>
            <w:instrText xml:space="preserve"> PAGEREF _Toc23062 \h </w:instrText>
          </w:r>
          <w:r>
            <w:fldChar w:fldCharType="separate"/>
          </w:r>
          <w:r>
            <w:t>35</w:t>
          </w:r>
          <w:r>
            <w:fldChar w:fldCharType="end"/>
          </w:r>
          <w:r>
            <w:fldChar w:fldCharType="end"/>
          </w:r>
        </w:p>
        <w:p>
          <w:pPr>
            <w:pStyle w:val="40"/>
            <w:tabs>
              <w:tab w:val="right" w:leader="dot" w:pos="8306"/>
            </w:tabs>
          </w:pPr>
          <w:r>
            <w:fldChar w:fldCharType="begin"/>
          </w:r>
          <w:r>
            <w:instrText xml:space="preserve"> HYPERLINK \l _Toc31753 </w:instrText>
          </w:r>
          <w:r>
            <w:fldChar w:fldCharType="separate"/>
          </w:r>
          <w:r>
            <w:rPr>
              <w:rFonts w:hint="eastAsia" w:ascii="楷体_GB2312" w:hAnsi="楷体_GB2312" w:eastAsia="楷体_GB2312" w:cs="楷体_GB2312"/>
              <w:bCs/>
              <w:kern w:val="0"/>
              <w:szCs w:val="32"/>
              <w:highlight w:val="none"/>
              <w:shd w:val="clear" w:color="auto" w:fill="FFFFFF"/>
              <w:lang w:val="zh-CN"/>
            </w:rPr>
            <w:t>（一）评价结论</w:t>
          </w:r>
          <w:r>
            <w:tab/>
          </w:r>
          <w:r>
            <w:fldChar w:fldCharType="begin"/>
          </w:r>
          <w:r>
            <w:instrText xml:space="preserve"> PAGEREF _Toc31753 \h </w:instrText>
          </w:r>
          <w:r>
            <w:fldChar w:fldCharType="separate"/>
          </w:r>
          <w:r>
            <w:t>35</w:t>
          </w:r>
          <w:r>
            <w:fldChar w:fldCharType="end"/>
          </w:r>
          <w:r>
            <w:fldChar w:fldCharType="end"/>
          </w:r>
        </w:p>
        <w:p>
          <w:pPr>
            <w:pStyle w:val="40"/>
            <w:tabs>
              <w:tab w:val="right" w:leader="dot" w:pos="8306"/>
            </w:tabs>
          </w:pPr>
          <w:r>
            <w:fldChar w:fldCharType="begin"/>
          </w:r>
          <w:r>
            <w:instrText xml:space="preserve"> HYPERLINK \l _Toc11930 </w:instrText>
          </w:r>
          <w:r>
            <w:fldChar w:fldCharType="separate"/>
          </w:r>
          <w:r>
            <w:rPr>
              <w:rFonts w:hint="eastAsia" w:ascii="方正楷体简体" w:hAnsi="方正楷体简体" w:eastAsia="方正楷体简体" w:cs="方正楷体简体"/>
              <w:bCs/>
              <w:kern w:val="0"/>
              <w:szCs w:val="32"/>
              <w:highlight w:val="none"/>
              <w:shd w:val="clear" w:color="auto" w:fill="FFFFFF"/>
              <w:lang w:val="zh-CN"/>
            </w:rPr>
            <w:t>（二）存在问题</w:t>
          </w:r>
          <w:r>
            <w:tab/>
          </w:r>
          <w:r>
            <w:fldChar w:fldCharType="begin"/>
          </w:r>
          <w:r>
            <w:instrText xml:space="preserve"> PAGEREF _Toc11930 \h </w:instrText>
          </w:r>
          <w:r>
            <w:fldChar w:fldCharType="separate"/>
          </w:r>
          <w:r>
            <w:t>35</w:t>
          </w:r>
          <w:r>
            <w:fldChar w:fldCharType="end"/>
          </w:r>
          <w:r>
            <w:fldChar w:fldCharType="end"/>
          </w:r>
        </w:p>
        <w:p>
          <w:pPr>
            <w:pStyle w:val="40"/>
            <w:tabs>
              <w:tab w:val="right" w:leader="dot" w:pos="8306"/>
            </w:tabs>
          </w:pPr>
          <w:r>
            <w:fldChar w:fldCharType="begin"/>
          </w:r>
          <w:r>
            <w:instrText xml:space="preserve"> HYPERLINK \l _Toc28065 </w:instrText>
          </w:r>
          <w:r>
            <w:fldChar w:fldCharType="separate"/>
          </w:r>
          <w:r>
            <w:rPr>
              <w:rFonts w:hint="eastAsia" w:ascii="方正楷体简体" w:hAnsi="方正楷体简体" w:eastAsia="方正楷体简体" w:cs="方正楷体简体"/>
              <w:bCs/>
              <w:kern w:val="0"/>
              <w:szCs w:val="32"/>
              <w:highlight w:val="none"/>
              <w:shd w:val="clear" w:color="auto" w:fill="FFFFFF"/>
              <w:lang w:val="zh-CN"/>
            </w:rPr>
            <w:t>（三）改进建议</w:t>
          </w:r>
          <w:r>
            <w:tab/>
          </w:r>
          <w:r>
            <w:fldChar w:fldCharType="begin"/>
          </w:r>
          <w:r>
            <w:instrText xml:space="preserve"> PAGEREF _Toc28065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_Toc15160 </w:instrText>
          </w:r>
          <w:r>
            <w:fldChar w:fldCharType="separate"/>
          </w:r>
          <w:r>
            <w:rPr>
              <w:rFonts w:hint="eastAsia" w:ascii="黑体" w:hAnsi="宋体" w:eastAsia="黑体"/>
              <w:szCs w:val="32"/>
              <w:highlight w:val="none"/>
            </w:rPr>
            <w:t>一、</w:t>
          </w:r>
          <w:r>
            <w:rPr>
              <w:rFonts w:hint="eastAsia" w:ascii="黑体" w:hAnsi="宋体" w:eastAsia="黑体"/>
              <w:szCs w:val="32"/>
              <w:highlight w:val="none"/>
              <w:lang w:val="zh-CN"/>
            </w:rPr>
            <w:t>项目概况</w:t>
          </w:r>
          <w:r>
            <w:tab/>
          </w:r>
          <w:r>
            <w:fldChar w:fldCharType="begin"/>
          </w:r>
          <w:r>
            <w:instrText xml:space="preserve"> PAGEREF _Toc15160 \h </w:instrText>
          </w:r>
          <w:r>
            <w:fldChar w:fldCharType="separate"/>
          </w:r>
          <w:r>
            <w:t>43</w:t>
          </w:r>
          <w:r>
            <w:fldChar w:fldCharType="end"/>
          </w:r>
          <w:r>
            <w:fldChar w:fldCharType="end"/>
          </w:r>
        </w:p>
        <w:p>
          <w:pPr>
            <w:pStyle w:val="40"/>
            <w:tabs>
              <w:tab w:val="right" w:leader="dot" w:pos="8306"/>
            </w:tabs>
          </w:pPr>
          <w:r>
            <w:fldChar w:fldCharType="begin"/>
          </w:r>
          <w:r>
            <w:instrText xml:space="preserve"> HYPERLINK \l _Toc28317 </w:instrText>
          </w:r>
          <w:r>
            <w:fldChar w:fldCharType="separate"/>
          </w:r>
          <w:r>
            <w:rPr>
              <w:rFonts w:hint="eastAsia" w:ascii="楷体_GB2312" w:hAnsi="宋体" w:eastAsia="楷体_GB2312"/>
              <w:szCs w:val="32"/>
              <w:highlight w:val="none"/>
              <w:lang w:val="zh-CN"/>
            </w:rPr>
            <w:t>（一）项目基本情况。</w:t>
          </w:r>
          <w:r>
            <w:tab/>
          </w:r>
          <w:r>
            <w:fldChar w:fldCharType="begin"/>
          </w:r>
          <w:r>
            <w:instrText xml:space="preserve"> PAGEREF _Toc28317 \h </w:instrText>
          </w:r>
          <w:r>
            <w:fldChar w:fldCharType="separate"/>
          </w:r>
          <w:r>
            <w:t>43</w:t>
          </w:r>
          <w:r>
            <w:fldChar w:fldCharType="end"/>
          </w:r>
          <w:r>
            <w:fldChar w:fldCharType="end"/>
          </w:r>
        </w:p>
        <w:p>
          <w:pPr>
            <w:pStyle w:val="40"/>
            <w:tabs>
              <w:tab w:val="right" w:leader="dot" w:pos="8306"/>
            </w:tabs>
          </w:pPr>
          <w:r>
            <w:fldChar w:fldCharType="begin"/>
          </w:r>
          <w:r>
            <w:instrText xml:space="preserve"> HYPERLINK \l _Toc12577 </w:instrText>
          </w:r>
          <w:r>
            <w:fldChar w:fldCharType="separate"/>
          </w:r>
          <w:r>
            <w:rPr>
              <w:rFonts w:hint="eastAsia" w:ascii="楷体_GB2312" w:hAnsi="宋体" w:eastAsia="楷体_GB2312"/>
              <w:szCs w:val="32"/>
              <w:highlight w:val="none"/>
              <w:lang w:val="zh-CN"/>
            </w:rPr>
            <w:t>（二）项目绩效目标</w:t>
          </w:r>
          <w:r>
            <w:tab/>
          </w:r>
          <w:r>
            <w:fldChar w:fldCharType="begin"/>
          </w:r>
          <w:r>
            <w:instrText xml:space="preserve"> PAGEREF _Toc12577 \h </w:instrText>
          </w:r>
          <w:r>
            <w:fldChar w:fldCharType="separate"/>
          </w:r>
          <w:r>
            <w:t>43</w:t>
          </w:r>
          <w:r>
            <w:fldChar w:fldCharType="end"/>
          </w:r>
          <w:r>
            <w:fldChar w:fldCharType="end"/>
          </w:r>
        </w:p>
        <w:p>
          <w:pPr>
            <w:pStyle w:val="40"/>
            <w:tabs>
              <w:tab w:val="right" w:leader="dot" w:pos="8306"/>
            </w:tabs>
          </w:pPr>
          <w:r>
            <w:fldChar w:fldCharType="begin"/>
          </w:r>
          <w:r>
            <w:instrText xml:space="preserve"> HYPERLINK \l _Toc17070 </w:instrText>
          </w:r>
          <w:r>
            <w:fldChar w:fldCharType="separate"/>
          </w:r>
          <w:r>
            <w:rPr>
              <w:rFonts w:hint="eastAsia" w:ascii="楷体_GB2312" w:hAnsi="宋体" w:eastAsia="楷体_GB2312"/>
              <w:szCs w:val="32"/>
              <w:lang w:val="zh-CN"/>
            </w:rPr>
            <w:t xml:space="preserve">（三） </w:t>
          </w:r>
          <w:r>
            <w:rPr>
              <w:rFonts w:hint="eastAsia" w:ascii="楷体_GB2312" w:hAnsi="宋体" w:eastAsia="楷体_GB2312"/>
              <w:szCs w:val="32"/>
              <w:highlight w:val="none"/>
              <w:lang w:val="zh-CN"/>
            </w:rPr>
            <w:t>项目自评步骤及方法</w:t>
          </w:r>
          <w:r>
            <w:tab/>
          </w:r>
          <w:r>
            <w:fldChar w:fldCharType="begin"/>
          </w:r>
          <w:r>
            <w:instrText xml:space="preserve"> PAGEREF _Toc17070 \h </w:instrText>
          </w:r>
          <w:r>
            <w:fldChar w:fldCharType="separate"/>
          </w:r>
          <w:r>
            <w:t>43</w:t>
          </w:r>
          <w:r>
            <w:fldChar w:fldCharType="end"/>
          </w:r>
          <w:r>
            <w:fldChar w:fldCharType="end"/>
          </w:r>
        </w:p>
        <w:p>
          <w:pPr>
            <w:pStyle w:val="39"/>
            <w:tabs>
              <w:tab w:val="right" w:leader="dot" w:pos="8306"/>
            </w:tabs>
          </w:pPr>
          <w:r>
            <w:fldChar w:fldCharType="begin"/>
          </w:r>
          <w:r>
            <w:instrText xml:space="preserve"> HYPERLINK \l _Toc29994 </w:instrText>
          </w:r>
          <w:r>
            <w:fldChar w:fldCharType="separate"/>
          </w:r>
          <w:r>
            <w:rPr>
              <w:rFonts w:hint="eastAsia" w:ascii="黑体" w:hAnsi="宋体" w:eastAsia="黑体"/>
              <w:szCs w:val="32"/>
              <w:highlight w:val="none"/>
            </w:rPr>
            <w:t>二、项目资金申报及使用情况</w:t>
          </w:r>
          <w:r>
            <w:tab/>
          </w:r>
          <w:r>
            <w:fldChar w:fldCharType="begin"/>
          </w:r>
          <w:r>
            <w:instrText xml:space="preserve"> PAGEREF _Toc29994 \h </w:instrText>
          </w:r>
          <w:r>
            <w:fldChar w:fldCharType="separate"/>
          </w:r>
          <w:r>
            <w:t>44</w:t>
          </w:r>
          <w:r>
            <w:fldChar w:fldCharType="end"/>
          </w:r>
          <w:r>
            <w:fldChar w:fldCharType="end"/>
          </w:r>
        </w:p>
        <w:p>
          <w:pPr>
            <w:pStyle w:val="40"/>
            <w:tabs>
              <w:tab w:val="right" w:leader="dot" w:pos="8306"/>
            </w:tabs>
          </w:pPr>
          <w:r>
            <w:fldChar w:fldCharType="begin"/>
          </w:r>
          <w:r>
            <w:instrText xml:space="preserve"> HYPERLINK \l _Toc4350 </w:instrText>
          </w:r>
          <w:r>
            <w:fldChar w:fldCharType="separate"/>
          </w:r>
          <w:r>
            <w:rPr>
              <w:rFonts w:hint="eastAsia" w:ascii="楷体_GB2312" w:hAnsi="宋体" w:eastAsia="楷体_GB2312"/>
              <w:szCs w:val="32"/>
              <w:highlight w:val="none"/>
              <w:lang w:val="zh-CN"/>
            </w:rPr>
            <w:t>（一）项目资金申报及批复情况</w:t>
          </w:r>
          <w:r>
            <w:tab/>
          </w:r>
          <w:r>
            <w:fldChar w:fldCharType="begin"/>
          </w:r>
          <w:r>
            <w:instrText xml:space="preserve"> PAGEREF _Toc4350 \h </w:instrText>
          </w:r>
          <w:r>
            <w:fldChar w:fldCharType="separate"/>
          </w:r>
          <w:r>
            <w:t>44</w:t>
          </w:r>
          <w:r>
            <w:fldChar w:fldCharType="end"/>
          </w:r>
          <w:r>
            <w:fldChar w:fldCharType="end"/>
          </w:r>
        </w:p>
        <w:p>
          <w:pPr>
            <w:pStyle w:val="40"/>
            <w:tabs>
              <w:tab w:val="right" w:leader="dot" w:pos="8306"/>
            </w:tabs>
          </w:pPr>
          <w:r>
            <w:fldChar w:fldCharType="begin"/>
          </w:r>
          <w:r>
            <w:instrText xml:space="preserve"> HYPERLINK \l _Toc10649 </w:instrText>
          </w:r>
          <w:r>
            <w:fldChar w:fldCharType="separate"/>
          </w:r>
          <w:r>
            <w:rPr>
              <w:rFonts w:hint="eastAsia" w:ascii="楷体_GB2312" w:hAnsi="宋体" w:eastAsia="楷体_GB2312"/>
              <w:szCs w:val="32"/>
              <w:lang w:val="zh-CN"/>
            </w:rPr>
            <w:t xml:space="preserve">（二） </w:t>
          </w:r>
          <w:r>
            <w:rPr>
              <w:rFonts w:hint="eastAsia" w:ascii="楷体_GB2312" w:hAnsi="宋体" w:eastAsia="楷体_GB2312"/>
              <w:szCs w:val="32"/>
              <w:highlight w:val="none"/>
              <w:lang w:val="zh-CN"/>
            </w:rPr>
            <w:t>资金计划、到位及使用情况</w:t>
          </w:r>
          <w:r>
            <w:tab/>
          </w:r>
          <w:r>
            <w:fldChar w:fldCharType="begin"/>
          </w:r>
          <w:r>
            <w:instrText xml:space="preserve"> PAGEREF _Toc10649 \h </w:instrText>
          </w:r>
          <w:r>
            <w:fldChar w:fldCharType="separate"/>
          </w:r>
          <w:r>
            <w:t>44</w:t>
          </w:r>
          <w:r>
            <w:fldChar w:fldCharType="end"/>
          </w:r>
          <w:r>
            <w:fldChar w:fldCharType="end"/>
          </w:r>
        </w:p>
        <w:p>
          <w:pPr>
            <w:pStyle w:val="40"/>
            <w:tabs>
              <w:tab w:val="right" w:leader="dot" w:pos="8306"/>
            </w:tabs>
          </w:pPr>
          <w:r>
            <w:fldChar w:fldCharType="begin"/>
          </w:r>
          <w:r>
            <w:instrText xml:space="preserve"> HYPERLINK \l _Toc18870 </w:instrText>
          </w:r>
          <w:r>
            <w:fldChar w:fldCharType="separate"/>
          </w:r>
          <w:r>
            <w:rPr>
              <w:rFonts w:hint="eastAsia" w:ascii="楷体_GB2312" w:hAnsi="宋体" w:eastAsia="楷体_GB2312"/>
              <w:szCs w:val="32"/>
              <w:highlight w:val="none"/>
              <w:lang w:val="zh-CN"/>
            </w:rPr>
            <w:t>（三）项目财务管理情况</w:t>
          </w:r>
          <w:r>
            <w:tab/>
          </w:r>
          <w:r>
            <w:fldChar w:fldCharType="begin"/>
          </w:r>
          <w:r>
            <w:instrText xml:space="preserve"> PAGEREF _Toc18870 \h </w:instrText>
          </w:r>
          <w:r>
            <w:fldChar w:fldCharType="separate"/>
          </w:r>
          <w:r>
            <w:t>44</w:t>
          </w:r>
          <w:r>
            <w:fldChar w:fldCharType="end"/>
          </w:r>
          <w:r>
            <w:fldChar w:fldCharType="end"/>
          </w:r>
        </w:p>
        <w:p>
          <w:pPr>
            <w:pStyle w:val="39"/>
            <w:tabs>
              <w:tab w:val="right" w:leader="dot" w:pos="8306"/>
            </w:tabs>
          </w:pPr>
          <w:r>
            <w:fldChar w:fldCharType="begin"/>
          </w:r>
          <w:r>
            <w:instrText xml:space="preserve"> HYPERLINK \l _Toc24834 </w:instrText>
          </w:r>
          <w:r>
            <w:fldChar w:fldCharType="separate"/>
          </w:r>
          <w:r>
            <w:rPr>
              <w:rFonts w:hint="eastAsia" w:ascii="黑体" w:hAnsi="宋体" w:eastAsia="黑体"/>
              <w:szCs w:val="32"/>
              <w:highlight w:val="none"/>
            </w:rPr>
            <w:t>三、项目实施及管理情况</w:t>
          </w:r>
          <w:r>
            <w:tab/>
          </w:r>
          <w:r>
            <w:fldChar w:fldCharType="begin"/>
          </w:r>
          <w:r>
            <w:instrText xml:space="preserve"> PAGEREF _Toc24834 \h </w:instrText>
          </w:r>
          <w:r>
            <w:fldChar w:fldCharType="separate"/>
          </w:r>
          <w:r>
            <w:t>45</w:t>
          </w:r>
          <w:r>
            <w:fldChar w:fldCharType="end"/>
          </w:r>
          <w:r>
            <w:fldChar w:fldCharType="end"/>
          </w:r>
        </w:p>
        <w:p>
          <w:pPr>
            <w:pStyle w:val="39"/>
            <w:tabs>
              <w:tab w:val="right" w:leader="dot" w:pos="8306"/>
            </w:tabs>
          </w:pPr>
          <w:r>
            <w:fldChar w:fldCharType="begin"/>
          </w:r>
          <w:r>
            <w:instrText xml:space="preserve"> HYPERLINK \l _Toc21474 </w:instrText>
          </w:r>
          <w:r>
            <w:fldChar w:fldCharType="separate"/>
          </w:r>
          <w:r>
            <w:rPr>
              <w:rFonts w:hint="eastAsia" w:ascii="黑体" w:hAnsi="宋体" w:eastAsia="黑体"/>
              <w:szCs w:val="32"/>
              <w:highlight w:val="none"/>
            </w:rPr>
            <w:t>四、项目绩效情况</w:t>
          </w:r>
          <w:r>
            <w:tab/>
          </w:r>
          <w:r>
            <w:fldChar w:fldCharType="begin"/>
          </w:r>
          <w:r>
            <w:instrText xml:space="preserve"> PAGEREF _Toc21474 \h </w:instrText>
          </w:r>
          <w:r>
            <w:fldChar w:fldCharType="separate"/>
          </w:r>
          <w:r>
            <w:t>45</w:t>
          </w:r>
          <w:r>
            <w:fldChar w:fldCharType="end"/>
          </w:r>
          <w:r>
            <w:fldChar w:fldCharType="end"/>
          </w:r>
        </w:p>
        <w:p>
          <w:pPr>
            <w:pStyle w:val="40"/>
            <w:tabs>
              <w:tab w:val="right" w:leader="dot" w:pos="8306"/>
            </w:tabs>
          </w:pPr>
          <w:r>
            <w:fldChar w:fldCharType="begin"/>
          </w:r>
          <w:r>
            <w:instrText xml:space="preserve"> HYPERLINK \l _Toc12777 </w:instrText>
          </w:r>
          <w:r>
            <w:fldChar w:fldCharType="separate"/>
          </w:r>
          <w:r>
            <w:rPr>
              <w:rFonts w:hint="eastAsia" w:ascii="楷体_GB2312" w:hAnsi="宋体" w:eastAsia="楷体_GB2312"/>
              <w:szCs w:val="32"/>
              <w:highlight w:val="none"/>
              <w:lang w:val="zh-CN"/>
            </w:rPr>
            <w:t>（一）项目完成情况</w:t>
          </w:r>
          <w:r>
            <w:tab/>
          </w:r>
          <w:r>
            <w:fldChar w:fldCharType="begin"/>
          </w:r>
          <w:r>
            <w:instrText xml:space="preserve"> PAGEREF _Toc12777 \h </w:instrText>
          </w:r>
          <w:r>
            <w:fldChar w:fldCharType="separate"/>
          </w:r>
          <w:r>
            <w:t>45</w:t>
          </w:r>
          <w:r>
            <w:fldChar w:fldCharType="end"/>
          </w:r>
          <w:r>
            <w:fldChar w:fldCharType="end"/>
          </w:r>
        </w:p>
        <w:p>
          <w:pPr>
            <w:pStyle w:val="40"/>
            <w:tabs>
              <w:tab w:val="right" w:leader="dot" w:pos="8306"/>
            </w:tabs>
          </w:pPr>
          <w:r>
            <w:fldChar w:fldCharType="begin"/>
          </w:r>
          <w:r>
            <w:instrText xml:space="preserve"> HYPERLINK \l _Toc4371 </w:instrText>
          </w:r>
          <w:r>
            <w:fldChar w:fldCharType="separate"/>
          </w:r>
          <w:r>
            <w:rPr>
              <w:rFonts w:hint="eastAsia" w:ascii="楷体_GB2312" w:hAnsi="宋体" w:eastAsia="楷体_GB2312"/>
              <w:szCs w:val="32"/>
              <w:highlight w:val="none"/>
              <w:lang w:val="zh-CN"/>
            </w:rPr>
            <w:t>（二）项目效益情况</w:t>
          </w:r>
          <w:r>
            <w:tab/>
          </w:r>
          <w:r>
            <w:fldChar w:fldCharType="begin"/>
          </w:r>
          <w:r>
            <w:instrText xml:space="preserve"> PAGEREF _Toc4371 \h </w:instrText>
          </w:r>
          <w:r>
            <w:fldChar w:fldCharType="separate"/>
          </w:r>
          <w:r>
            <w:t>45</w:t>
          </w:r>
          <w:r>
            <w:fldChar w:fldCharType="end"/>
          </w:r>
          <w:r>
            <w:fldChar w:fldCharType="end"/>
          </w:r>
        </w:p>
        <w:p>
          <w:pPr>
            <w:pStyle w:val="39"/>
            <w:tabs>
              <w:tab w:val="right" w:leader="dot" w:pos="8306"/>
            </w:tabs>
          </w:pPr>
          <w:r>
            <w:fldChar w:fldCharType="begin"/>
          </w:r>
          <w:r>
            <w:instrText xml:space="preserve"> HYPERLINK \l _Toc28743 </w:instrText>
          </w:r>
          <w:r>
            <w:fldChar w:fldCharType="separate"/>
          </w:r>
          <w:r>
            <w:rPr>
              <w:rFonts w:hint="eastAsia" w:ascii="黑体" w:hAnsi="宋体" w:eastAsia="黑体"/>
              <w:szCs w:val="32"/>
              <w:highlight w:val="none"/>
            </w:rPr>
            <w:t>五、评价结论及建议</w:t>
          </w:r>
          <w:r>
            <w:tab/>
          </w:r>
          <w:r>
            <w:fldChar w:fldCharType="begin"/>
          </w:r>
          <w:r>
            <w:instrText xml:space="preserve"> PAGEREF _Toc28743 \h </w:instrText>
          </w:r>
          <w:r>
            <w:fldChar w:fldCharType="separate"/>
          </w:r>
          <w:r>
            <w:t>46</w:t>
          </w:r>
          <w:r>
            <w:fldChar w:fldCharType="end"/>
          </w:r>
          <w:r>
            <w:fldChar w:fldCharType="end"/>
          </w:r>
        </w:p>
        <w:p>
          <w:pPr>
            <w:pStyle w:val="40"/>
            <w:tabs>
              <w:tab w:val="right" w:leader="dot" w:pos="8306"/>
            </w:tabs>
          </w:pPr>
          <w:r>
            <w:fldChar w:fldCharType="begin"/>
          </w:r>
          <w:r>
            <w:instrText xml:space="preserve"> HYPERLINK \l _Toc25412 </w:instrText>
          </w:r>
          <w:r>
            <w:fldChar w:fldCharType="separate"/>
          </w:r>
          <w:r>
            <w:rPr>
              <w:rFonts w:hint="eastAsia" w:ascii="楷体_GB2312" w:hAnsi="宋体" w:eastAsia="楷体_GB2312"/>
              <w:szCs w:val="32"/>
              <w:highlight w:val="none"/>
              <w:lang w:val="zh-CN"/>
            </w:rPr>
            <w:t>（一）评价结论</w:t>
          </w:r>
          <w:r>
            <w:tab/>
          </w:r>
          <w:r>
            <w:fldChar w:fldCharType="begin"/>
          </w:r>
          <w:r>
            <w:instrText xml:space="preserve"> PAGEREF _Toc25412 \h </w:instrText>
          </w:r>
          <w:r>
            <w:fldChar w:fldCharType="separate"/>
          </w:r>
          <w:r>
            <w:t>46</w:t>
          </w:r>
          <w:r>
            <w:fldChar w:fldCharType="end"/>
          </w:r>
          <w:r>
            <w:fldChar w:fldCharType="end"/>
          </w:r>
        </w:p>
        <w:p>
          <w:pPr>
            <w:pStyle w:val="40"/>
            <w:tabs>
              <w:tab w:val="right" w:leader="dot" w:pos="8306"/>
            </w:tabs>
          </w:pPr>
          <w:r>
            <w:fldChar w:fldCharType="begin"/>
          </w:r>
          <w:r>
            <w:instrText xml:space="preserve"> HYPERLINK \l _Toc1135 </w:instrText>
          </w:r>
          <w:r>
            <w:fldChar w:fldCharType="separate"/>
          </w:r>
          <w:r>
            <w:rPr>
              <w:rFonts w:hint="eastAsia" w:ascii="楷体_GB2312" w:hAnsi="宋体" w:eastAsia="楷体_GB2312"/>
              <w:szCs w:val="32"/>
              <w:highlight w:val="none"/>
              <w:lang w:val="zh-CN"/>
            </w:rPr>
            <w:t>（二）存在的问题</w:t>
          </w:r>
          <w:r>
            <w:tab/>
          </w:r>
          <w:r>
            <w:fldChar w:fldCharType="begin"/>
          </w:r>
          <w:r>
            <w:instrText xml:space="preserve"> PAGEREF _Toc1135 \h </w:instrText>
          </w:r>
          <w:r>
            <w:fldChar w:fldCharType="separate"/>
          </w:r>
          <w:r>
            <w:t>46</w:t>
          </w:r>
          <w:r>
            <w:fldChar w:fldCharType="end"/>
          </w:r>
          <w:r>
            <w:fldChar w:fldCharType="end"/>
          </w:r>
        </w:p>
        <w:p>
          <w:pPr>
            <w:pStyle w:val="40"/>
            <w:tabs>
              <w:tab w:val="right" w:leader="dot" w:pos="8306"/>
            </w:tabs>
          </w:pPr>
          <w:r>
            <w:fldChar w:fldCharType="begin"/>
          </w:r>
          <w:r>
            <w:instrText xml:space="preserve"> HYPERLINK \l _Toc28345 </w:instrText>
          </w:r>
          <w:r>
            <w:fldChar w:fldCharType="separate"/>
          </w:r>
          <w:r>
            <w:rPr>
              <w:rFonts w:hint="eastAsia" w:ascii="楷体_GB2312" w:hAnsi="宋体" w:eastAsia="楷体_GB2312"/>
              <w:szCs w:val="32"/>
              <w:lang w:val="zh-CN"/>
            </w:rPr>
            <w:t xml:space="preserve">（三） </w:t>
          </w:r>
          <w:r>
            <w:rPr>
              <w:rFonts w:hint="eastAsia" w:ascii="楷体_GB2312" w:hAnsi="宋体" w:eastAsia="楷体_GB2312"/>
              <w:szCs w:val="32"/>
              <w:highlight w:val="none"/>
              <w:lang w:val="zh-CN"/>
            </w:rPr>
            <w:t>相关建议</w:t>
          </w:r>
          <w:r>
            <w:tab/>
          </w:r>
          <w:r>
            <w:fldChar w:fldCharType="begin"/>
          </w:r>
          <w:r>
            <w:instrText xml:space="preserve"> PAGEREF _Toc28345 \h </w:instrText>
          </w:r>
          <w:r>
            <w:fldChar w:fldCharType="separate"/>
          </w:r>
          <w:r>
            <w:t>46</w:t>
          </w:r>
          <w:r>
            <w:fldChar w:fldCharType="end"/>
          </w:r>
          <w:r>
            <w:fldChar w:fldCharType="end"/>
          </w:r>
        </w:p>
        <w:p>
          <w:pPr>
            <w:pStyle w:val="38"/>
            <w:tabs>
              <w:tab w:val="right" w:leader="dot" w:pos="8306"/>
            </w:tabs>
            <w:ind w:firstLine="400" w:firstLineChars="200"/>
          </w:pPr>
          <w:r>
            <w:fldChar w:fldCharType="begin"/>
          </w:r>
          <w:r>
            <w:instrText xml:space="preserve"> HYPERLINK \l _Toc20967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_Toc20967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_Toc24554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_Toc24554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_Toc30251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_Toc30251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_Toc32188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_Toc32188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_Toc9852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_Toc9852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_Toc21143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_Toc21143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_Toc27937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_Toc27937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_Toc19229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_Toc19229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_Toc18893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_Toc18893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_Toc24451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_Toc24451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_Toc5631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_Toc5631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_Toc17636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_Toc17636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_Toc21912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_Toc21912 \h </w:instrText>
          </w:r>
          <w:r>
            <w:fldChar w:fldCharType="separate"/>
          </w:r>
          <w:r>
            <w:t>47</w:t>
          </w:r>
          <w:r>
            <w:fldChar w:fldCharType="end"/>
          </w:r>
          <w:r>
            <w:fldChar w:fldCharType="end"/>
          </w:r>
        </w:p>
        <w:p>
          <w:pPr>
            <w:pStyle w:val="39"/>
            <w:tabs>
              <w:tab w:val="right" w:leader="dot" w:pos="8306"/>
            </w:tabs>
          </w:pPr>
          <w:r>
            <w:fldChar w:fldCharType="begin"/>
          </w:r>
          <w:r>
            <w:instrText xml:space="preserve"> HYPERLINK \l _Toc19976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_Toc19976 \h </w:instrText>
          </w:r>
          <w:r>
            <w:fldChar w:fldCharType="separate"/>
          </w:r>
          <w:r>
            <w:t>47</w:t>
          </w:r>
          <w:r>
            <w:fldChar w:fldCharType="end"/>
          </w:r>
          <w:r>
            <w:fldChar w:fldCharType="end"/>
          </w:r>
        </w:p>
        <w:p>
          <w:pPr>
            <w:keepNext w:val="0"/>
            <w:keepLines w:val="0"/>
            <w:pageBreakBefore w:val="0"/>
            <w:kinsoku/>
            <w:wordWrap/>
            <w:overflowPunct/>
            <w:topLinePunct w:val="0"/>
            <w:autoSpaceDE/>
            <w:autoSpaceDN/>
            <w:bidi w:val="0"/>
            <w:adjustRightInd/>
            <w:snapToGrid/>
            <w:spacing w:line="400" w:lineRule="exact"/>
            <w:textAlignment w:val="auto"/>
          </w:pPr>
          <w:r>
            <w:fldChar w:fldCharType="end"/>
          </w:r>
        </w:p>
      </w:sdtContent>
    </w:sdt>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bCs/>
          <w:color w:val="auto"/>
          <w:kern w:val="44"/>
          <w:sz w:val="24"/>
          <w:highlight w:val="none"/>
        </w:rPr>
      </w:pPr>
      <w:bookmarkStart w:id="14" w:name="_Toc15396599"/>
      <w:bookmarkStart w:id="15" w:name="_Toc15377196"/>
      <w:r>
        <w:rPr>
          <w:rFonts w:ascii="仿宋" w:hAnsi="仿宋" w:eastAsia="仿宋"/>
          <w:b/>
          <w:color w:val="auto"/>
          <w:sz w:val="24"/>
          <w:highlight w:val="none"/>
        </w:rPr>
        <w:br w:type="page"/>
      </w:r>
    </w:p>
    <w:p>
      <w:pPr>
        <w:pStyle w:val="5"/>
        <w:pageBreakBefore w:val="0"/>
        <w:kinsoku/>
        <w:wordWrap/>
        <w:overflowPunct/>
        <w:topLinePunct w:val="0"/>
        <w:bidi w:val="0"/>
        <w:spacing w:line="560" w:lineRule="exact"/>
        <w:jc w:val="center"/>
        <w:rPr>
          <w:rStyle w:val="31"/>
          <w:rFonts w:ascii="黑体" w:hAnsi="黑体" w:eastAsia="黑体"/>
          <w:b/>
          <w:bCs w:val="0"/>
          <w:color w:val="auto"/>
          <w:highlight w:val="none"/>
        </w:rPr>
      </w:pPr>
      <w:bookmarkStart w:id="16" w:name="_Toc31105"/>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4"/>
      <w:bookmarkEnd w:id="15"/>
      <w:bookmarkEnd w:id="16"/>
    </w:p>
    <w:p>
      <w:pPr>
        <w:pStyle w:val="6"/>
        <w:pageBreakBefore w:val="0"/>
        <w:numPr>
          <w:ilvl w:val="0"/>
          <w:numId w:val="0"/>
        </w:numPr>
        <w:kinsoku/>
        <w:wordWrap/>
        <w:overflowPunct/>
        <w:topLinePunct w:val="0"/>
        <w:bidi w:val="0"/>
        <w:spacing w:line="560" w:lineRule="exact"/>
        <w:ind w:firstLine="640" w:firstLineChars="200"/>
        <w:rPr>
          <w:rFonts w:hint="eastAsia" w:ascii="黑体" w:hAnsi="黑体" w:eastAsia="黑体"/>
          <w:b w:val="0"/>
          <w:color w:val="auto"/>
          <w:highlight w:val="none"/>
          <w:lang w:eastAsia="zh-CN"/>
        </w:rPr>
      </w:pPr>
      <w:bookmarkStart w:id="17" w:name="_Toc17879"/>
      <w:r>
        <w:rPr>
          <w:rFonts w:hint="eastAsia" w:ascii="黑体" w:hAnsi="黑体" w:eastAsia="黑体"/>
          <w:b w:val="0"/>
          <w:color w:val="auto"/>
          <w:highlight w:val="none"/>
          <w:lang w:val="en-US" w:eastAsia="zh-CN"/>
        </w:rPr>
        <w:t>一、</w:t>
      </w:r>
      <w:r>
        <w:rPr>
          <w:rFonts w:hint="eastAsia" w:ascii="黑体" w:hAnsi="黑体" w:eastAsia="黑体"/>
          <w:b w:val="0"/>
          <w:color w:val="auto"/>
          <w:highlight w:val="none"/>
          <w:lang w:eastAsia="zh-CN"/>
        </w:rPr>
        <w:t>部门职责</w:t>
      </w:r>
      <w:bookmarkEnd w:id="17"/>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1.负责区政府全体会议、常务会议和专题会议的准备、组织和会务工作，协助区政府领导同志组织会议决定事项的实施。</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 xml:space="preserve"> 2.协助区政府领导同志组织起草或审核以区政府、区政府办公室名义发布或上报的公文；办理省政府、市政府及其局办发送区政府的文电；指导全区行政机关公文处理工作。</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3.研究省政府、市政府文件的转发范围，负责组织研究区政府各部门和各乡镇人民政府（街道办事处）请示报告事项，并提出审核意见，报区政府领导同志审批。</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 xml:space="preserve"> 4.督促区政府各部门和各乡镇（街道）贯彻落实上级决策部署和区政府领导同志批示指示，及时向区政府领导同志报告。</w:t>
      </w:r>
    </w:p>
    <w:p>
      <w:pPr>
        <w:pStyle w:val="8"/>
        <w:pageBreakBefore w:val="0"/>
        <w:kinsoku/>
        <w:wordWrap/>
        <w:overflowPunct/>
        <w:topLinePunct w:val="0"/>
        <w:bidi w:val="0"/>
        <w:spacing w:line="560" w:lineRule="exac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5.根据区政府领导同志的指示或办理文件的需要，组织协调区政府有关部门的工作，对有争议问题提出处理意见和建议，报区政府领导同志决定。</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6.负责全区政务信息工作，编发《信息摘报》。</w:t>
      </w:r>
    </w:p>
    <w:p>
      <w:pPr>
        <w:pStyle w:val="8"/>
        <w:pageBreakBefore w:val="0"/>
        <w:kinsoku/>
        <w:wordWrap/>
        <w:overflowPunct/>
        <w:topLinePunct w:val="0"/>
        <w:bidi w:val="0"/>
        <w:spacing w:line="560" w:lineRule="exac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7.推进、指导、协调、监督全区信息公开和政府网站建设工作。编发《遂宁市安居区人民政府公报》。 </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8.组织起草《政府工作报告》，组织起草或审核区政府向区人大常委会的工作报告，组织办理涉及区政府工作的人大代表议案、批评、建议和政协委员提案、建议工作。</w:t>
      </w:r>
    </w:p>
    <w:p>
      <w:pPr>
        <w:pStyle w:val="8"/>
        <w:pageBreakBefore w:val="0"/>
        <w:kinsoku/>
        <w:wordWrap/>
        <w:overflowPunct/>
        <w:topLinePunct w:val="0"/>
        <w:bidi w:val="0"/>
        <w:spacing w:line="560" w:lineRule="exact"/>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 xml:space="preserve">    9.围绕区政府中心工作和区政府领导同志的指示，组织专题调查研究，及时反映情况，提出政策性建议。</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10.对管理部门工作中的重大决策、工作部署、人事安排等事项实施管理。</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11.牵头政府系统效能建设日常工作。</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12.牵头全区公务用车、办公用房、公共机构节能管理等工作。</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13.负责全区政府系统督查工作的综合协调。</w:t>
      </w:r>
    </w:p>
    <w:p>
      <w:pPr>
        <w:pStyle w:val="8"/>
        <w:pageBreakBefore w:val="0"/>
        <w:kinsoku/>
        <w:wordWrap/>
        <w:overflowPunct/>
        <w:topLinePunct w:val="0"/>
        <w:bidi w:val="0"/>
        <w:spacing w:line="560" w:lineRule="exact"/>
        <w:ind w:firstLine="640" w:firstLineChars="200"/>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rPr>
        <w:t>14.负责职责范围内的安全生产和职业健康、生态环境保护、审批服务便民化、市场监管、依法治理等工作。</w:t>
      </w:r>
    </w:p>
    <w:p>
      <w:pPr>
        <w:pStyle w:val="8"/>
        <w:pageBreakBefore w:val="0"/>
        <w:kinsoku/>
        <w:wordWrap/>
        <w:overflowPunct/>
        <w:topLinePunct w:val="0"/>
        <w:bidi w:val="0"/>
        <w:spacing w:line="560" w:lineRule="exac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15.完成区委和区政府交办的其他任务。</w:t>
      </w:r>
      <w:bookmarkStart w:id="18" w:name="_Toc15396601"/>
      <w:bookmarkStart w:id="19" w:name="_Toc15377200"/>
    </w:p>
    <w:p>
      <w:pPr>
        <w:pStyle w:val="8"/>
        <w:pageBreakBefore w:val="0"/>
        <w:kinsoku/>
        <w:wordWrap/>
        <w:overflowPunct/>
        <w:topLinePunct w:val="0"/>
        <w:bidi w:val="0"/>
        <w:spacing w:line="560" w:lineRule="exact"/>
        <w:ind w:firstLine="640" w:firstLineChars="200"/>
        <w:outlineLvl w:val="1"/>
        <w:rPr>
          <w:rStyle w:val="32"/>
          <w:rFonts w:hint="eastAsia" w:ascii="方正黑体简体" w:hAnsi="方正黑体简体" w:eastAsia="方正黑体简体" w:cs="方正黑体简体"/>
          <w:b w:val="0"/>
          <w:bCs w:val="0"/>
          <w:color w:val="auto"/>
          <w:sz w:val="32"/>
          <w:szCs w:val="32"/>
          <w:highlight w:val="none"/>
        </w:rPr>
      </w:pPr>
      <w:bookmarkStart w:id="20" w:name="_Toc16416"/>
      <w:r>
        <w:rPr>
          <w:rFonts w:hint="eastAsia" w:ascii="方正黑体简体" w:hAnsi="方正黑体简体" w:eastAsia="方正黑体简体" w:cs="方正黑体简体"/>
          <w:color w:val="auto"/>
          <w:sz w:val="32"/>
          <w:szCs w:val="32"/>
          <w:shd w:val="clear" w:color="auto" w:fill="FFFFFF"/>
          <w:lang w:val="en-US" w:eastAsia="zh-CN"/>
        </w:rPr>
        <w:t>二、</w:t>
      </w:r>
      <w:r>
        <w:rPr>
          <w:rFonts w:hint="eastAsia" w:ascii="方正黑体简体" w:hAnsi="方正黑体简体" w:eastAsia="方正黑体简体" w:cs="方正黑体简体"/>
          <w:b w:val="0"/>
          <w:color w:val="auto"/>
          <w:sz w:val="32"/>
          <w:szCs w:val="32"/>
          <w:highlight w:val="none"/>
        </w:rPr>
        <w:t>机</w:t>
      </w:r>
      <w:r>
        <w:rPr>
          <w:rStyle w:val="32"/>
          <w:rFonts w:hint="eastAsia" w:ascii="方正黑体简体" w:hAnsi="方正黑体简体" w:eastAsia="方正黑体简体" w:cs="方正黑体简体"/>
          <w:b w:val="0"/>
          <w:bCs w:val="0"/>
          <w:color w:val="auto"/>
          <w:sz w:val="32"/>
          <w:szCs w:val="32"/>
          <w:highlight w:val="none"/>
        </w:rPr>
        <w:t>构设置</w:t>
      </w:r>
      <w:bookmarkEnd w:id="18"/>
      <w:bookmarkEnd w:id="19"/>
      <w:bookmarkEnd w:id="20"/>
    </w:p>
    <w:p>
      <w:pPr>
        <w:pStyle w:val="6"/>
        <w:pageBreakBefore w:val="0"/>
        <w:numPr>
          <w:ilvl w:val="0"/>
          <w:numId w:val="0"/>
        </w:numPr>
        <w:kinsoku/>
        <w:wordWrap/>
        <w:overflowPunct/>
        <w:topLinePunct w:val="0"/>
        <w:bidi w:val="0"/>
        <w:spacing w:line="560" w:lineRule="exact"/>
        <w:ind w:firstLine="640" w:firstLineChars="200"/>
        <w:rPr>
          <w:rFonts w:hint="eastAsia" w:ascii="仿宋" w:hAnsi="仿宋" w:eastAsia="仿宋" w:cs="仿宋"/>
          <w:b w:val="0"/>
          <w:bCs w:val="0"/>
          <w:color w:val="auto"/>
          <w:sz w:val="32"/>
          <w:szCs w:val="32"/>
          <w:shd w:val="clear" w:color="auto" w:fill="FFFFFF"/>
          <w:lang w:val="en-US"/>
        </w:rPr>
      </w:pPr>
      <w:bookmarkStart w:id="21" w:name="_Toc14039"/>
      <w:r>
        <w:rPr>
          <w:rFonts w:hint="eastAsia" w:ascii="仿宋" w:hAnsi="仿宋" w:eastAsia="仿宋" w:cs="仿宋"/>
          <w:b w:val="0"/>
          <w:bCs w:val="0"/>
          <w:color w:val="auto"/>
          <w:sz w:val="32"/>
          <w:szCs w:val="32"/>
          <w:shd w:val="clear" w:color="auto" w:fill="FFFFFF"/>
        </w:rPr>
        <w:t>区政府办属独立核算机关行政单位，设主任1名，副主任3名，机关党总支书记1名，正股级职数11名。</w:t>
      </w:r>
      <w:r>
        <w:rPr>
          <w:rFonts w:hint="eastAsia" w:ascii="仿宋" w:hAnsi="仿宋" w:eastAsia="仿宋" w:cs="仿宋"/>
          <w:b w:val="0"/>
          <w:bCs w:val="0"/>
          <w:color w:val="auto"/>
          <w:sz w:val="32"/>
          <w:szCs w:val="32"/>
        </w:rPr>
        <w:t>下属二级单位</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个，其中参照公务员法管理的事业单位</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个</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shd w:val="clear" w:color="auto" w:fill="FFFFFF"/>
        </w:rPr>
        <w:t>遂宁市安居区地志编纂委员会办公室</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rPr>
        <w:t>其他事业单位</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个</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shd w:val="clear" w:color="auto" w:fill="FFFFFF"/>
        </w:rPr>
        <w:t>遂宁市安居区电子政务公开办公室、遂宁市安居区效能热线办公室</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lang w:val="en-US" w:eastAsia="zh-CN"/>
        </w:rPr>
        <w:t>，归口管理公益一类事业单位1个（</w:t>
      </w:r>
      <w:r>
        <w:rPr>
          <w:rFonts w:hint="eastAsia" w:ascii="仿宋" w:hAnsi="仿宋" w:eastAsia="仿宋" w:cs="仿宋"/>
          <w:b w:val="0"/>
          <w:bCs w:val="0"/>
          <w:color w:val="auto"/>
          <w:sz w:val="32"/>
          <w:szCs w:val="32"/>
          <w:shd w:val="clear" w:color="auto" w:fill="FFFFFF"/>
        </w:rPr>
        <w:t>遂宁市安居区机关事务管理局</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lang w:val="en-US" w:eastAsia="zh-CN"/>
        </w:rPr>
        <w:t>。</w:t>
      </w:r>
      <w:bookmarkEnd w:id="21"/>
    </w:p>
    <w:p>
      <w:pPr>
        <w:pStyle w:val="8"/>
        <w:pageBreakBefore w:val="0"/>
        <w:kinsoku/>
        <w:wordWrap/>
        <w:overflowPunct/>
        <w:topLinePunct w:val="0"/>
        <w:bidi w:val="0"/>
        <w:adjustRightInd w:val="0"/>
        <w:snapToGrid w:val="0"/>
        <w:spacing w:before="93" w:line="560" w:lineRule="exact"/>
        <w:ind w:firstLine="672" w:firstLineChars="2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纳入</w:t>
      </w:r>
      <w:r>
        <w:rPr>
          <w:rFonts w:hint="eastAsia" w:ascii="仿宋" w:hAnsi="仿宋" w:eastAsia="仿宋" w:cs="仿宋"/>
          <w:color w:val="auto"/>
          <w:sz w:val="32"/>
          <w:szCs w:val="32"/>
          <w:highlight w:val="none"/>
          <w:lang w:eastAsia="zh-CN"/>
        </w:rPr>
        <w:t>区政府办</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年度部门决算编制范围的二级预算单位包括：</w:t>
      </w:r>
    </w:p>
    <w:p>
      <w:pPr>
        <w:pStyle w:val="8"/>
        <w:pageBreakBefore w:val="0"/>
        <w:numPr>
          <w:ilvl w:val="0"/>
          <w:numId w:val="2"/>
        </w:numPr>
        <w:kinsoku/>
        <w:wordWrap/>
        <w:overflowPunct/>
        <w:topLinePunct w:val="0"/>
        <w:bidi w:val="0"/>
        <w:adjustRightInd w:val="0"/>
        <w:snapToGrid w:val="0"/>
        <w:spacing w:before="93" w:line="560" w:lineRule="exact"/>
        <w:outlineLvl w:val="2"/>
        <w:rPr>
          <w:rFonts w:hint="eastAsia" w:ascii="仿宋" w:hAnsi="仿宋" w:eastAsia="仿宋" w:cs="仿宋"/>
          <w:color w:val="auto"/>
          <w:sz w:val="32"/>
          <w:szCs w:val="32"/>
          <w:highlight w:val="none"/>
        </w:rPr>
      </w:pPr>
      <w:bookmarkStart w:id="22" w:name="_Toc15378449"/>
      <w:bookmarkStart w:id="23" w:name="_Toc22446"/>
      <w:bookmarkStart w:id="24" w:name="_Toc15377202"/>
      <w:bookmarkStart w:id="25" w:name="_Toc15377433"/>
      <w:bookmarkStart w:id="26" w:name="_Toc15306276"/>
      <w:r>
        <w:rPr>
          <w:rFonts w:hint="eastAsia" w:ascii="仿宋" w:hAnsi="仿宋" w:eastAsia="仿宋" w:cs="仿宋"/>
          <w:b w:val="0"/>
          <w:bCs w:val="0"/>
          <w:color w:val="auto"/>
          <w:sz w:val="32"/>
          <w:szCs w:val="32"/>
          <w:shd w:val="clear" w:color="auto" w:fill="FFFFFF"/>
        </w:rPr>
        <w:t>安居区地志编纂委员会办公室</w:t>
      </w:r>
      <w:bookmarkEnd w:id="22"/>
      <w:bookmarkEnd w:id="23"/>
      <w:bookmarkEnd w:id="24"/>
      <w:bookmarkEnd w:id="25"/>
      <w:bookmarkEnd w:id="26"/>
    </w:p>
    <w:p>
      <w:pPr>
        <w:pStyle w:val="8"/>
        <w:pageBreakBefore w:val="0"/>
        <w:numPr>
          <w:ilvl w:val="0"/>
          <w:numId w:val="2"/>
        </w:numPr>
        <w:kinsoku/>
        <w:wordWrap/>
        <w:overflowPunct/>
        <w:topLinePunct w:val="0"/>
        <w:bidi w:val="0"/>
        <w:adjustRightInd w:val="0"/>
        <w:snapToGrid w:val="0"/>
        <w:spacing w:before="93" w:line="560" w:lineRule="exact"/>
        <w:outlineLvl w:val="2"/>
        <w:rPr>
          <w:rFonts w:hint="eastAsia" w:ascii="仿宋" w:hAnsi="仿宋" w:eastAsia="仿宋" w:cs="仿宋"/>
          <w:color w:val="auto"/>
          <w:sz w:val="32"/>
          <w:szCs w:val="32"/>
          <w:highlight w:val="none"/>
        </w:rPr>
      </w:pPr>
      <w:bookmarkStart w:id="27" w:name="_Toc1320"/>
      <w:r>
        <w:rPr>
          <w:rFonts w:hint="eastAsia" w:ascii="仿宋" w:hAnsi="仿宋" w:eastAsia="仿宋" w:cs="仿宋"/>
          <w:b w:val="0"/>
          <w:bCs w:val="0"/>
          <w:color w:val="auto"/>
          <w:sz w:val="32"/>
          <w:szCs w:val="32"/>
          <w:shd w:val="clear" w:color="auto" w:fill="FFFFFF"/>
        </w:rPr>
        <w:t>安居区电子政务公开办公室</w:t>
      </w:r>
      <w:bookmarkEnd w:id="27"/>
    </w:p>
    <w:p>
      <w:pPr>
        <w:pageBreakBefore w:val="0"/>
        <w:widowControl/>
        <w:kinsoku/>
        <w:wordWrap/>
        <w:overflowPunct/>
        <w:topLinePunct w:val="0"/>
        <w:bidi w:val="0"/>
        <w:spacing w:line="560" w:lineRule="exact"/>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5"/>
        <w:pageBreakBefore w:val="0"/>
        <w:kinsoku/>
        <w:wordWrap/>
        <w:overflowPunct/>
        <w:topLinePunct w:val="0"/>
        <w:bidi w:val="0"/>
        <w:spacing w:line="560" w:lineRule="exact"/>
        <w:ind w:right="440"/>
        <w:jc w:val="center"/>
        <w:rPr>
          <w:color w:val="auto"/>
          <w:highlight w:val="none"/>
        </w:rPr>
      </w:pPr>
      <w:bookmarkStart w:id="28" w:name="_Toc15396602"/>
      <w:bookmarkStart w:id="29" w:name="_Toc12268"/>
      <w:bookmarkStart w:id="30"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28"/>
      <w:bookmarkEnd w:id="29"/>
      <w:bookmarkEnd w:id="30"/>
    </w:p>
    <w:p>
      <w:pPr>
        <w:pStyle w:val="30"/>
        <w:pageBreakBefore w:val="0"/>
        <w:numPr>
          <w:ilvl w:val="0"/>
          <w:numId w:val="3"/>
        </w:numPr>
        <w:kinsoku/>
        <w:wordWrap/>
        <w:overflowPunct/>
        <w:topLinePunct w:val="0"/>
        <w:bidi w:val="0"/>
        <w:spacing w:line="560" w:lineRule="exact"/>
        <w:ind w:firstLineChars="0"/>
        <w:outlineLvl w:val="1"/>
        <w:rPr>
          <w:rStyle w:val="32"/>
          <w:rFonts w:ascii="黑体" w:hAnsi="黑体" w:eastAsia="黑体"/>
          <w:b w:val="0"/>
          <w:color w:val="auto"/>
          <w:highlight w:val="none"/>
        </w:rPr>
      </w:pPr>
      <w:bookmarkStart w:id="31" w:name="_Toc11382"/>
      <w:bookmarkStart w:id="32" w:name="_Toc15377205"/>
      <w:bookmarkStart w:id="33" w:name="_Toc15396603"/>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31"/>
      <w:bookmarkEnd w:id="32"/>
      <w:bookmarkEnd w:id="33"/>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563880</wp:posOffset>
            </wp:positionH>
            <wp:positionV relativeFrom="paragraph">
              <wp:posOffset>1017905</wp:posOffset>
            </wp:positionV>
            <wp:extent cx="3781425" cy="2228850"/>
            <wp:effectExtent l="5080" t="4445" r="444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1010.10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79.26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基本支出增加</w:t>
      </w:r>
      <w:r>
        <w:rPr>
          <w:rFonts w:hint="eastAsia" w:ascii="仿宋" w:hAnsi="仿宋" w:eastAsia="仿宋"/>
          <w:color w:val="auto"/>
          <w:sz w:val="32"/>
          <w:szCs w:val="32"/>
          <w:highlight w:val="none"/>
          <w:lang w:val="en-US" w:eastAsia="zh-CN"/>
        </w:rPr>
        <w:t>60.65万元；项目支出增加18.61万元</w:t>
      </w:r>
      <w:r>
        <w:rPr>
          <w:rFonts w:hint="eastAsia" w:ascii="仿宋" w:hAnsi="仿宋" w:eastAsia="仿宋"/>
          <w:color w:val="auto"/>
          <w:sz w:val="32"/>
          <w:szCs w:val="32"/>
          <w:highlight w:val="none"/>
          <w:lang w:eastAsia="zh-CN"/>
        </w:rPr>
        <w:t>。</w:t>
      </w: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0"/>
        <w:pageBreakBefore w:val="0"/>
        <w:numPr>
          <w:ilvl w:val="0"/>
          <w:numId w:val="3"/>
        </w:numPr>
        <w:kinsoku/>
        <w:wordWrap/>
        <w:overflowPunct/>
        <w:topLinePunct w:val="0"/>
        <w:bidi w:val="0"/>
        <w:spacing w:line="560" w:lineRule="exact"/>
        <w:ind w:firstLineChars="0"/>
        <w:outlineLvl w:val="1"/>
        <w:rPr>
          <w:rStyle w:val="32"/>
          <w:rFonts w:ascii="黑体" w:hAnsi="黑体" w:eastAsia="黑体"/>
          <w:b w:val="0"/>
          <w:color w:val="auto"/>
          <w:highlight w:val="none"/>
        </w:rPr>
      </w:pPr>
      <w:bookmarkStart w:id="34" w:name="_Toc15396604"/>
      <w:bookmarkStart w:id="35" w:name="_Toc15377206"/>
      <w:bookmarkStart w:id="36" w:name="_Toc15619"/>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4"/>
      <w:bookmarkEnd w:id="35"/>
      <w:bookmarkEnd w:id="36"/>
    </w:p>
    <w:p>
      <w:pPr>
        <w:pageBreakBefore w:val="0"/>
        <w:kinsoku/>
        <w:wordWrap/>
        <w:overflowPunct/>
        <w:topLinePunct w:val="0"/>
        <w:bidi w:val="0"/>
        <w:spacing w:line="560" w:lineRule="exact"/>
        <w:ind w:firstLine="640" w:firstLineChars="200"/>
        <w:outlineLvl w:val="1"/>
        <w:rPr>
          <w:rFonts w:ascii="仿宋" w:hAnsi="仿宋" w:eastAsia="仿宋"/>
          <w:color w:val="auto"/>
          <w:sz w:val="32"/>
          <w:szCs w:val="32"/>
          <w:highlight w:val="none"/>
        </w:rPr>
      </w:pPr>
      <w:bookmarkStart w:id="37" w:name="_Toc1710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1010.1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958.23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94.86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51.87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7"/>
    </w:p>
    <w:p>
      <w:pPr>
        <w:pageBreakBefore w:val="0"/>
        <w:kinsoku/>
        <w:wordWrap/>
        <w:overflowPunct/>
        <w:topLinePunct w:val="0"/>
        <w:bidi w:val="0"/>
        <w:spacing w:line="56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184785</wp:posOffset>
            </wp:positionH>
            <wp:positionV relativeFrom="paragraph">
              <wp:posOffset>26670</wp:posOffset>
            </wp:positionV>
            <wp:extent cx="4183380" cy="1983740"/>
            <wp:effectExtent l="4445" t="5080" r="18415" b="762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p>
    <w:p>
      <w:pPr>
        <w:pStyle w:val="30"/>
        <w:pageBreakBefore w:val="0"/>
        <w:numPr>
          <w:ilvl w:val="0"/>
          <w:numId w:val="3"/>
        </w:numPr>
        <w:kinsoku/>
        <w:wordWrap/>
        <w:overflowPunct/>
        <w:topLinePunct w:val="0"/>
        <w:bidi w:val="0"/>
        <w:spacing w:line="560" w:lineRule="exact"/>
        <w:ind w:firstLineChars="0"/>
        <w:outlineLvl w:val="1"/>
        <w:rPr>
          <w:rStyle w:val="32"/>
          <w:rFonts w:ascii="黑体" w:hAnsi="黑体" w:eastAsia="黑体"/>
          <w:b w:val="0"/>
          <w:color w:val="auto"/>
          <w:highlight w:val="none"/>
        </w:rPr>
      </w:pPr>
      <w:bookmarkStart w:id="38" w:name="_Toc15377207"/>
      <w:bookmarkStart w:id="39" w:name="_Toc27970"/>
      <w:bookmarkStart w:id="40" w:name="_Toc15396605"/>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8"/>
      <w:bookmarkEnd w:id="39"/>
      <w:bookmarkEnd w:id="40"/>
    </w:p>
    <w:p>
      <w:pPr>
        <w:pageBreakBefore w:val="0"/>
        <w:kinsoku/>
        <w:wordWrap/>
        <w:overflowPunct/>
        <w:topLinePunct w:val="0"/>
        <w:bidi w:val="0"/>
        <w:spacing w:line="560" w:lineRule="exact"/>
        <w:ind w:firstLine="640" w:firstLineChars="200"/>
        <w:outlineLvl w:val="1"/>
        <w:rPr>
          <w:rFonts w:ascii="仿宋" w:hAnsi="仿宋" w:eastAsia="仿宋"/>
          <w:color w:val="auto"/>
          <w:sz w:val="32"/>
          <w:szCs w:val="32"/>
          <w:highlight w:val="none"/>
        </w:rPr>
      </w:pPr>
      <w:bookmarkStart w:id="41" w:name="_Toc2146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1010.10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729.26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72.20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280.84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27.80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1"/>
    </w:p>
    <w:p>
      <w:pPr>
        <w:pageBreakBefore w:val="0"/>
        <w:kinsoku/>
        <w:wordWrap/>
        <w:overflowPunct/>
        <w:topLinePunct w:val="0"/>
        <w:bidi w:val="0"/>
        <w:spacing w:line="560" w:lineRule="exact"/>
        <w:ind w:firstLine="640" w:firstLineChars="200"/>
        <w:outlineLvl w:val="9"/>
        <w:rPr>
          <w:rFonts w:ascii="仿宋" w:hAnsi="仿宋" w:eastAsia="仿宋"/>
          <w:b/>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402590</wp:posOffset>
            </wp:positionH>
            <wp:positionV relativeFrom="paragraph">
              <wp:posOffset>159385</wp:posOffset>
            </wp:positionV>
            <wp:extent cx="4533900" cy="2371725"/>
            <wp:effectExtent l="4445" t="4445" r="1460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8"/>
        <w:pageBreakBefore w:val="0"/>
        <w:kinsoku/>
        <w:wordWrap/>
        <w:overflowPunct/>
        <w:topLinePunct w:val="0"/>
        <w:bidi w:val="0"/>
        <w:spacing w:line="560" w:lineRule="exact"/>
        <w:rPr>
          <w:rFonts w:ascii="仿宋" w:hAnsi="仿宋" w:eastAsia="仿宋"/>
          <w:b/>
          <w:color w:val="auto"/>
          <w:sz w:val="32"/>
          <w:szCs w:val="32"/>
          <w:highlight w:val="none"/>
        </w:rPr>
      </w:pPr>
    </w:p>
    <w:p>
      <w:pPr>
        <w:pStyle w:val="8"/>
        <w:pageBreakBefore w:val="0"/>
        <w:kinsoku/>
        <w:wordWrap/>
        <w:overflowPunct/>
        <w:topLinePunct w:val="0"/>
        <w:bidi w:val="0"/>
        <w:spacing w:line="560" w:lineRule="exact"/>
        <w:rPr>
          <w:rFonts w:ascii="仿宋" w:hAnsi="仿宋" w:eastAsia="仿宋"/>
          <w:b/>
          <w:color w:val="auto"/>
          <w:sz w:val="32"/>
          <w:szCs w:val="32"/>
          <w:highlight w:val="none"/>
        </w:rPr>
      </w:pPr>
    </w:p>
    <w:p>
      <w:pPr>
        <w:pStyle w:val="8"/>
        <w:pageBreakBefore w:val="0"/>
        <w:kinsoku/>
        <w:wordWrap/>
        <w:overflowPunct/>
        <w:topLinePunct w:val="0"/>
        <w:bidi w:val="0"/>
        <w:spacing w:line="560" w:lineRule="exact"/>
        <w:rPr>
          <w:rFonts w:ascii="仿宋" w:hAnsi="仿宋" w:eastAsia="仿宋"/>
          <w:b/>
          <w:color w:val="auto"/>
          <w:sz w:val="32"/>
          <w:szCs w:val="32"/>
          <w:highlight w:val="none"/>
        </w:rPr>
      </w:pPr>
    </w:p>
    <w:p>
      <w:pPr>
        <w:pStyle w:val="8"/>
        <w:pageBreakBefore w:val="0"/>
        <w:kinsoku/>
        <w:wordWrap/>
        <w:overflowPunct/>
        <w:topLinePunct w:val="0"/>
        <w:bidi w:val="0"/>
        <w:spacing w:line="560" w:lineRule="exact"/>
        <w:rPr>
          <w:rFonts w:ascii="仿宋" w:hAnsi="仿宋" w:eastAsia="仿宋"/>
          <w:b/>
          <w:color w:val="auto"/>
          <w:sz w:val="32"/>
          <w:szCs w:val="32"/>
          <w:highlight w:val="none"/>
        </w:rPr>
      </w:pPr>
    </w:p>
    <w:p>
      <w:pPr>
        <w:pageBreakBefore w:val="0"/>
        <w:kinsoku/>
        <w:wordWrap/>
        <w:overflowPunct/>
        <w:topLinePunct w:val="0"/>
        <w:bidi w:val="0"/>
        <w:spacing w:line="560" w:lineRule="exact"/>
        <w:ind w:firstLine="640"/>
        <w:rPr>
          <w:rFonts w:ascii="仿宋" w:hAnsi="仿宋" w:eastAsia="仿宋"/>
          <w:color w:val="auto"/>
          <w:sz w:val="32"/>
          <w:szCs w:val="32"/>
          <w:highlight w:val="none"/>
          <w:shd w:val="pct10" w:color="auto" w:fill="FFFFFF"/>
        </w:rPr>
      </w:pPr>
    </w:p>
    <w:p>
      <w:pPr>
        <w:pageBreakBefore w:val="0"/>
        <w:kinsoku/>
        <w:wordWrap/>
        <w:overflowPunct/>
        <w:topLinePunct w:val="0"/>
        <w:bidi w:val="0"/>
        <w:spacing w:line="56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pageBreakBefore w:val="0"/>
        <w:kinsoku/>
        <w:wordWrap/>
        <w:overflowPunct/>
        <w:topLinePunct w:val="0"/>
        <w:bidi w:val="0"/>
        <w:spacing w:line="560" w:lineRule="exact"/>
        <w:ind w:firstLine="640" w:firstLineChars="200"/>
        <w:outlineLvl w:val="1"/>
        <w:rPr>
          <w:rStyle w:val="32"/>
          <w:rFonts w:ascii="黑体" w:hAnsi="黑体" w:eastAsia="黑体"/>
          <w:b w:val="0"/>
          <w:color w:val="auto"/>
          <w:highlight w:val="none"/>
        </w:rPr>
      </w:pPr>
      <w:bookmarkStart w:id="42" w:name="_Toc15396606"/>
      <w:bookmarkStart w:id="43" w:name="_Toc15377208"/>
      <w:bookmarkStart w:id="44" w:name="_Toc25105"/>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42"/>
      <w:bookmarkEnd w:id="43"/>
      <w:bookmarkEnd w:id="44"/>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381000</wp:posOffset>
            </wp:positionH>
            <wp:positionV relativeFrom="paragraph">
              <wp:posOffset>1066165</wp:posOffset>
            </wp:positionV>
            <wp:extent cx="4263390" cy="2559050"/>
            <wp:effectExtent l="4445" t="4445" r="18415" b="825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1010.1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79.26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基本支出增加</w:t>
      </w:r>
      <w:r>
        <w:rPr>
          <w:rFonts w:hint="eastAsia" w:ascii="仿宋" w:hAnsi="仿宋" w:eastAsia="仿宋"/>
          <w:color w:val="auto"/>
          <w:sz w:val="32"/>
          <w:szCs w:val="32"/>
          <w:highlight w:val="none"/>
          <w:lang w:val="en-US" w:eastAsia="zh-CN"/>
        </w:rPr>
        <w:t>60.65万元；项目支出增加18.61万元</w:t>
      </w:r>
      <w:r>
        <w:rPr>
          <w:rFonts w:hint="eastAsia" w:ascii="仿宋" w:hAnsi="仿宋" w:eastAsia="仿宋"/>
          <w:color w:val="auto"/>
          <w:sz w:val="32"/>
          <w:szCs w:val="32"/>
          <w:highlight w:val="none"/>
          <w:lang w:eastAsia="zh-CN"/>
        </w:rPr>
        <w:t>。</w:t>
      </w: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lang w:eastAsia="zh-CN"/>
        </w:rPr>
      </w:pPr>
    </w:p>
    <w:p>
      <w:pPr>
        <w:pageBreakBefore w:val="0"/>
        <w:kinsoku/>
        <w:wordWrap/>
        <w:overflowPunct/>
        <w:topLinePunct w:val="0"/>
        <w:bidi w:val="0"/>
        <w:spacing w:line="560" w:lineRule="exact"/>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ageBreakBefore w:val="0"/>
        <w:kinsoku/>
        <w:wordWrap/>
        <w:overflowPunct/>
        <w:topLinePunct w:val="0"/>
        <w:bidi w:val="0"/>
        <w:spacing w:line="560" w:lineRule="exact"/>
        <w:ind w:firstLine="640" w:firstLineChars="200"/>
        <w:outlineLvl w:val="1"/>
        <w:rPr>
          <w:rStyle w:val="32"/>
          <w:rFonts w:ascii="黑体" w:hAnsi="黑体" w:eastAsia="黑体"/>
          <w:b w:val="0"/>
          <w:color w:val="auto"/>
          <w:highlight w:val="none"/>
        </w:rPr>
      </w:pPr>
      <w:bookmarkStart w:id="45" w:name="_Toc15377209"/>
      <w:bookmarkStart w:id="46" w:name="_Toc22125"/>
      <w:bookmarkStart w:id="4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5"/>
      <w:bookmarkEnd w:id="46"/>
      <w:bookmarkEnd w:id="47"/>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48" w:name="_Toc11600"/>
      <w:bookmarkStart w:id="49" w:name="_Toc15377210"/>
      <w:r>
        <w:rPr>
          <w:rFonts w:hint="eastAsia" w:ascii="方正楷体简体" w:hAnsi="方正楷体简体" w:eastAsia="方正楷体简体" w:cs="方正楷体简体"/>
          <w:b/>
          <w:color w:val="auto"/>
          <w:sz w:val="32"/>
          <w:szCs w:val="32"/>
          <w:highlight w:val="none"/>
        </w:rPr>
        <w:t>（一）一般公共预算财政拨款支出决算总体情况</w:t>
      </w:r>
      <w:bookmarkEnd w:id="48"/>
      <w:bookmarkEnd w:id="49"/>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958.23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94.86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27.39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2.94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基本支出增加。</w:t>
      </w:r>
    </w:p>
    <w:p>
      <w:pPr>
        <w:pStyle w:val="8"/>
        <w:pageBreakBefore w:val="0"/>
        <w:kinsoku/>
        <w:wordWrap/>
        <w:overflowPunct/>
        <w:topLinePunct w:val="0"/>
        <w:bidi w:val="0"/>
        <w:spacing w:line="560" w:lineRule="exact"/>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868045</wp:posOffset>
            </wp:positionH>
            <wp:positionV relativeFrom="paragraph">
              <wp:posOffset>281305</wp:posOffset>
            </wp:positionV>
            <wp:extent cx="3838575" cy="2305050"/>
            <wp:effectExtent l="4445" t="4445" r="5080" b="1460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Style w:val="8"/>
        <w:pageBreakBefore w:val="0"/>
        <w:kinsoku/>
        <w:wordWrap/>
        <w:overflowPunct/>
        <w:topLinePunct w:val="0"/>
        <w:bidi w:val="0"/>
        <w:spacing w:line="560" w:lineRule="exact"/>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50" w:name="_Toc15377211"/>
      <w:bookmarkStart w:id="51" w:name="_Toc6447"/>
      <w:r>
        <w:rPr>
          <w:rFonts w:hint="eastAsia" w:ascii="方正楷体简体" w:hAnsi="方正楷体简体" w:eastAsia="方正楷体简体" w:cs="方正楷体简体"/>
          <w:b/>
          <w:color w:val="auto"/>
          <w:sz w:val="32"/>
          <w:szCs w:val="32"/>
          <w:highlight w:val="none"/>
        </w:rPr>
        <w:t>（二）一般公共预算财政拨款支出决算结构情况</w:t>
      </w:r>
      <w:bookmarkEnd w:id="50"/>
      <w:bookmarkEnd w:id="51"/>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958.23</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843.54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40.10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25.47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49.12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560" w:lineRule="exact"/>
        <w:ind w:firstLine="640"/>
        <w:rPr>
          <w:rFonts w:ascii="仿宋" w:hAnsi="仿宋" w:eastAsia="仿宋"/>
          <w:b/>
          <w:color w:val="auto"/>
          <w:sz w:val="32"/>
          <w:szCs w:val="32"/>
          <w:highlight w:val="none"/>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825500</wp:posOffset>
            </wp:positionH>
            <wp:positionV relativeFrom="paragraph">
              <wp:posOffset>71755</wp:posOffset>
            </wp:positionV>
            <wp:extent cx="3837940" cy="2503805"/>
            <wp:effectExtent l="4445" t="5080" r="5715" b="571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8"/>
        <w:pageBreakBefore w:val="0"/>
        <w:kinsoku/>
        <w:wordWrap/>
        <w:overflowPunct/>
        <w:topLinePunct w:val="0"/>
        <w:bidi w:val="0"/>
        <w:spacing w:line="560" w:lineRule="exact"/>
        <w:rPr>
          <w:rFonts w:ascii="仿宋" w:hAnsi="仿宋" w:eastAsia="仿宋"/>
          <w:b/>
          <w:color w:val="auto"/>
          <w:sz w:val="32"/>
          <w:szCs w:val="32"/>
          <w:highlight w:val="none"/>
        </w:rPr>
      </w:pPr>
    </w:p>
    <w:p>
      <w:pPr>
        <w:pStyle w:val="8"/>
        <w:pageBreakBefore w:val="0"/>
        <w:kinsoku/>
        <w:wordWrap/>
        <w:overflowPunct/>
        <w:topLinePunct w:val="0"/>
        <w:bidi w:val="0"/>
        <w:spacing w:line="560" w:lineRule="exact"/>
        <w:rPr>
          <w:rFonts w:ascii="仿宋" w:hAnsi="仿宋" w:eastAsia="仿宋"/>
          <w:b/>
          <w:color w:val="auto"/>
          <w:sz w:val="32"/>
          <w:szCs w:val="32"/>
          <w:highlight w:val="none"/>
        </w:rPr>
      </w:pPr>
    </w:p>
    <w:p>
      <w:pPr>
        <w:pageBreakBefore w:val="0"/>
        <w:kinsoku/>
        <w:wordWrap/>
        <w:overflowPunct/>
        <w:topLinePunct w:val="0"/>
        <w:bidi w:val="0"/>
        <w:spacing w:line="560" w:lineRule="exact"/>
        <w:rPr>
          <w:rFonts w:ascii="仿宋" w:hAnsi="仿宋" w:eastAsia="仿宋"/>
          <w:color w:val="auto"/>
          <w:sz w:val="32"/>
          <w:szCs w:val="32"/>
          <w:highlight w:val="none"/>
        </w:rPr>
      </w:pPr>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52" w:name="_Toc7854"/>
      <w:bookmarkStart w:id="53" w:name="_Toc15377212"/>
      <w:r>
        <w:rPr>
          <w:rFonts w:hint="eastAsia" w:ascii="方正楷体简体" w:hAnsi="方正楷体简体" w:eastAsia="方正楷体简体" w:cs="方正楷体简体"/>
          <w:b/>
          <w:color w:val="auto"/>
          <w:sz w:val="32"/>
          <w:szCs w:val="32"/>
          <w:highlight w:val="none"/>
        </w:rPr>
        <w:t>（三）一般公共预算财政拨款支出决算具体情况</w:t>
      </w:r>
      <w:bookmarkEnd w:id="52"/>
      <w:bookmarkEnd w:id="53"/>
    </w:p>
    <w:p>
      <w:pPr>
        <w:pageBreakBefore w:val="0"/>
        <w:kinsoku/>
        <w:wordWrap/>
        <w:overflowPunct/>
        <w:topLinePunct w:val="0"/>
        <w:bidi w:val="0"/>
        <w:spacing w:line="560" w:lineRule="exact"/>
        <w:ind w:firstLine="643" w:firstLineChars="200"/>
        <w:outlineLvl w:val="1"/>
        <w:rPr>
          <w:rFonts w:ascii="仿宋" w:hAnsi="仿宋" w:eastAsia="仿宋"/>
          <w:color w:val="auto"/>
          <w:sz w:val="32"/>
          <w:szCs w:val="32"/>
          <w:highlight w:val="none"/>
        </w:rPr>
      </w:pPr>
      <w:bookmarkStart w:id="54" w:name="_Toc15377444"/>
      <w:bookmarkStart w:id="55" w:name="_Toc8911"/>
      <w:bookmarkStart w:id="56" w:name="_Toc15377213"/>
      <w:bookmarkStart w:id="5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958.23</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4"/>
      <w:bookmarkEnd w:id="55"/>
      <w:bookmarkEnd w:id="56"/>
      <w:bookmarkEnd w:id="57"/>
    </w:p>
    <w:p>
      <w:pPr>
        <w:pageBreakBefore w:val="0"/>
        <w:numPr>
          <w:ilvl w:val="0"/>
          <w:numId w:val="4"/>
        </w:numPr>
        <w:kinsoku/>
        <w:wordWrap/>
        <w:overflowPunct/>
        <w:topLinePunct w:val="0"/>
        <w:bidi w:val="0"/>
        <w:spacing w:line="560" w:lineRule="exact"/>
        <w:ind w:firstLine="643" w:firstLineChars="200"/>
        <w:rPr>
          <w:rFonts w:hint="eastAsia" w:ascii="仿宋" w:hAnsi="仿宋" w:eastAsia="仿宋" w:cs="Times New Roman"/>
          <w:b w:val="0"/>
          <w:bCs w:val="0"/>
          <w:color w:val="auto"/>
          <w:kern w:val="2"/>
          <w:sz w:val="32"/>
          <w:szCs w:val="32"/>
          <w:highlight w:val="none"/>
          <w:lang w:val="en-US" w:eastAsia="zh-CN" w:bidi="ar-SA"/>
        </w:rPr>
      </w:pPr>
      <w:r>
        <w:rPr>
          <w:rStyle w:val="18"/>
          <w:rFonts w:hint="eastAsia" w:ascii="仿宋" w:hAnsi="仿宋" w:eastAsia="仿宋"/>
          <w:bCs/>
          <w:color w:val="auto"/>
          <w:sz w:val="32"/>
          <w:szCs w:val="32"/>
        </w:rPr>
        <w:t>一般公共服务201（类）</w:t>
      </w:r>
      <w:r>
        <w:rPr>
          <w:rStyle w:val="18"/>
          <w:rFonts w:hint="eastAsia" w:ascii="仿宋" w:hAnsi="仿宋" w:eastAsia="仿宋"/>
          <w:bCs/>
          <w:color w:val="auto"/>
          <w:sz w:val="32"/>
          <w:szCs w:val="32"/>
          <w:lang w:eastAsia="zh-CN"/>
        </w:rPr>
        <w:t>政府办公厅（室）及相关事务</w:t>
      </w:r>
      <w:r>
        <w:rPr>
          <w:rStyle w:val="18"/>
          <w:rFonts w:hint="eastAsia" w:ascii="仿宋" w:hAnsi="仿宋" w:eastAsia="仿宋"/>
          <w:bCs/>
          <w:color w:val="auto"/>
          <w:sz w:val="32"/>
          <w:szCs w:val="32"/>
          <w:lang w:val="en-US" w:eastAsia="zh-CN"/>
        </w:rPr>
        <w:t>03</w:t>
      </w:r>
      <w:r>
        <w:rPr>
          <w:rStyle w:val="18"/>
          <w:rFonts w:hint="eastAsia" w:ascii="仿宋" w:hAnsi="仿宋" w:eastAsia="仿宋"/>
          <w:bCs/>
          <w:color w:val="auto"/>
          <w:sz w:val="32"/>
          <w:szCs w:val="32"/>
        </w:rPr>
        <w:t>（款）</w:t>
      </w:r>
      <w:r>
        <w:rPr>
          <w:rStyle w:val="18"/>
          <w:rFonts w:hint="eastAsia" w:ascii="仿宋" w:hAnsi="仿宋" w:eastAsia="仿宋"/>
          <w:bCs/>
          <w:color w:val="auto"/>
          <w:sz w:val="32"/>
          <w:szCs w:val="32"/>
          <w:lang w:eastAsia="zh-CN"/>
        </w:rPr>
        <w:t>行政运行</w:t>
      </w:r>
      <w:r>
        <w:rPr>
          <w:rStyle w:val="18"/>
          <w:rFonts w:hint="eastAsia" w:ascii="仿宋" w:hAnsi="仿宋" w:eastAsia="仿宋"/>
          <w:bCs/>
          <w:color w:val="auto"/>
          <w:sz w:val="32"/>
          <w:szCs w:val="32"/>
          <w:lang w:val="en-US" w:eastAsia="zh-CN"/>
        </w:rPr>
        <w:t>01</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b w:val="0"/>
          <w:bCs w:val="0"/>
          <w:color w:val="auto"/>
          <w:kern w:val="2"/>
          <w:sz w:val="32"/>
          <w:szCs w:val="32"/>
          <w:highlight w:val="none"/>
          <w:lang w:val="en-US" w:eastAsia="zh-CN" w:bidi="ar-SA"/>
        </w:rPr>
        <w:t>支出决算为601.08万元，完成预算100%，决算等于预算数。</w:t>
      </w:r>
    </w:p>
    <w:p>
      <w:pPr>
        <w:pageBreakBefore w:val="0"/>
        <w:kinsoku/>
        <w:wordWrap/>
        <w:overflowPunct/>
        <w:topLinePunct w:val="0"/>
        <w:bidi w:val="0"/>
        <w:spacing w:line="560" w:lineRule="exact"/>
        <w:ind w:firstLine="643" w:firstLineChars="200"/>
        <w:rPr>
          <w:rFonts w:hint="eastAsia" w:ascii="仿宋" w:hAnsi="仿宋" w:eastAsia="仿宋" w:cs="Times New Roman"/>
          <w:b w:val="0"/>
          <w:bCs w:val="0"/>
          <w:color w:val="auto"/>
          <w:kern w:val="2"/>
          <w:sz w:val="32"/>
          <w:szCs w:val="32"/>
          <w:highlight w:val="none"/>
          <w:lang w:val="en-US" w:eastAsia="zh-CN" w:bidi="ar-SA"/>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rPr>
        <w:t>一般公共服务201（类）</w:t>
      </w:r>
      <w:r>
        <w:rPr>
          <w:rStyle w:val="18"/>
          <w:rFonts w:hint="eastAsia" w:ascii="仿宋" w:hAnsi="仿宋" w:eastAsia="仿宋"/>
          <w:bCs/>
          <w:color w:val="auto"/>
          <w:sz w:val="32"/>
          <w:szCs w:val="32"/>
          <w:lang w:eastAsia="zh-CN"/>
        </w:rPr>
        <w:t>政府办公厅（室）及相关事务</w:t>
      </w:r>
      <w:r>
        <w:rPr>
          <w:rStyle w:val="18"/>
          <w:rFonts w:hint="eastAsia" w:ascii="仿宋" w:hAnsi="仿宋" w:eastAsia="仿宋"/>
          <w:bCs/>
          <w:color w:val="auto"/>
          <w:sz w:val="32"/>
          <w:szCs w:val="32"/>
          <w:lang w:val="en-US" w:eastAsia="zh-CN"/>
        </w:rPr>
        <w:t>03</w:t>
      </w:r>
      <w:r>
        <w:rPr>
          <w:rStyle w:val="18"/>
          <w:rFonts w:hint="eastAsia" w:ascii="仿宋" w:hAnsi="仿宋" w:eastAsia="仿宋"/>
          <w:bCs/>
          <w:color w:val="auto"/>
          <w:sz w:val="32"/>
          <w:szCs w:val="32"/>
        </w:rPr>
        <w:t>（款）</w:t>
      </w:r>
      <w:r>
        <w:rPr>
          <w:rStyle w:val="18"/>
          <w:rFonts w:hint="eastAsia" w:ascii="仿宋" w:hAnsi="仿宋" w:eastAsia="仿宋"/>
          <w:bCs/>
          <w:color w:val="auto"/>
          <w:sz w:val="32"/>
          <w:szCs w:val="32"/>
          <w:lang w:eastAsia="zh-CN"/>
        </w:rPr>
        <w:t>一般行政管理事务</w:t>
      </w:r>
      <w:r>
        <w:rPr>
          <w:rStyle w:val="18"/>
          <w:rFonts w:hint="eastAsia" w:ascii="仿宋" w:hAnsi="仿宋" w:eastAsia="仿宋"/>
          <w:bCs/>
          <w:color w:val="auto"/>
          <w:sz w:val="32"/>
          <w:szCs w:val="32"/>
          <w:lang w:val="en-US" w:eastAsia="zh-CN"/>
        </w:rPr>
        <w:t>02</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b w:val="0"/>
          <w:bCs w:val="0"/>
          <w:color w:val="auto"/>
          <w:kern w:val="2"/>
          <w:sz w:val="32"/>
          <w:szCs w:val="32"/>
          <w:highlight w:val="none"/>
          <w:lang w:val="en-US" w:eastAsia="zh-CN" w:bidi="ar-SA"/>
        </w:rPr>
        <w:t>支出决算为6.57万元，完成预算100%，决算等于预算数。</w:t>
      </w:r>
    </w:p>
    <w:p>
      <w:pPr>
        <w:pageBreakBefore w:val="0"/>
        <w:kinsoku/>
        <w:wordWrap/>
        <w:overflowPunct/>
        <w:topLinePunct w:val="0"/>
        <w:bidi w:val="0"/>
        <w:spacing w:line="560" w:lineRule="exact"/>
        <w:ind w:firstLine="643" w:firstLineChars="200"/>
        <w:rPr>
          <w:rFonts w:hint="eastAsia" w:ascii="仿宋" w:hAnsi="仿宋" w:eastAsia="仿宋" w:cs="Times New Roman"/>
          <w:b w:val="0"/>
          <w:bCs w:val="0"/>
          <w:color w:val="auto"/>
          <w:kern w:val="2"/>
          <w:sz w:val="32"/>
          <w:szCs w:val="32"/>
          <w:highlight w:val="none"/>
          <w:lang w:val="en-US" w:eastAsia="zh-CN" w:bidi="ar-SA"/>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rPr>
        <w:t>一般公共服务201（类）</w:t>
      </w:r>
      <w:r>
        <w:rPr>
          <w:rStyle w:val="18"/>
          <w:rFonts w:hint="eastAsia" w:ascii="仿宋" w:hAnsi="仿宋" w:eastAsia="仿宋"/>
          <w:bCs/>
          <w:color w:val="auto"/>
          <w:sz w:val="32"/>
          <w:szCs w:val="32"/>
          <w:lang w:eastAsia="zh-CN"/>
        </w:rPr>
        <w:t>政府办公厅（室）及相关事务</w:t>
      </w:r>
      <w:r>
        <w:rPr>
          <w:rStyle w:val="18"/>
          <w:rFonts w:hint="eastAsia" w:ascii="仿宋" w:hAnsi="仿宋" w:eastAsia="仿宋"/>
          <w:bCs/>
          <w:color w:val="auto"/>
          <w:sz w:val="32"/>
          <w:szCs w:val="32"/>
        </w:rPr>
        <w:t>（款）</w:t>
      </w:r>
      <w:r>
        <w:rPr>
          <w:rStyle w:val="18"/>
          <w:rFonts w:hint="eastAsia" w:ascii="仿宋" w:hAnsi="仿宋" w:eastAsia="仿宋"/>
          <w:bCs/>
          <w:color w:val="auto"/>
          <w:sz w:val="32"/>
          <w:szCs w:val="32"/>
          <w:lang w:eastAsia="zh-CN"/>
        </w:rPr>
        <w:t>事业支出</w:t>
      </w:r>
      <w:r>
        <w:rPr>
          <w:rStyle w:val="18"/>
          <w:rFonts w:hint="eastAsia" w:ascii="仿宋" w:hAnsi="仿宋" w:eastAsia="仿宋"/>
          <w:bCs/>
          <w:color w:val="auto"/>
          <w:sz w:val="32"/>
          <w:szCs w:val="32"/>
          <w:lang w:val="en-US" w:eastAsia="zh-CN"/>
        </w:rPr>
        <w:t>50</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b w:val="0"/>
          <w:bCs w:val="0"/>
          <w:color w:val="auto"/>
          <w:kern w:val="2"/>
          <w:sz w:val="32"/>
          <w:szCs w:val="32"/>
          <w:highlight w:val="none"/>
          <w:lang w:val="en-US" w:eastAsia="zh-CN" w:bidi="ar-SA"/>
        </w:rPr>
        <w:t>支出决算为13.39万元，完成预算100%，决算数等于预算数。</w:t>
      </w:r>
    </w:p>
    <w:p>
      <w:pPr>
        <w:pStyle w:val="6"/>
        <w:pageBreakBefore w:val="0"/>
        <w:numPr>
          <w:ilvl w:val="0"/>
          <w:numId w:val="0"/>
        </w:numPr>
        <w:kinsoku/>
        <w:wordWrap/>
        <w:overflowPunct/>
        <w:topLinePunct w:val="0"/>
        <w:bidi w:val="0"/>
        <w:spacing w:line="560" w:lineRule="exact"/>
        <w:ind w:firstLine="643" w:firstLineChars="200"/>
        <w:rPr>
          <w:rFonts w:hint="eastAsia" w:ascii="仿宋" w:hAnsi="仿宋" w:eastAsia="仿宋" w:cs="Times New Roman"/>
          <w:b w:val="0"/>
          <w:bCs w:val="0"/>
          <w:color w:val="auto"/>
          <w:kern w:val="2"/>
          <w:sz w:val="32"/>
          <w:szCs w:val="32"/>
          <w:highlight w:val="none"/>
          <w:lang w:val="en-US" w:eastAsia="zh-CN" w:bidi="ar-SA"/>
        </w:rPr>
      </w:pPr>
      <w:bookmarkStart w:id="58" w:name="_Toc18625"/>
      <w:r>
        <w:rPr>
          <w:rStyle w:val="18"/>
          <w:rFonts w:ascii="仿宋" w:hAnsi="仿宋" w:eastAsia="仿宋"/>
          <w:b/>
          <w:bCs/>
          <w:color w:val="auto"/>
          <w:sz w:val="32"/>
          <w:szCs w:val="32"/>
          <w:highlight w:val="none"/>
        </w:rPr>
        <w:t>4.</w:t>
      </w:r>
      <w:r>
        <w:rPr>
          <w:rStyle w:val="18"/>
          <w:rFonts w:hint="eastAsia" w:ascii="仿宋" w:hAnsi="仿宋" w:eastAsia="仿宋"/>
          <w:b/>
          <w:bCs/>
          <w:color w:val="auto"/>
          <w:sz w:val="32"/>
          <w:szCs w:val="32"/>
        </w:rPr>
        <w:t>一般公共服务201（类）</w:t>
      </w:r>
      <w:r>
        <w:rPr>
          <w:rStyle w:val="18"/>
          <w:rFonts w:hint="eastAsia" w:ascii="仿宋" w:hAnsi="仿宋" w:eastAsia="仿宋"/>
          <w:b/>
          <w:bCs/>
          <w:color w:val="auto"/>
          <w:sz w:val="32"/>
          <w:szCs w:val="32"/>
          <w:lang w:eastAsia="zh-CN"/>
        </w:rPr>
        <w:t>政府办公厅（室）及相关事务</w:t>
      </w:r>
      <w:r>
        <w:rPr>
          <w:rStyle w:val="18"/>
          <w:rFonts w:hint="eastAsia" w:ascii="仿宋" w:hAnsi="仿宋" w:eastAsia="仿宋"/>
          <w:b/>
          <w:bCs/>
          <w:color w:val="auto"/>
          <w:sz w:val="32"/>
          <w:szCs w:val="32"/>
        </w:rPr>
        <w:t>（款）</w:t>
      </w:r>
      <w:r>
        <w:rPr>
          <w:rStyle w:val="18"/>
          <w:rFonts w:hint="eastAsia" w:ascii="仿宋" w:hAnsi="仿宋" w:eastAsia="仿宋"/>
          <w:b/>
          <w:bCs/>
          <w:color w:val="auto"/>
          <w:sz w:val="32"/>
          <w:szCs w:val="32"/>
          <w:lang w:eastAsia="zh-CN"/>
        </w:rPr>
        <w:t>其他政府办公厅（室）及相关机构事务支出</w:t>
      </w:r>
      <w:r>
        <w:rPr>
          <w:rStyle w:val="18"/>
          <w:rFonts w:hint="eastAsia" w:ascii="仿宋" w:hAnsi="仿宋" w:eastAsia="仿宋"/>
          <w:b/>
          <w:bCs/>
          <w:color w:val="auto"/>
          <w:sz w:val="32"/>
          <w:szCs w:val="32"/>
          <w:lang w:val="en-US" w:eastAsia="zh-CN"/>
        </w:rPr>
        <w:t>99</w:t>
      </w:r>
      <w:r>
        <w:rPr>
          <w:rStyle w:val="18"/>
          <w:rFonts w:hint="eastAsia" w:ascii="仿宋" w:hAnsi="仿宋" w:eastAsia="仿宋"/>
          <w:b/>
          <w:bCs/>
          <w:color w:val="auto"/>
          <w:sz w:val="32"/>
          <w:szCs w:val="32"/>
        </w:rPr>
        <w:t>（项）</w:t>
      </w:r>
      <w:r>
        <w:rPr>
          <w:rStyle w:val="18"/>
          <w:rFonts w:hint="eastAsia" w:ascii="仿宋" w:hAnsi="仿宋" w:eastAsia="仿宋"/>
          <w:b/>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b w:val="0"/>
          <w:bCs w:val="0"/>
          <w:color w:val="auto"/>
          <w:kern w:val="2"/>
          <w:sz w:val="32"/>
          <w:szCs w:val="32"/>
          <w:highlight w:val="none"/>
          <w:lang w:val="en-US" w:eastAsia="zh-CN" w:bidi="ar-SA"/>
        </w:rPr>
        <w:t>支出决算为197.90万元，完成预算100%，决算数等于预算数。</w:t>
      </w:r>
      <w:bookmarkEnd w:id="58"/>
    </w:p>
    <w:p>
      <w:pPr>
        <w:pageBreakBefore w:val="0"/>
        <w:kinsoku/>
        <w:wordWrap/>
        <w:overflowPunct/>
        <w:topLinePunct w:val="0"/>
        <w:bidi w:val="0"/>
        <w:spacing w:line="560" w:lineRule="exact"/>
        <w:ind w:firstLine="643" w:firstLineChars="200"/>
        <w:rPr>
          <w:rFonts w:hint="eastAsia" w:ascii="仿宋" w:hAnsi="仿宋" w:eastAsia="仿宋" w:cs="Times New Roman"/>
          <w:color w:val="auto"/>
          <w:kern w:val="2"/>
          <w:sz w:val="32"/>
          <w:szCs w:val="32"/>
          <w:highlight w:val="none"/>
          <w:lang w:val="en-US" w:eastAsia="zh-CN" w:bidi="ar-SA"/>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rPr>
        <w:t>一般公共服务201（类）</w:t>
      </w:r>
      <w:r>
        <w:rPr>
          <w:rStyle w:val="18"/>
          <w:rFonts w:hint="eastAsia" w:ascii="仿宋" w:hAnsi="仿宋" w:eastAsia="仿宋"/>
          <w:bCs/>
          <w:color w:val="auto"/>
          <w:sz w:val="32"/>
          <w:szCs w:val="32"/>
          <w:lang w:eastAsia="zh-CN"/>
        </w:rPr>
        <w:t>商贸事务</w:t>
      </w:r>
      <w:r>
        <w:rPr>
          <w:rStyle w:val="18"/>
          <w:rFonts w:hint="eastAsia" w:ascii="仿宋" w:hAnsi="仿宋" w:eastAsia="仿宋"/>
          <w:bCs/>
          <w:color w:val="auto"/>
          <w:sz w:val="32"/>
          <w:szCs w:val="32"/>
          <w:lang w:val="en-US" w:eastAsia="zh-CN"/>
        </w:rPr>
        <w:t>13</w:t>
      </w:r>
      <w:r>
        <w:rPr>
          <w:rStyle w:val="18"/>
          <w:rFonts w:hint="eastAsia" w:ascii="仿宋" w:hAnsi="仿宋" w:eastAsia="仿宋"/>
          <w:bCs/>
          <w:color w:val="auto"/>
          <w:sz w:val="32"/>
          <w:szCs w:val="32"/>
        </w:rPr>
        <w:t>（款）</w:t>
      </w:r>
      <w:r>
        <w:rPr>
          <w:rStyle w:val="18"/>
          <w:rFonts w:hint="eastAsia" w:ascii="仿宋" w:hAnsi="仿宋" w:eastAsia="仿宋"/>
          <w:bCs/>
          <w:color w:val="auto"/>
          <w:sz w:val="32"/>
          <w:szCs w:val="32"/>
          <w:lang w:eastAsia="zh-CN"/>
        </w:rPr>
        <w:t>招商引资</w:t>
      </w:r>
      <w:r>
        <w:rPr>
          <w:rStyle w:val="18"/>
          <w:rFonts w:hint="eastAsia" w:ascii="仿宋" w:hAnsi="仿宋" w:eastAsia="仿宋"/>
          <w:bCs/>
          <w:color w:val="auto"/>
          <w:sz w:val="32"/>
          <w:szCs w:val="32"/>
          <w:lang w:val="en-US" w:eastAsia="zh-CN"/>
        </w:rPr>
        <w:t>08</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color w:val="auto"/>
          <w:kern w:val="2"/>
          <w:sz w:val="32"/>
          <w:szCs w:val="32"/>
          <w:highlight w:val="none"/>
          <w:lang w:val="en-US" w:eastAsia="zh-CN" w:bidi="ar-SA"/>
        </w:rPr>
        <w:t>支出决算为14.78万元，完成预算100%，决算数等于预算数。</w:t>
      </w:r>
    </w:p>
    <w:p>
      <w:pPr>
        <w:pageBreakBefore w:val="0"/>
        <w:kinsoku/>
        <w:wordWrap/>
        <w:overflowPunct/>
        <w:topLinePunct w:val="0"/>
        <w:bidi w:val="0"/>
        <w:spacing w:line="560" w:lineRule="exact"/>
        <w:ind w:firstLine="643" w:firstLineChars="200"/>
        <w:rPr>
          <w:rFonts w:hint="eastAsia" w:ascii="仿宋" w:hAnsi="仿宋" w:eastAsia="仿宋" w:cs="Times New Roman"/>
          <w:color w:val="auto"/>
          <w:kern w:val="2"/>
          <w:sz w:val="32"/>
          <w:szCs w:val="32"/>
          <w:highlight w:val="none"/>
          <w:lang w:val="en-US" w:eastAsia="zh-CN" w:bidi="ar-SA"/>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rPr>
        <w:t>一般公共服务201（类）</w:t>
      </w:r>
      <w:r>
        <w:rPr>
          <w:rStyle w:val="18"/>
          <w:rFonts w:hint="eastAsia" w:ascii="仿宋" w:hAnsi="仿宋" w:eastAsia="仿宋"/>
          <w:bCs/>
          <w:color w:val="auto"/>
          <w:sz w:val="32"/>
          <w:szCs w:val="32"/>
          <w:lang w:eastAsia="zh-CN"/>
        </w:rPr>
        <w:t>档案事务</w:t>
      </w:r>
      <w:r>
        <w:rPr>
          <w:rStyle w:val="18"/>
          <w:rFonts w:hint="eastAsia" w:ascii="仿宋" w:hAnsi="仿宋" w:eastAsia="仿宋"/>
          <w:bCs/>
          <w:color w:val="auto"/>
          <w:sz w:val="32"/>
          <w:szCs w:val="32"/>
          <w:lang w:val="en-US" w:eastAsia="zh-CN"/>
        </w:rPr>
        <w:t>26</w:t>
      </w:r>
      <w:r>
        <w:rPr>
          <w:rStyle w:val="18"/>
          <w:rFonts w:hint="eastAsia" w:ascii="仿宋" w:hAnsi="仿宋" w:eastAsia="仿宋"/>
          <w:bCs/>
          <w:color w:val="auto"/>
          <w:sz w:val="32"/>
          <w:szCs w:val="32"/>
        </w:rPr>
        <w:t>（款）</w:t>
      </w:r>
      <w:r>
        <w:rPr>
          <w:rStyle w:val="18"/>
          <w:rFonts w:hint="eastAsia" w:ascii="仿宋" w:hAnsi="仿宋" w:eastAsia="仿宋"/>
          <w:bCs/>
          <w:color w:val="auto"/>
          <w:sz w:val="32"/>
          <w:szCs w:val="32"/>
          <w:lang w:eastAsia="zh-CN"/>
        </w:rPr>
        <w:t>其他档案事务支出</w:t>
      </w:r>
      <w:r>
        <w:rPr>
          <w:rStyle w:val="18"/>
          <w:rFonts w:hint="eastAsia" w:ascii="仿宋" w:hAnsi="仿宋" w:eastAsia="仿宋"/>
          <w:bCs/>
          <w:color w:val="auto"/>
          <w:sz w:val="32"/>
          <w:szCs w:val="32"/>
          <w:lang w:val="en-US" w:eastAsia="zh-CN"/>
        </w:rPr>
        <w:t>99</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color w:val="auto"/>
          <w:kern w:val="2"/>
          <w:sz w:val="32"/>
          <w:szCs w:val="32"/>
          <w:highlight w:val="none"/>
          <w:lang w:val="en-US" w:eastAsia="zh-CN" w:bidi="ar-SA"/>
        </w:rPr>
        <w:t>支出决算为9.82万元，完成预算100%，决算数等于预算数。</w:t>
      </w:r>
    </w:p>
    <w:p>
      <w:pPr>
        <w:pageBreakBefore w:val="0"/>
        <w:kinsoku/>
        <w:wordWrap/>
        <w:overflowPunct/>
        <w:topLinePunct w:val="0"/>
        <w:bidi w:val="0"/>
        <w:spacing w:line="560" w:lineRule="exact"/>
        <w:ind w:firstLine="643" w:firstLineChars="200"/>
        <w:rPr>
          <w:rFonts w:hint="eastAsia" w:ascii="仿宋" w:hAnsi="仿宋" w:eastAsia="仿宋" w:cs="Times New Roman"/>
          <w:color w:val="auto"/>
          <w:kern w:val="2"/>
          <w:sz w:val="32"/>
          <w:szCs w:val="32"/>
          <w:highlight w:val="none"/>
          <w:lang w:val="en-US" w:eastAsia="zh-CN" w:bidi="ar-SA"/>
        </w:rPr>
      </w:pPr>
      <w:r>
        <w:rPr>
          <w:rStyle w:val="18"/>
          <w:rFonts w:hint="eastAsia" w:ascii="仿宋" w:hAnsi="仿宋" w:eastAsia="仿宋"/>
          <w:b/>
          <w:bCs/>
          <w:color w:val="auto"/>
          <w:sz w:val="32"/>
          <w:szCs w:val="32"/>
          <w:lang w:val="en-US" w:eastAsia="zh-CN"/>
        </w:rPr>
        <w:t>7.</w:t>
      </w:r>
      <w:r>
        <w:rPr>
          <w:rStyle w:val="18"/>
          <w:rFonts w:hint="eastAsia" w:ascii="仿宋" w:hAnsi="仿宋" w:eastAsia="仿宋"/>
          <w:b/>
          <w:bCs/>
          <w:color w:val="auto"/>
          <w:sz w:val="32"/>
          <w:szCs w:val="32"/>
        </w:rPr>
        <w:t>社会保障和就业208（类）行政事业单位离退休05（款）机关事业单位基本养老保险缴费支出05（项）</w:t>
      </w:r>
      <w:r>
        <w:rPr>
          <w:rStyle w:val="18"/>
          <w:rFonts w:hint="eastAsia" w:ascii="仿宋" w:hAnsi="仿宋" w:eastAsia="仿宋"/>
          <w:b/>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color w:val="auto"/>
          <w:kern w:val="2"/>
          <w:sz w:val="32"/>
          <w:szCs w:val="32"/>
          <w:highlight w:val="none"/>
          <w:lang w:val="en-US" w:eastAsia="zh-CN" w:bidi="ar-SA"/>
        </w:rPr>
        <w:t>支出决算为40万元，完成预算100%，决算数等于预算数。</w:t>
      </w:r>
    </w:p>
    <w:p>
      <w:pPr>
        <w:pageBreakBefore w:val="0"/>
        <w:kinsoku/>
        <w:wordWrap/>
        <w:overflowPunct/>
        <w:topLinePunct w:val="0"/>
        <w:bidi w:val="0"/>
        <w:spacing w:line="560" w:lineRule="exact"/>
        <w:ind w:firstLine="652"/>
        <w:rPr>
          <w:rFonts w:hint="eastAsia" w:ascii="仿宋" w:hAnsi="仿宋" w:eastAsia="仿宋" w:cs="Times New Roman"/>
          <w:color w:val="auto"/>
          <w:kern w:val="2"/>
          <w:sz w:val="32"/>
          <w:szCs w:val="32"/>
          <w:highlight w:val="none"/>
          <w:lang w:val="en-US" w:eastAsia="zh-CN" w:bidi="ar-SA"/>
        </w:rPr>
      </w:pPr>
      <w:r>
        <w:rPr>
          <w:rStyle w:val="18"/>
          <w:rFonts w:hint="eastAsia" w:ascii="仿宋" w:hAnsi="仿宋" w:eastAsia="仿宋"/>
          <w:b/>
          <w:bCs/>
          <w:color w:val="auto"/>
          <w:sz w:val="32"/>
          <w:szCs w:val="32"/>
          <w:lang w:val="en-US" w:eastAsia="zh-CN"/>
        </w:rPr>
        <w:t>8.</w:t>
      </w:r>
      <w:r>
        <w:rPr>
          <w:rStyle w:val="18"/>
          <w:rFonts w:hint="eastAsia" w:ascii="仿宋" w:hAnsi="仿宋" w:eastAsia="仿宋"/>
          <w:b/>
          <w:bCs/>
          <w:color w:val="auto"/>
          <w:sz w:val="32"/>
          <w:szCs w:val="32"/>
        </w:rPr>
        <w:t>社会保障和就业208（类）</w:t>
      </w:r>
      <w:r>
        <w:rPr>
          <w:rStyle w:val="18"/>
          <w:rFonts w:hint="eastAsia" w:ascii="仿宋" w:hAnsi="仿宋" w:eastAsia="仿宋"/>
          <w:b/>
          <w:bCs/>
          <w:color w:val="auto"/>
          <w:sz w:val="32"/>
          <w:szCs w:val="32"/>
          <w:lang w:eastAsia="zh-CN"/>
        </w:rPr>
        <w:t>其他社会保障和就业支出</w:t>
      </w:r>
      <w:r>
        <w:rPr>
          <w:rStyle w:val="18"/>
          <w:rFonts w:hint="eastAsia" w:ascii="仿宋" w:hAnsi="仿宋" w:eastAsia="仿宋"/>
          <w:b/>
          <w:bCs/>
          <w:color w:val="auto"/>
          <w:sz w:val="32"/>
          <w:szCs w:val="32"/>
          <w:lang w:val="en-US" w:eastAsia="zh-CN"/>
        </w:rPr>
        <w:t>99</w:t>
      </w:r>
      <w:r>
        <w:rPr>
          <w:rStyle w:val="18"/>
          <w:rFonts w:hint="eastAsia" w:ascii="仿宋" w:hAnsi="仿宋" w:eastAsia="仿宋"/>
          <w:b/>
          <w:bCs/>
          <w:color w:val="auto"/>
          <w:sz w:val="32"/>
          <w:szCs w:val="32"/>
        </w:rPr>
        <w:t>（款）</w:t>
      </w:r>
      <w:r>
        <w:rPr>
          <w:rStyle w:val="18"/>
          <w:rFonts w:hint="eastAsia" w:ascii="仿宋" w:hAnsi="仿宋" w:eastAsia="仿宋"/>
          <w:b/>
          <w:bCs/>
          <w:color w:val="auto"/>
          <w:sz w:val="32"/>
          <w:szCs w:val="32"/>
          <w:lang w:eastAsia="zh-CN"/>
        </w:rPr>
        <w:t>其他社会保障和就业支出</w:t>
      </w:r>
      <w:r>
        <w:rPr>
          <w:rStyle w:val="18"/>
          <w:rFonts w:hint="eastAsia" w:ascii="仿宋" w:hAnsi="仿宋" w:eastAsia="仿宋"/>
          <w:b/>
          <w:bCs/>
          <w:color w:val="auto"/>
          <w:sz w:val="32"/>
          <w:szCs w:val="32"/>
          <w:lang w:val="en-US" w:eastAsia="zh-CN"/>
        </w:rPr>
        <w:t>99</w:t>
      </w:r>
      <w:r>
        <w:rPr>
          <w:rStyle w:val="18"/>
          <w:rFonts w:hint="eastAsia" w:ascii="仿宋" w:hAnsi="仿宋" w:eastAsia="仿宋"/>
          <w:b/>
          <w:bCs/>
          <w:color w:val="auto"/>
          <w:sz w:val="32"/>
          <w:szCs w:val="32"/>
        </w:rPr>
        <w:t>（项）</w:t>
      </w:r>
      <w:r>
        <w:rPr>
          <w:rStyle w:val="18"/>
          <w:rFonts w:hint="eastAsia" w:ascii="仿宋" w:hAnsi="仿宋" w:eastAsia="仿宋"/>
          <w:b/>
          <w:bCs/>
          <w:color w:val="auto"/>
          <w:sz w:val="32"/>
          <w:szCs w:val="32"/>
          <w:lang w:eastAsia="zh-CN"/>
        </w:rPr>
        <w:t>：</w:t>
      </w:r>
      <w:r>
        <w:rPr>
          <w:rStyle w:val="18"/>
          <w:rFonts w:ascii="仿宋" w:hAnsi="仿宋" w:eastAsia="仿宋"/>
          <w:b w:val="0"/>
          <w:bCs/>
          <w:color w:val="auto"/>
          <w:sz w:val="32"/>
          <w:szCs w:val="32"/>
        </w:rPr>
        <w:t xml:space="preserve"> </w:t>
      </w:r>
      <w:r>
        <w:rPr>
          <w:rFonts w:hint="eastAsia" w:ascii="仿宋" w:hAnsi="仿宋" w:eastAsia="仿宋" w:cs="Times New Roman"/>
          <w:color w:val="auto"/>
          <w:kern w:val="2"/>
          <w:sz w:val="32"/>
          <w:szCs w:val="32"/>
          <w:highlight w:val="none"/>
          <w:lang w:val="en-US" w:eastAsia="zh-CN" w:bidi="ar-SA"/>
        </w:rPr>
        <w:t>支出决算为0.1万元，完成预算100%，决算数等于预算数。</w:t>
      </w:r>
    </w:p>
    <w:p>
      <w:pPr>
        <w:pStyle w:val="8"/>
        <w:pageBreakBefore w:val="0"/>
        <w:kinsoku/>
        <w:wordWrap/>
        <w:overflowPunct/>
        <w:topLinePunct w:val="0"/>
        <w:bidi w:val="0"/>
        <w:spacing w:line="560" w:lineRule="exact"/>
        <w:rPr>
          <w:rFonts w:hint="eastAsia" w:ascii="仿宋" w:hAnsi="仿宋" w:eastAsia="仿宋" w:cs="Times New Roman"/>
          <w:color w:val="auto"/>
          <w:kern w:val="2"/>
          <w:sz w:val="32"/>
          <w:szCs w:val="32"/>
          <w:highlight w:val="none"/>
          <w:lang w:val="en-US" w:eastAsia="zh-CN" w:bidi="ar-SA"/>
        </w:rPr>
      </w:pPr>
      <w:r>
        <w:rPr>
          <w:rStyle w:val="18"/>
          <w:rFonts w:hint="eastAsia" w:ascii="仿宋" w:hAnsi="仿宋" w:eastAsia="仿宋"/>
          <w:bCs/>
          <w:color w:val="auto"/>
          <w:sz w:val="32"/>
          <w:szCs w:val="32"/>
          <w:lang w:val="en-US" w:eastAsia="zh-CN"/>
        </w:rPr>
        <w:t>　　9</w:t>
      </w:r>
      <w:r>
        <w:rPr>
          <w:rStyle w:val="18"/>
          <w:rFonts w:ascii="仿宋" w:hAnsi="仿宋" w:eastAsia="仿宋"/>
          <w:bCs/>
          <w:color w:val="auto"/>
          <w:sz w:val="32"/>
          <w:szCs w:val="32"/>
        </w:rPr>
        <w:t>.</w:t>
      </w:r>
      <w:r>
        <w:rPr>
          <w:rStyle w:val="18"/>
          <w:rFonts w:hint="eastAsia" w:ascii="仿宋" w:hAnsi="仿宋" w:eastAsia="仿宋"/>
          <w:bCs/>
          <w:color w:val="auto"/>
          <w:sz w:val="32"/>
          <w:szCs w:val="32"/>
        </w:rPr>
        <w:t>卫生</w:t>
      </w:r>
      <w:r>
        <w:rPr>
          <w:rStyle w:val="18"/>
          <w:rFonts w:hint="eastAsia" w:ascii="仿宋" w:hAnsi="仿宋" w:eastAsia="仿宋"/>
          <w:bCs/>
          <w:color w:val="auto"/>
          <w:sz w:val="32"/>
          <w:szCs w:val="32"/>
          <w:lang w:eastAsia="zh-CN"/>
        </w:rPr>
        <w:t>健康</w:t>
      </w:r>
      <w:r>
        <w:rPr>
          <w:rStyle w:val="18"/>
          <w:rFonts w:hint="eastAsia" w:ascii="仿宋" w:hAnsi="仿宋" w:eastAsia="仿宋"/>
          <w:bCs/>
          <w:color w:val="auto"/>
          <w:sz w:val="32"/>
          <w:szCs w:val="32"/>
        </w:rPr>
        <w:t>210（类）行政事业单位医疗11（款）</w:t>
      </w:r>
      <w:r>
        <w:rPr>
          <w:rStyle w:val="18"/>
          <w:rFonts w:hint="eastAsia" w:ascii="仿宋" w:hAnsi="仿宋" w:eastAsia="仿宋"/>
          <w:bCs/>
          <w:color w:val="auto"/>
          <w:sz w:val="32"/>
          <w:szCs w:val="32"/>
          <w:lang w:eastAsia="zh-CN"/>
        </w:rPr>
        <w:t>行政单位医疗</w:t>
      </w:r>
      <w:r>
        <w:rPr>
          <w:rStyle w:val="18"/>
          <w:rFonts w:hint="eastAsia" w:ascii="仿宋" w:hAnsi="仿宋" w:eastAsia="仿宋"/>
          <w:bCs/>
          <w:color w:val="auto"/>
          <w:sz w:val="32"/>
          <w:szCs w:val="32"/>
          <w:lang w:val="en-US" w:eastAsia="zh-CN"/>
        </w:rPr>
        <w:t>01</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Fonts w:hint="eastAsia" w:ascii="仿宋" w:hAnsi="仿宋" w:eastAsia="仿宋" w:cs="Times New Roman"/>
          <w:color w:val="auto"/>
          <w:kern w:val="2"/>
          <w:sz w:val="32"/>
          <w:szCs w:val="32"/>
          <w:highlight w:val="none"/>
          <w:lang w:val="en-US" w:eastAsia="zh-CN" w:bidi="ar-SA"/>
        </w:rPr>
        <w:t>支出决算为19.78万元，完成预算100%，决算数等于预算数。</w:t>
      </w:r>
    </w:p>
    <w:p>
      <w:pPr>
        <w:pageBreakBefore w:val="0"/>
        <w:kinsoku/>
        <w:wordWrap/>
        <w:overflowPunct/>
        <w:topLinePunct w:val="0"/>
        <w:bidi w:val="0"/>
        <w:spacing w:line="560" w:lineRule="exact"/>
        <w:ind w:firstLine="643" w:firstLineChars="200"/>
        <w:rPr>
          <w:rFonts w:hint="eastAsia" w:ascii="仿宋" w:hAnsi="仿宋" w:eastAsia="仿宋"/>
          <w:color w:val="auto"/>
          <w:sz w:val="32"/>
          <w:szCs w:val="32"/>
          <w:highlight w:val="none"/>
        </w:rPr>
      </w:pPr>
      <w:r>
        <w:rPr>
          <w:rStyle w:val="18"/>
          <w:rFonts w:hint="eastAsia" w:ascii="仿宋" w:hAnsi="仿宋" w:eastAsia="仿宋"/>
          <w:bCs/>
          <w:color w:val="auto"/>
          <w:sz w:val="32"/>
          <w:szCs w:val="32"/>
          <w:lang w:val="en-US" w:eastAsia="zh-CN"/>
        </w:rPr>
        <w:t>10</w:t>
      </w:r>
      <w:r>
        <w:rPr>
          <w:rStyle w:val="18"/>
          <w:rFonts w:ascii="仿宋" w:hAnsi="仿宋" w:eastAsia="仿宋"/>
          <w:bCs/>
          <w:color w:val="auto"/>
          <w:sz w:val="32"/>
          <w:szCs w:val="32"/>
        </w:rPr>
        <w:t>.</w:t>
      </w:r>
      <w:r>
        <w:rPr>
          <w:rStyle w:val="18"/>
          <w:rFonts w:hint="eastAsia" w:ascii="仿宋" w:hAnsi="仿宋" w:eastAsia="仿宋"/>
          <w:bCs/>
          <w:color w:val="auto"/>
          <w:sz w:val="32"/>
          <w:szCs w:val="32"/>
        </w:rPr>
        <w:t>卫生</w:t>
      </w:r>
      <w:r>
        <w:rPr>
          <w:rStyle w:val="18"/>
          <w:rFonts w:hint="eastAsia" w:ascii="仿宋" w:hAnsi="仿宋" w:eastAsia="仿宋"/>
          <w:bCs/>
          <w:color w:val="auto"/>
          <w:sz w:val="32"/>
          <w:szCs w:val="32"/>
          <w:lang w:eastAsia="zh-CN"/>
        </w:rPr>
        <w:t>健康</w:t>
      </w:r>
      <w:r>
        <w:rPr>
          <w:rStyle w:val="18"/>
          <w:rFonts w:hint="eastAsia" w:ascii="仿宋" w:hAnsi="仿宋" w:eastAsia="仿宋"/>
          <w:bCs/>
          <w:color w:val="auto"/>
          <w:sz w:val="32"/>
          <w:szCs w:val="32"/>
        </w:rPr>
        <w:t>210（类）行政事业单位医疗11（款）</w:t>
      </w:r>
      <w:r>
        <w:rPr>
          <w:rStyle w:val="18"/>
          <w:rFonts w:hint="eastAsia" w:ascii="仿宋" w:hAnsi="仿宋" w:eastAsia="仿宋"/>
          <w:bCs/>
          <w:color w:val="auto"/>
          <w:sz w:val="32"/>
          <w:szCs w:val="32"/>
          <w:lang w:eastAsia="zh-CN"/>
        </w:rPr>
        <w:t>事业单位医疗</w:t>
      </w:r>
      <w:r>
        <w:rPr>
          <w:rStyle w:val="18"/>
          <w:rFonts w:hint="eastAsia" w:ascii="仿宋" w:hAnsi="仿宋" w:eastAsia="仿宋"/>
          <w:bCs/>
          <w:color w:val="auto"/>
          <w:sz w:val="32"/>
          <w:szCs w:val="32"/>
          <w:lang w:val="en-US" w:eastAsia="zh-CN"/>
        </w:rPr>
        <w:t>02</w:t>
      </w:r>
      <w:r>
        <w:rPr>
          <w:rStyle w:val="18"/>
          <w:rFonts w:hint="eastAsia" w:ascii="仿宋" w:hAnsi="仿宋" w:eastAsia="仿宋"/>
          <w:bCs/>
          <w:color w:val="auto"/>
          <w:sz w:val="32"/>
          <w:szCs w:val="32"/>
        </w:rPr>
        <w:t>（项）</w:t>
      </w:r>
      <w:r>
        <w:rPr>
          <w:rStyle w:val="18"/>
          <w:rFonts w:hint="eastAsia" w:ascii="仿宋" w:hAnsi="仿宋" w:eastAsia="仿宋"/>
          <w:bCs/>
          <w:color w:val="auto"/>
          <w:sz w:val="32"/>
          <w:szCs w:val="32"/>
          <w:lang w:eastAsia="zh-CN"/>
        </w:rPr>
        <w:t>：</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0.57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pageBreakBefore w:val="0"/>
        <w:kinsoku/>
        <w:wordWrap/>
        <w:overflowPunct/>
        <w:topLinePunct w:val="0"/>
        <w:bidi w:val="0"/>
        <w:spacing w:line="560" w:lineRule="exact"/>
        <w:ind w:firstLine="643" w:firstLineChars="200"/>
        <w:rPr>
          <w:rFonts w:hint="eastAsia" w:ascii="仿宋" w:hAnsi="仿宋" w:eastAsia="仿宋"/>
          <w:color w:val="auto"/>
          <w:sz w:val="32"/>
          <w:szCs w:val="32"/>
          <w:highlight w:val="none"/>
        </w:rPr>
      </w:pPr>
      <w:r>
        <w:rPr>
          <w:rStyle w:val="18"/>
          <w:rFonts w:hint="eastAsia" w:ascii="仿宋" w:hAnsi="仿宋" w:eastAsia="仿宋"/>
          <w:bCs/>
          <w:color w:val="auto"/>
          <w:sz w:val="32"/>
          <w:szCs w:val="32"/>
          <w:lang w:val="en-US" w:eastAsia="zh-CN"/>
        </w:rPr>
        <w:t>11</w:t>
      </w:r>
      <w:r>
        <w:rPr>
          <w:rStyle w:val="18"/>
          <w:rFonts w:ascii="仿宋" w:hAnsi="仿宋" w:eastAsia="仿宋"/>
          <w:bCs/>
          <w:color w:val="auto"/>
          <w:sz w:val="32"/>
          <w:szCs w:val="32"/>
        </w:rPr>
        <w:t>.</w:t>
      </w:r>
      <w:r>
        <w:rPr>
          <w:rStyle w:val="18"/>
          <w:rFonts w:hint="eastAsia" w:ascii="仿宋" w:hAnsi="仿宋" w:eastAsia="仿宋"/>
          <w:bCs/>
          <w:color w:val="auto"/>
          <w:sz w:val="32"/>
          <w:szCs w:val="32"/>
        </w:rPr>
        <w:t>卫生</w:t>
      </w:r>
      <w:r>
        <w:rPr>
          <w:rStyle w:val="18"/>
          <w:rFonts w:hint="eastAsia" w:ascii="仿宋" w:hAnsi="仿宋" w:eastAsia="仿宋"/>
          <w:bCs/>
          <w:color w:val="auto"/>
          <w:sz w:val="32"/>
          <w:szCs w:val="32"/>
          <w:lang w:eastAsia="zh-CN"/>
        </w:rPr>
        <w:t>健康</w:t>
      </w:r>
      <w:r>
        <w:rPr>
          <w:rStyle w:val="18"/>
          <w:rFonts w:hint="eastAsia" w:ascii="仿宋" w:hAnsi="仿宋" w:eastAsia="仿宋"/>
          <w:bCs/>
          <w:color w:val="auto"/>
          <w:sz w:val="32"/>
          <w:szCs w:val="32"/>
        </w:rPr>
        <w:t>210（类）行政事业单位医疗11（款）公务员医疗补助03（项）</w:t>
      </w:r>
      <w:r>
        <w:rPr>
          <w:rStyle w:val="18"/>
          <w:rFonts w:hint="eastAsia" w:ascii="仿宋" w:hAnsi="仿宋" w:eastAsia="仿宋"/>
          <w:bCs/>
          <w:color w:val="auto"/>
          <w:sz w:val="32"/>
          <w:szCs w:val="32"/>
          <w:lang w:eastAsia="zh-CN"/>
        </w:rPr>
        <w:t>：</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5.12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pageBreakBefore w:val="0"/>
        <w:kinsoku/>
        <w:wordWrap/>
        <w:overflowPunct/>
        <w:topLinePunct w:val="0"/>
        <w:bidi w:val="0"/>
        <w:spacing w:line="560" w:lineRule="exact"/>
        <w:ind w:firstLine="640"/>
        <w:rPr>
          <w:rFonts w:hint="eastAsia" w:ascii="仿宋" w:hAnsi="仿宋" w:eastAsia="仿宋"/>
          <w:color w:val="auto"/>
          <w:sz w:val="32"/>
          <w:szCs w:val="32"/>
          <w:highlight w:val="none"/>
        </w:rPr>
      </w:pPr>
      <w:r>
        <w:rPr>
          <w:rFonts w:hint="eastAsia" w:ascii="宋体" w:hAnsi="宋体" w:cs="宋体"/>
          <w:b/>
          <w:bCs/>
          <w:color w:val="auto"/>
          <w:sz w:val="32"/>
          <w:szCs w:val="32"/>
          <w:lang w:val="en-US" w:eastAsia="zh-CN"/>
        </w:rPr>
        <w:t>12.</w:t>
      </w:r>
      <w:r>
        <w:rPr>
          <w:rFonts w:hint="eastAsia" w:ascii="方正仿宋简体" w:hAnsi="方正仿宋简体" w:eastAsia="方正仿宋简体" w:cs="方正仿宋简体"/>
          <w:b/>
          <w:bCs/>
          <w:color w:val="auto"/>
          <w:sz w:val="32"/>
          <w:szCs w:val="32"/>
        </w:rPr>
        <w:t>住房保障221（类）住房改革支出02（款）住房公积金01（项）：</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49.12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pageBreakBefore w:val="0"/>
        <w:tabs>
          <w:tab w:val="right" w:pos="8306"/>
        </w:tabs>
        <w:kinsoku/>
        <w:wordWrap/>
        <w:overflowPunct/>
        <w:topLinePunct w:val="0"/>
        <w:bidi w:val="0"/>
        <w:spacing w:line="560" w:lineRule="exact"/>
        <w:ind w:firstLine="640"/>
        <w:outlineLvl w:val="1"/>
        <w:rPr>
          <w:rStyle w:val="32"/>
          <w:color w:val="auto"/>
          <w:highlight w:val="none"/>
        </w:rPr>
      </w:pPr>
      <w:bookmarkStart w:id="59" w:name="_Toc12123"/>
      <w:bookmarkStart w:id="60" w:name="_Toc15396608"/>
      <w:bookmarkStart w:id="6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59"/>
      <w:bookmarkEnd w:id="60"/>
      <w:bookmarkEnd w:id="61"/>
      <w:r>
        <w:rPr>
          <w:rStyle w:val="32"/>
          <w:rFonts w:ascii="黑体" w:hAnsi="黑体" w:eastAsia="黑体"/>
          <w:b w:val="0"/>
          <w:color w:val="auto"/>
          <w:highlight w:val="none"/>
        </w:rPr>
        <w:tab/>
      </w:r>
    </w:p>
    <w:p>
      <w:pPr>
        <w:pageBreakBefore w:val="0"/>
        <w:kinsoku/>
        <w:wordWrap/>
        <w:overflowPunct/>
        <w:topLinePunct w:val="0"/>
        <w:bidi w:val="0"/>
        <w:spacing w:line="56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729.26</w:t>
      </w:r>
      <w:r>
        <w:rPr>
          <w:rFonts w:hint="eastAsia" w:ascii="仿宋" w:hAnsi="仿宋" w:eastAsia="仿宋"/>
          <w:color w:val="auto"/>
          <w:sz w:val="32"/>
          <w:szCs w:val="32"/>
          <w:highlight w:val="none"/>
        </w:rPr>
        <w:t>万元，其中：</w:t>
      </w:r>
    </w:p>
    <w:p>
      <w:pPr>
        <w:pageBreakBefore w:val="0"/>
        <w:kinsoku/>
        <w:wordWrap/>
        <w:overflowPunct/>
        <w:topLinePunct w:val="0"/>
        <w:bidi w:val="0"/>
        <w:spacing w:line="560" w:lineRule="exact"/>
        <w:ind w:firstLine="645"/>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634.24</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w:t>
      </w:r>
      <w:r>
        <w:rPr>
          <w:rFonts w:hint="eastAsia" w:ascii="仿宋" w:hAnsi="仿宋" w:eastAsia="仿宋"/>
          <w:color w:val="000000" w:themeColor="text1"/>
          <w:sz w:val="32"/>
          <w:szCs w:val="32"/>
          <w:highlight w:val="none"/>
          <w14:textFill>
            <w14:solidFill>
              <w14:schemeClr w14:val="tx1"/>
            </w14:solidFill>
          </w14:textFill>
        </w:rPr>
        <w:t>其他对个人和家庭的补助支出等</w:t>
      </w:r>
      <w:r>
        <w:rPr>
          <w:rFonts w:hint="eastAsia" w:ascii="仿宋" w:hAnsi="仿宋" w:eastAsia="仿宋"/>
          <w:color w:val="auto"/>
          <w:sz w:val="32"/>
          <w:szCs w:val="32"/>
          <w:highlight w:val="none"/>
        </w:rPr>
        <w:t>。</w:t>
      </w:r>
    </w:p>
    <w:p>
      <w:pPr>
        <w:pageBreakBefore w:val="0"/>
        <w:kinsoku/>
        <w:wordWrap/>
        <w:overflowPunct/>
        <w:topLinePunct w:val="0"/>
        <w:bidi w:val="0"/>
        <w:spacing w:line="56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95.02</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60" w:lineRule="exact"/>
        <w:ind w:firstLine="640"/>
        <w:outlineLvl w:val="1"/>
        <w:rPr>
          <w:rStyle w:val="32"/>
          <w:rFonts w:ascii="黑体" w:hAnsi="黑体" w:eastAsia="黑体"/>
          <w:b w:val="0"/>
          <w:color w:val="auto"/>
          <w:highlight w:val="none"/>
        </w:rPr>
      </w:pPr>
      <w:bookmarkStart w:id="62" w:name="_Toc25579"/>
      <w:bookmarkStart w:id="63" w:name="_Toc15396609"/>
      <w:bookmarkStart w:id="64" w:name="_Toc15377215"/>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62"/>
      <w:bookmarkEnd w:id="63"/>
      <w:bookmarkEnd w:id="64"/>
    </w:p>
    <w:p>
      <w:pPr>
        <w:pageBreakBefore w:val="0"/>
        <w:kinsoku/>
        <w:wordWrap/>
        <w:overflowPunct/>
        <w:topLinePunct w:val="0"/>
        <w:bidi w:val="0"/>
        <w:spacing w:line="560" w:lineRule="exact"/>
        <w:ind w:firstLine="640"/>
        <w:outlineLvl w:val="2"/>
        <w:rPr>
          <w:rFonts w:hint="eastAsia" w:ascii="方正楷体简体" w:hAnsi="方正楷体简体" w:eastAsia="方正楷体简体" w:cs="方正楷体简体"/>
          <w:b/>
          <w:color w:val="auto"/>
          <w:sz w:val="32"/>
          <w:szCs w:val="32"/>
          <w:highlight w:val="none"/>
        </w:rPr>
      </w:pPr>
      <w:bookmarkStart w:id="65" w:name="_Toc15377216"/>
      <w:bookmarkStart w:id="66" w:name="_Toc30738"/>
      <w:r>
        <w:rPr>
          <w:rFonts w:hint="eastAsia" w:ascii="方正楷体简体" w:hAnsi="方正楷体简体" w:eastAsia="方正楷体简体" w:cs="方正楷体简体"/>
          <w:b/>
          <w:color w:val="auto"/>
          <w:sz w:val="32"/>
          <w:szCs w:val="32"/>
          <w:highlight w:val="none"/>
        </w:rPr>
        <w:t>（一）“三公”经费财政拨款支出决算总体情况说明</w:t>
      </w:r>
      <w:bookmarkEnd w:id="65"/>
      <w:bookmarkEnd w:id="66"/>
    </w:p>
    <w:p>
      <w:pPr>
        <w:pageBreakBefore w:val="0"/>
        <w:kinsoku/>
        <w:wordWrap/>
        <w:overflowPunct/>
        <w:topLinePunct w:val="0"/>
        <w:bidi w:val="0"/>
        <w:spacing w:line="560" w:lineRule="exact"/>
        <w:ind w:firstLine="645"/>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年“三公”经费财政拨款支出决算为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9.43</w:t>
      </w:r>
      <w:r>
        <w:rPr>
          <w:rFonts w:hint="eastAsia" w:ascii="仿宋" w:hAnsi="仿宋" w:eastAsia="仿宋"/>
          <w:color w:val="000000" w:themeColor="text1"/>
          <w:sz w:val="32"/>
          <w:szCs w:val="32"/>
          <w:highlight w:val="none"/>
          <w14:textFill>
            <w14:solidFill>
              <w14:schemeClr w14:val="tx1"/>
            </w14:solidFill>
          </w14:textFill>
        </w:rPr>
        <w:t>万元，完成预算</w:t>
      </w:r>
      <w:r>
        <w:rPr>
          <w:rFonts w:hint="eastAsia" w:ascii="仿宋" w:hAnsi="仿宋" w:eastAsia="仿宋"/>
          <w:color w:val="000000" w:themeColor="text1"/>
          <w:sz w:val="32"/>
          <w:szCs w:val="32"/>
          <w:highlight w:val="none"/>
          <w:lang w:val="en-US" w:eastAsia="zh-CN"/>
          <w14:textFill>
            <w14:solidFill>
              <w14:schemeClr w14:val="tx1"/>
            </w14:solidFill>
          </w14:textFill>
        </w:rPr>
        <w:t>84.49</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较上年</w:t>
      </w:r>
      <w:r>
        <w:rPr>
          <w:rFonts w:hint="eastAsia" w:ascii="仿宋" w:hAnsi="仿宋" w:eastAsia="仿宋"/>
          <w:color w:val="000000" w:themeColor="text1"/>
          <w:sz w:val="32"/>
          <w:szCs w:val="32"/>
          <w:highlight w:val="none"/>
          <w:lang w:val="en-US" w:eastAsia="zh-CN"/>
          <w14:textFill>
            <w14:solidFill>
              <w14:schemeClr w14:val="tx1"/>
            </w14:solidFill>
          </w14:textFill>
        </w:rPr>
        <w:t>减少1.26万元，下降11.79%。</w:t>
      </w:r>
      <w:r>
        <w:rPr>
          <w:rFonts w:hint="eastAsia" w:ascii="仿宋" w:hAnsi="仿宋" w:eastAsia="仿宋"/>
          <w:color w:val="000000" w:themeColor="text1"/>
          <w:sz w:val="32"/>
          <w:szCs w:val="32"/>
          <w:highlight w:val="none"/>
          <w14:textFill>
            <w14:solidFill>
              <w14:schemeClr w14:val="tx1"/>
            </w14:solidFill>
          </w14:textFill>
        </w:rPr>
        <w:t>决算数小于预算数的主要原因是</w:t>
      </w:r>
      <w:r>
        <w:rPr>
          <w:rFonts w:hint="eastAsia" w:ascii="仿宋" w:hAnsi="仿宋" w:eastAsia="仿宋"/>
          <w:color w:val="000000" w:themeColor="text1"/>
          <w:sz w:val="32"/>
          <w:szCs w:val="32"/>
          <w:highlight w:val="none"/>
          <w:lang w:eastAsia="zh-CN"/>
          <w14:textFill>
            <w14:solidFill>
              <w14:schemeClr w14:val="tx1"/>
            </w14:solidFill>
          </w14:textFill>
        </w:rPr>
        <w:t>本年公务接待减少</w:t>
      </w:r>
      <w:r>
        <w:rPr>
          <w:rFonts w:hint="eastAsia" w:ascii="仿宋" w:hAnsi="仿宋" w:eastAsia="仿宋"/>
          <w:color w:val="000000" w:themeColor="text1"/>
          <w:sz w:val="32"/>
          <w:szCs w:val="32"/>
          <w:highlight w:val="none"/>
          <w14:textFill>
            <w14:solidFill>
              <w14:schemeClr w14:val="tx1"/>
            </w14:solidFill>
          </w14:textFill>
        </w:rPr>
        <w:t>。</w:t>
      </w:r>
    </w:p>
    <w:p>
      <w:pPr>
        <w:pageBreakBefore w:val="0"/>
        <w:kinsoku/>
        <w:wordWrap/>
        <w:overflowPunct/>
        <w:topLinePunct w:val="0"/>
        <w:bidi w:val="0"/>
        <w:spacing w:line="560" w:lineRule="exact"/>
        <w:ind w:firstLine="640"/>
        <w:outlineLvl w:val="2"/>
        <w:rPr>
          <w:rFonts w:hint="eastAsia" w:ascii="方正楷体简体" w:hAnsi="方正楷体简体" w:eastAsia="方正楷体简体" w:cs="方正楷体简体"/>
          <w:b/>
          <w:color w:val="auto"/>
          <w:sz w:val="32"/>
          <w:szCs w:val="32"/>
          <w:highlight w:val="none"/>
        </w:rPr>
      </w:pPr>
      <w:bookmarkStart w:id="67" w:name="_Toc15377217"/>
      <w:bookmarkStart w:id="68" w:name="_Toc9546"/>
      <w:r>
        <w:rPr>
          <w:rFonts w:hint="eastAsia" w:ascii="方正楷体简体" w:hAnsi="方正楷体简体" w:eastAsia="方正楷体简体" w:cs="方正楷体简体"/>
          <w:b/>
          <w:color w:val="auto"/>
          <w:sz w:val="32"/>
          <w:szCs w:val="32"/>
          <w:highlight w:val="none"/>
        </w:rPr>
        <w:t>（二）“三公”经费财政拨款支出决算具体情况说明</w:t>
      </w:r>
      <w:bookmarkEnd w:id="67"/>
      <w:bookmarkEnd w:id="68"/>
    </w:p>
    <w:p>
      <w:pPr>
        <w:pageBreakBefore w:val="0"/>
        <w:kinsoku/>
        <w:wordWrap/>
        <w:overflowPunct/>
        <w:topLinePunct w:val="0"/>
        <w:bidi w:val="0"/>
        <w:spacing w:line="560" w:lineRule="exact"/>
        <w:ind w:firstLine="645"/>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年“三公”经费财政拨款支出决算中，因公出国（境）费支出决算</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%；公务用车购置及运行维护费支出决算</w:t>
      </w: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53.02</w:t>
      </w:r>
      <w:r>
        <w:rPr>
          <w:rFonts w:hint="eastAsia" w:ascii="仿宋" w:hAnsi="仿宋" w:eastAsia="仿宋"/>
          <w:color w:val="000000" w:themeColor="text1"/>
          <w:sz w:val="32"/>
          <w:szCs w:val="32"/>
          <w:highlight w:val="none"/>
          <w14:textFill>
            <w14:solidFill>
              <w14:schemeClr w14:val="tx1"/>
            </w14:solidFill>
          </w14:textFill>
        </w:rPr>
        <w:t>%；公务接待费支出决算</w:t>
      </w:r>
      <w:r>
        <w:rPr>
          <w:rFonts w:hint="eastAsia" w:ascii="仿宋" w:hAnsi="仿宋" w:eastAsia="仿宋"/>
          <w:color w:val="000000" w:themeColor="text1"/>
          <w:sz w:val="32"/>
          <w:szCs w:val="32"/>
          <w:highlight w:val="none"/>
          <w:lang w:val="en-US" w:eastAsia="zh-CN"/>
          <w14:textFill>
            <w14:solidFill>
              <w14:schemeClr w14:val="tx1"/>
            </w14:solidFill>
          </w14:textFill>
        </w:rPr>
        <w:t>4.43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46.98</w:t>
      </w:r>
      <w:r>
        <w:rPr>
          <w:rFonts w:hint="eastAsia" w:ascii="仿宋" w:hAnsi="仿宋" w:eastAsia="仿宋"/>
          <w:color w:val="000000" w:themeColor="text1"/>
          <w:sz w:val="32"/>
          <w:szCs w:val="32"/>
          <w:highlight w:val="none"/>
          <w14:textFill>
            <w14:solidFill>
              <w14:schemeClr w14:val="tx1"/>
            </w14:solidFill>
          </w14:textFill>
        </w:rPr>
        <w:t>%。具体情况如下：</w:t>
      </w:r>
    </w:p>
    <w:p>
      <w:pPr>
        <w:pStyle w:val="8"/>
        <w:pageBreakBefore w:val="0"/>
        <w:kinsoku/>
        <w:wordWrap/>
        <w:overflowPunct/>
        <w:topLinePunct w:val="0"/>
        <w:bidi w:val="0"/>
        <w:spacing w:line="560" w:lineRule="exact"/>
        <w:rPr>
          <w:rFonts w:hint="eastAsia"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455930</wp:posOffset>
            </wp:positionH>
            <wp:positionV relativeFrom="paragraph">
              <wp:posOffset>204470</wp:posOffset>
            </wp:positionV>
            <wp:extent cx="4267200" cy="2238375"/>
            <wp:effectExtent l="4445" t="4445" r="14605" b="508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8"/>
        <w:pageBreakBefore w:val="0"/>
        <w:kinsoku/>
        <w:wordWrap/>
        <w:overflowPunct/>
        <w:topLinePunct w:val="0"/>
        <w:bidi w:val="0"/>
        <w:spacing w:line="560" w:lineRule="exact"/>
        <w:rPr>
          <w:rFonts w:hint="eastAsia" w:ascii="仿宋" w:hAnsi="仿宋" w:eastAsia="仿宋"/>
          <w:color w:val="auto"/>
          <w:sz w:val="32"/>
          <w:szCs w:val="32"/>
          <w:highlight w:val="none"/>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rPr>
      </w:pPr>
    </w:p>
    <w:p>
      <w:pPr>
        <w:pStyle w:val="8"/>
        <w:pageBreakBefore w:val="0"/>
        <w:kinsoku/>
        <w:wordWrap/>
        <w:overflowPunct/>
        <w:topLinePunct w:val="0"/>
        <w:bidi w:val="0"/>
        <w:spacing w:line="560" w:lineRule="exact"/>
        <w:rPr>
          <w:rFonts w:hint="eastAsia" w:ascii="仿宋" w:hAnsi="仿宋" w:eastAsia="仿宋"/>
          <w:color w:val="auto"/>
          <w:sz w:val="32"/>
          <w:szCs w:val="32"/>
          <w:highlight w:val="none"/>
        </w:rPr>
      </w:pPr>
    </w:p>
    <w:p>
      <w:pPr>
        <w:pageBreakBefore w:val="0"/>
        <w:kinsoku/>
        <w:wordWrap/>
        <w:overflowPunct/>
        <w:topLinePunct w:val="0"/>
        <w:bidi w:val="0"/>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万元。全年安排因公出国（境）团组</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次，出国（境）</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人。因公出国（境）支出决算比20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年增加/减少</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万元，增长/下降</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w:t>
      </w: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highlight w:val="none"/>
          <w:lang w:val="en-US" w:eastAsia="zh-CN"/>
          <w14:textFill>
            <w14:solidFill>
              <w14:schemeClr w14:val="tx1"/>
            </w14:solidFill>
          </w14:textFill>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w:t>
      </w:r>
      <w:r>
        <w:rPr>
          <w:rFonts w:hint="eastAsia" w:ascii="仿宋" w:hAnsi="仿宋" w:eastAsia="仿宋"/>
          <w:color w:val="000000" w:themeColor="text1"/>
          <w:sz w:val="32"/>
          <w:szCs w:val="32"/>
          <w:highlight w:val="none"/>
          <w:lang w:val="en-US" w:eastAsia="zh-CN"/>
          <w14:textFill>
            <w14:solidFill>
              <w14:schemeClr w14:val="tx1"/>
            </w14:solidFill>
          </w14:textFill>
        </w:rPr>
        <w:t>万元，完成预算100%。公务用车购置及运行维护费支出决算比2021年持平。</w:t>
      </w: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其中：公务用车购置支出0万元。全年按规定更新购置公务用车0辆，其中：轿车0辆、金额0万元，越野车0辆、金额0万元，载客汽车0辆、金额0万元。截至2022年12月底，单位共有公务用车1辆，其中：轿车1辆、越野车0辆、载客汽车0辆。</w:t>
      </w: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公务用车运行维护费支出5万元。主要用于所需的公务用车燃料费、维修费、过路过桥费、保险费等支出。</w:t>
      </w: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highlight w:val="none"/>
          <w:lang w:val="en-US" w:eastAsia="zh-CN"/>
          <w14:textFill>
            <w14:solidFill>
              <w14:schemeClr w14:val="tx1"/>
            </w14:solidFill>
          </w14:textFill>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w:t>
      </w:r>
      <w:r>
        <w:rPr>
          <w:rFonts w:hint="eastAsia" w:ascii="仿宋" w:hAnsi="仿宋" w:eastAsia="仿宋"/>
          <w:color w:val="000000" w:themeColor="text1"/>
          <w:sz w:val="32"/>
          <w:szCs w:val="32"/>
          <w:highlight w:val="none"/>
          <w:lang w:val="en-US" w:eastAsia="zh-CN"/>
          <w14:textFill>
            <w14:solidFill>
              <w14:schemeClr w14:val="tx1"/>
            </w14:solidFill>
          </w14:textFill>
        </w:rPr>
        <w:t>.43万元，完成预算71.92%。公务接待费支出决算比2021年减少1.26万元，下降22.14%。主要原因是2022年接待较2021年少。其中：</w:t>
      </w: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w:t>
      </w:r>
      <w:r>
        <w:rPr>
          <w:rFonts w:hint="eastAsia" w:ascii="仿宋" w:hAnsi="仿宋" w:eastAsia="仿宋"/>
          <w:color w:val="000000" w:themeColor="text1"/>
          <w:sz w:val="32"/>
          <w:szCs w:val="32"/>
          <w:highlight w:val="none"/>
          <w:lang w:val="en-US" w:eastAsia="zh-CN"/>
          <w14:textFill>
            <w14:solidFill>
              <w14:schemeClr w14:val="tx1"/>
            </w14:solidFill>
          </w14:textFill>
        </w:rPr>
        <w:t>.43万元，主要用于执行公务、开展业务活动开支的交通费、用餐费等。国内公务接待20批次，341人次（不包括陪同人员），共计支出4.43万元。</w:t>
      </w:r>
    </w:p>
    <w:p>
      <w:pPr>
        <w:pageBreakBefore w:val="0"/>
        <w:kinsoku/>
        <w:wordWrap/>
        <w:overflowPunct/>
        <w:topLinePunct w:val="0"/>
        <w:bidi w:val="0"/>
        <w:spacing w:line="560" w:lineRule="exact"/>
        <w:ind w:firstLine="643"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b/>
          <w:color w:val="auto"/>
          <w:sz w:val="32"/>
          <w:szCs w:val="32"/>
          <w:highlight w:val="none"/>
        </w:rPr>
        <w:t>外事接待支出</w:t>
      </w:r>
      <w:r>
        <w:rPr>
          <w:rFonts w:hint="eastAsia" w:ascii="仿宋" w:hAnsi="仿宋" w:eastAsia="仿宋"/>
          <w:color w:val="000000" w:themeColor="text1"/>
          <w:sz w:val="32"/>
          <w:szCs w:val="32"/>
          <w:highlight w:val="none"/>
          <w:lang w:val="en-US" w:eastAsia="zh-CN"/>
          <w14:textFill>
            <w14:solidFill>
              <w14:schemeClr w14:val="tx1"/>
            </w14:solidFill>
          </w14:textFill>
        </w:rPr>
        <w:t>0万元。外事接待0批次，0人次（不包括陪同人员），共计支出0万元。</w:t>
      </w:r>
      <w:bookmarkStart w:id="69" w:name="_Toc15396610"/>
      <w:bookmarkStart w:id="70" w:name="_Toc15377218"/>
    </w:p>
    <w:p>
      <w:pPr>
        <w:pageBreakBefore w:val="0"/>
        <w:kinsoku/>
        <w:wordWrap/>
        <w:overflowPunct/>
        <w:topLinePunct w:val="0"/>
        <w:bidi w:val="0"/>
        <w:spacing w:line="560" w:lineRule="exact"/>
        <w:ind w:firstLine="640"/>
        <w:outlineLvl w:val="1"/>
        <w:rPr>
          <w:rStyle w:val="32"/>
          <w:rFonts w:ascii="黑体" w:hAnsi="黑体" w:eastAsia="黑体"/>
          <w:color w:val="auto"/>
          <w:highlight w:val="none"/>
        </w:rPr>
      </w:pPr>
      <w:bookmarkStart w:id="71" w:name="_Toc8970"/>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69"/>
      <w:bookmarkEnd w:id="70"/>
      <w:bookmarkEnd w:id="71"/>
    </w:p>
    <w:p>
      <w:pPr>
        <w:pageBreakBefore w:val="0"/>
        <w:kinsoku/>
        <w:wordWrap/>
        <w:overflowPunct/>
        <w:topLinePunct w:val="0"/>
        <w:bidi w:val="0"/>
        <w:spacing w:line="56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2022年政府性基金预算财政拨款支出51.87万元。</w:t>
      </w:r>
    </w:p>
    <w:p>
      <w:pPr>
        <w:pageBreakBefore w:val="0"/>
        <w:numPr>
          <w:ilvl w:val="0"/>
          <w:numId w:val="5"/>
        </w:numPr>
        <w:kinsoku/>
        <w:wordWrap/>
        <w:overflowPunct/>
        <w:topLinePunct w:val="0"/>
        <w:bidi w:val="0"/>
        <w:spacing w:line="560" w:lineRule="exact"/>
        <w:ind w:firstLine="640"/>
        <w:outlineLvl w:val="1"/>
        <w:rPr>
          <w:rStyle w:val="32"/>
          <w:rFonts w:ascii="黑体" w:hAnsi="黑体" w:eastAsia="黑体"/>
          <w:b w:val="0"/>
          <w:color w:val="auto"/>
          <w:highlight w:val="none"/>
        </w:rPr>
      </w:pPr>
      <w:bookmarkStart w:id="72" w:name="_Toc4678"/>
      <w:bookmarkStart w:id="73" w:name="_Toc15377219"/>
      <w:bookmarkStart w:id="74" w:name="_Toc15396611"/>
      <w:r>
        <w:rPr>
          <w:rStyle w:val="32"/>
          <w:rFonts w:hint="eastAsia" w:ascii="黑体" w:hAnsi="黑体" w:eastAsia="黑体"/>
          <w:b w:val="0"/>
          <w:color w:val="auto"/>
          <w:highlight w:val="none"/>
        </w:rPr>
        <w:t>国有资本经营预算支出决算情况说明</w:t>
      </w:r>
      <w:bookmarkEnd w:id="72"/>
      <w:bookmarkEnd w:id="73"/>
      <w:bookmarkEnd w:id="74"/>
    </w:p>
    <w:p>
      <w:pPr>
        <w:pageBreakBefore w:val="0"/>
        <w:kinsoku/>
        <w:wordWrap/>
        <w:overflowPunct/>
        <w:topLinePunct w:val="0"/>
        <w:bidi w:val="0"/>
        <w:spacing w:line="56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2022年国有资本经营预算财政拨款支出0万元。</w:t>
      </w:r>
    </w:p>
    <w:p>
      <w:pPr>
        <w:pageBreakBefore w:val="0"/>
        <w:numPr>
          <w:ilvl w:val="0"/>
          <w:numId w:val="5"/>
        </w:numPr>
        <w:kinsoku/>
        <w:wordWrap/>
        <w:overflowPunct/>
        <w:topLinePunct w:val="0"/>
        <w:bidi w:val="0"/>
        <w:spacing w:line="560" w:lineRule="exact"/>
        <w:ind w:firstLine="640"/>
        <w:outlineLvl w:val="1"/>
        <w:rPr>
          <w:rStyle w:val="32"/>
          <w:rFonts w:hint="eastAsia" w:ascii="黑体" w:hAnsi="黑体" w:eastAsia="黑体"/>
          <w:b w:val="0"/>
          <w:color w:val="auto"/>
          <w:highlight w:val="none"/>
        </w:rPr>
      </w:pPr>
      <w:bookmarkStart w:id="75" w:name="_Toc15377221"/>
      <w:bookmarkStart w:id="76" w:name="_Toc15396612"/>
      <w:bookmarkStart w:id="77" w:name="_Toc24843"/>
      <w:r>
        <w:rPr>
          <w:rStyle w:val="32"/>
          <w:rFonts w:hint="eastAsia" w:ascii="黑体" w:hAnsi="黑体" w:eastAsia="黑体"/>
          <w:b w:val="0"/>
          <w:color w:val="auto"/>
          <w:highlight w:val="none"/>
        </w:rPr>
        <w:t>其他重要事项的情况说明</w:t>
      </w:r>
      <w:bookmarkEnd w:id="75"/>
      <w:bookmarkEnd w:id="76"/>
      <w:bookmarkEnd w:id="77"/>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color w:val="auto"/>
          <w:sz w:val="32"/>
          <w:szCs w:val="32"/>
          <w:highlight w:val="none"/>
        </w:rPr>
      </w:pPr>
      <w:bookmarkStart w:id="78" w:name="_Toc23935"/>
      <w:bookmarkStart w:id="79" w:name="_Toc15377222"/>
      <w:r>
        <w:rPr>
          <w:rFonts w:hint="eastAsia" w:ascii="方正楷体简体" w:hAnsi="方正楷体简体" w:eastAsia="方正楷体简体" w:cs="方正楷体简体"/>
          <w:b/>
          <w:color w:val="auto"/>
          <w:sz w:val="32"/>
          <w:szCs w:val="32"/>
          <w:highlight w:val="none"/>
        </w:rPr>
        <w:t>（一）机关运行经费支出情况</w:t>
      </w:r>
      <w:bookmarkEnd w:id="78"/>
      <w:bookmarkEnd w:id="79"/>
    </w:p>
    <w:p>
      <w:pPr>
        <w:pageBreakBefore w:val="0"/>
        <w:kinsoku/>
        <w:wordWrap/>
        <w:overflowPunct/>
        <w:topLinePunct w:val="0"/>
        <w:bidi w:val="0"/>
        <w:spacing w:line="56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2022年，区政府办机关运行经费支出95.02万元，比2021年减少26.72万元，下降21.95%。主要原因是2022年印刷费与咨询费减少较多。</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80" w:name="_Toc13130"/>
      <w:bookmarkStart w:id="81" w:name="_Toc15377223"/>
      <w:r>
        <w:rPr>
          <w:rFonts w:hint="eastAsia" w:ascii="方正楷体简体" w:hAnsi="方正楷体简体" w:eastAsia="方正楷体简体" w:cs="方正楷体简体"/>
          <w:b/>
          <w:color w:val="auto"/>
          <w:sz w:val="32"/>
          <w:szCs w:val="32"/>
          <w:highlight w:val="none"/>
        </w:rPr>
        <w:t>（二）政府采购支出情况</w:t>
      </w:r>
      <w:bookmarkEnd w:id="80"/>
      <w:bookmarkEnd w:id="81"/>
    </w:p>
    <w:p>
      <w:pPr>
        <w:pageBreakBefore w:val="0"/>
        <w:kinsoku/>
        <w:wordWrap/>
        <w:overflowPunct/>
        <w:topLinePunct w:val="0"/>
        <w:bidi w:val="0"/>
        <w:spacing w:line="56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2022年，区政府办政府采购支出总额0万元，其中：政府采购货物支出0万元、政府采购工程支出0万元、政府采购服务支出0万元。授予中小企业合同金额0万元，其中：授予小微企业合同金额0万元，占政府采购支出总额的0%。</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rPr>
      </w:pPr>
      <w:bookmarkStart w:id="82" w:name="_Toc33"/>
      <w:bookmarkStart w:id="83" w:name="_Toc15377224"/>
      <w:r>
        <w:rPr>
          <w:rFonts w:hint="eastAsia" w:ascii="方正楷体简体" w:hAnsi="方正楷体简体" w:eastAsia="方正楷体简体" w:cs="方正楷体简体"/>
          <w:b/>
          <w:color w:val="auto"/>
          <w:sz w:val="32"/>
          <w:szCs w:val="32"/>
          <w:highlight w:val="none"/>
        </w:rPr>
        <w:t>（三）国有资产占有使用情况</w:t>
      </w:r>
      <w:bookmarkEnd w:id="82"/>
      <w:bookmarkEnd w:id="83"/>
    </w:p>
    <w:p>
      <w:pPr>
        <w:pageBreakBefore w:val="0"/>
        <w:kinsoku/>
        <w:wordWrap/>
        <w:overflowPunct/>
        <w:topLinePunct w:val="0"/>
        <w:autoSpaceDE w:val="0"/>
        <w:autoSpaceDN w:val="0"/>
        <w:bidi w:val="0"/>
        <w:adjustRightInd w:val="0"/>
        <w:spacing w:line="560" w:lineRule="exact"/>
        <w:ind w:firstLine="640" w:firstLineChars="200"/>
        <w:jc w:val="left"/>
        <w:rPr>
          <w:rFonts w:hint="eastAsia" w:ascii="仿宋_GB2312" w:eastAsia="仿宋_GB2312"/>
          <w:color w:val="auto"/>
          <w:sz w:val="32"/>
          <w:szCs w:val="32"/>
          <w:highlight w:val="none"/>
          <w:lang w:eastAsia="zh-CN"/>
        </w:rPr>
      </w:pPr>
      <w:r>
        <w:rPr>
          <w:rFonts w:hint="eastAsia" w:ascii="仿宋" w:hAnsi="仿宋" w:eastAsia="仿宋"/>
          <w:color w:val="000000" w:themeColor="text1"/>
          <w:sz w:val="32"/>
          <w:szCs w:val="32"/>
          <w:highlight w:val="none"/>
          <w:lang w:val="en-US" w:eastAsia="zh-CN"/>
          <w14:textFill>
            <w14:solidFill>
              <w14:schemeClr w14:val="tx1"/>
            </w14:solidFill>
          </w14:textFill>
        </w:rPr>
        <w:t>截至2022年12月31日，区政府办共有车辆1辆，其中：主要领导干部用车1辆、机要通信用车0辆、应急保障用车0辆、其他用车0辆。单价100万元以上专用设备0台（套）。</w:t>
      </w:r>
    </w:p>
    <w:p>
      <w:pPr>
        <w:pageBreakBefore w:val="0"/>
        <w:kinsoku/>
        <w:wordWrap/>
        <w:overflowPunct/>
        <w:topLinePunct w:val="0"/>
        <w:bidi w:val="0"/>
        <w:spacing w:line="560" w:lineRule="exact"/>
        <w:ind w:firstLine="643" w:firstLineChars="200"/>
        <w:outlineLvl w:val="2"/>
        <w:rPr>
          <w:rFonts w:hint="eastAsia" w:ascii="方正楷体简体" w:hAnsi="方正楷体简体" w:eastAsia="方正楷体简体" w:cs="方正楷体简体"/>
          <w:b/>
          <w:color w:val="auto"/>
          <w:sz w:val="32"/>
          <w:szCs w:val="32"/>
          <w:highlight w:val="none"/>
          <w:lang w:eastAsia="zh-CN"/>
        </w:rPr>
      </w:pPr>
      <w:bookmarkStart w:id="84" w:name="_Toc24550"/>
      <w:r>
        <w:rPr>
          <w:rFonts w:hint="eastAsia" w:ascii="方正楷体简体" w:hAnsi="方正楷体简体" w:eastAsia="方正楷体简体" w:cs="方正楷体简体"/>
          <w:b/>
          <w:color w:val="auto"/>
          <w:sz w:val="32"/>
          <w:szCs w:val="32"/>
          <w:highlight w:val="none"/>
        </w:rPr>
        <w:t>（四）预算绩效管理情况</w:t>
      </w:r>
      <w:bookmarkEnd w:id="84"/>
    </w:p>
    <w:p>
      <w:pPr>
        <w:pageBreakBefore w:val="0"/>
        <w:kinsoku/>
        <w:wordWrap/>
        <w:overflowPunct/>
        <w:topLinePunct w:val="0"/>
        <w:autoSpaceDE w:val="0"/>
        <w:autoSpaceDN w:val="0"/>
        <w:bidi w:val="0"/>
        <w:adjustRightInd w:val="0"/>
        <w:spacing w:line="560" w:lineRule="exact"/>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根据预算绩效管理要求，区政府办在年初预算编制阶段，组织对督导调研项目开展了预算事前绩效评估，对11个项目编制了绩效目标，预算执行过程中，选取1个项目开展绩效监控，年终执行完毕后，对1个项目开展了绩效目标完成情况自评。</w:t>
      </w:r>
    </w:p>
    <w:p>
      <w:pPr>
        <w:pageBreakBefore w:val="0"/>
        <w:kinsoku/>
        <w:wordWrap/>
        <w:overflowPunct/>
        <w:topLinePunct w:val="0"/>
        <w:autoSpaceDE w:val="0"/>
        <w:autoSpaceDN w:val="0"/>
        <w:bidi w:val="0"/>
        <w:adjustRightInd w:val="0"/>
        <w:spacing w:line="560" w:lineRule="exact"/>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区政府办按要求对2022年部门整体支出开展绩效自评，从评价情况来看，整体支出分基本支出和项目支出两部分，基本支出的评价重点是厉行节约保运转，降低行政运行成本；项目支出的评价重点是规范管理促发展，做到专款专用，提高资金使用效益。从2022年总体支出评价来看，我办绩效管理情况较为理想，达到了年初设定的各项绩效目标。所有资金使用严格按审批程序办理、操作规范，会计核算结果真实、准确，各项支出严格按照规章制度执行，经济效益、社会效益和可持续发展性好。</w:t>
      </w:r>
    </w:p>
    <w:p>
      <w:pPr>
        <w:pageBreakBefore w:val="0"/>
        <w:kinsoku/>
        <w:wordWrap/>
        <w:overflowPunct/>
        <w:topLinePunct w:val="0"/>
        <w:autoSpaceDE w:val="0"/>
        <w:autoSpaceDN w:val="0"/>
        <w:bidi w:val="0"/>
        <w:adjustRightInd w:val="0"/>
        <w:spacing w:line="560" w:lineRule="exact"/>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我办还自行组织对督导调研项目开展支出绩效评价，从评价情况来看，项目经费支出合理，均严格按规定进行审批和使用，保障了相关工作顺利实施，高效落实，达到了预期效果，社会效益好，群众满意度高。</w:t>
      </w:r>
    </w:p>
    <w:p>
      <w:pPr>
        <w:pageBreakBefore w:val="0"/>
        <w:kinsoku/>
        <w:wordWrap/>
        <w:overflowPunct/>
        <w:topLinePunct w:val="0"/>
        <w:autoSpaceDE w:val="0"/>
        <w:autoSpaceDN w:val="0"/>
        <w:bidi w:val="0"/>
        <w:adjustRightInd w:val="0"/>
        <w:spacing w:line="560" w:lineRule="exact"/>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br w:type="page"/>
      </w:r>
    </w:p>
    <w:p>
      <w:pPr>
        <w:pageBreakBefore w:val="0"/>
        <w:numPr>
          <w:ilvl w:val="0"/>
          <w:numId w:val="6"/>
        </w:numPr>
        <w:kinsoku/>
        <w:wordWrap/>
        <w:overflowPunct/>
        <w:topLinePunct w:val="0"/>
        <w:bidi w:val="0"/>
        <w:spacing w:line="560" w:lineRule="exact"/>
        <w:ind w:firstLine="660" w:firstLineChars="150"/>
        <w:jc w:val="center"/>
        <w:outlineLvl w:val="0"/>
        <w:rPr>
          <w:rStyle w:val="31"/>
          <w:rFonts w:ascii="黑体" w:hAnsi="黑体" w:eastAsia="黑体"/>
          <w:b w:val="0"/>
          <w:color w:val="auto"/>
          <w:highlight w:val="none"/>
        </w:rPr>
      </w:pPr>
      <w:bookmarkStart w:id="85" w:name="_Toc15396613"/>
      <w:bookmarkStart w:id="86" w:name="_Toc15377225"/>
      <w:bookmarkStart w:id="87" w:name="_Toc6892"/>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85"/>
      <w:bookmarkEnd w:id="86"/>
      <w:bookmarkEnd w:id="87"/>
    </w:p>
    <w:p>
      <w:pPr>
        <w:pageBreakBefore w:val="0"/>
        <w:kinsoku/>
        <w:wordWrap/>
        <w:overflowPunct/>
        <w:topLinePunct w:val="0"/>
        <w:bidi w:val="0"/>
        <w:spacing w:line="560" w:lineRule="exact"/>
        <w:jc w:val="left"/>
        <w:rPr>
          <w:rFonts w:ascii="宋体"/>
          <w:b/>
          <w:color w:val="auto"/>
          <w:sz w:val="44"/>
          <w:szCs w:val="44"/>
          <w:highlight w:val="none"/>
        </w:rPr>
      </w:pPr>
    </w:p>
    <w:p>
      <w:pPr>
        <w:pStyle w:val="29"/>
        <w:pageBreakBefore w:val="0"/>
        <w:kinsoku/>
        <w:wordWrap/>
        <w:overflowPunct/>
        <w:topLinePunct w:val="0"/>
        <w:bidi w:val="0"/>
        <w:spacing w:line="560" w:lineRule="exact"/>
        <w:ind w:firstLine="640" w:firstLineChars="200"/>
        <w:outlineLvl w:val="1"/>
        <w:rPr>
          <w:rFonts w:ascii="仿宋_GB2312" w:eastAsia="仿宋_GB2312"/>
          <w:sz w:val="32"/>
          <w:szCs w:val="32"/>
        </w:rPr>
      </w:pPr>
      <w:bookmarkStart w:id="88" w:name="_Toc4943"/>
      <w:r>
        <w:rPr>
          <w:rFonts w:hint="eastAsia" w:ascii="仿宋_GB2312" w:eastAsia="仿宋_GB2312"/>
          <w:sz w:val="32"/>
          <w:szCs w:val="32"/>
        </w:rPr>
        <w:t>1.财政拨款收入：指单位从同级财政部门取得的财政预算资金。</w:t>
      </w:r>
      <w:bookmarkEnd w:id="88"/>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9"/>
        <w:pageBreakBefore w:val="0"/>
        <w:kinsoku/>
        <w:wordWrap/>
        <w:overflowPunct/>
        <w:topLinePunct w:val="0"/>
        <w:bidi w:val="0"/>
        <w:spacing w:line="560" w:lineRule="exact"/>
        <w:ind w:firstLine="640" w:firstLineChars="200"/>
        <w:outlineLvl w:val="1"/>
        <w:rPr>
          <w:rFonts w:ascii="仿宋_GB2312" w:eastAsia="仿宋_GB2312"/>
          <w:sz w:val="32"/>
          <w:szCs w:val="32"/>
        </w:rPr>
      </w:pPr>
      <w:bookmarkStart w:id="89" w:name="_Toc17523"/>
      <w:r>
        <w:rPr>
          <w:rFonts w:hint="eastAsia" w:ascii="仿宋_GB2312" w:eastAsia="仿宋_GB2312"/>
          <w:sz w:val="32"/>
          <w:szCs w:val="32"/>
        </w:rPr>
        <w:t>4.其他收入：指单位取得的除上述收入以外的各项收入。</w:t>
      </w:r>
      <w:bookmarkEnd w:id="89"/>
      <w:r>
        <w:rPr>
          <w:rFonts w:hint="eastAsia" w:ascii="仿宋_GB2312" w:eastAsia="仿宋_GB2312"/>
          <w:sz w:val="32"/>
          <w:szCs w:val="32"/>
        </w:rPr>
        <w:t xml:space="preserve"> </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.年初结转和结余：指以前年度尚未完成、结转到本年按有关规定继续使用的资金。 </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.一般公共服务支出（类）政府办公厅（室）及相关机构事务（款）行政运行（项），主要用于：</w:t>
      </w:r>
      <w:r>
        <w:rPr>
          <w:rFonts w:hint="eastAsia" w:ascii="仿宋_GB2312" w:eastAsia="仿宋_GB2312"/>
          <w:sz w:val="32"/>
          <w:szCs w:val="32"/>
          <w:lang w:eastAsia="zh-CN"/>
        </w:rPr>
        <w:t>行政单位</w:t>
      </w:r>
      <w:r>
        <w:rPr>
          <w:rFonts w:hint="eastAsia" w:ascii="仿宋_GB2312" w:eastAsia="仿宋_GB2312"/>
          <w:sz w:val="32"/>
          <w:szCs w:val="32"/>
        </w:rPr>
        <w:t>单位基本</w:t>
      </w:r>
      <w:r>
        <w:rPr>
          <w:rFonts w:hint="eastAsia" w:ascii="仿宋_GB2312" w:eastAsia="仿宋_GB2312"/>
          <w:sz w:val="32"/>
          <w:szCs w:val="32"/>
          <w:lang w:eastAsia="zh-CN"/>
        </w:rPr>
        <w:t>支出</w:t>
      </w:r>
      <w:r>
        <w:rPr>
          <w:rFonts w:hint="eastAsia" w:ascii="仿宋_GB2312" w:eastAsia="仿宋_GB2312"/>
          <w:sz w:val="32"/>
          <w:szCs w:val="32"/>
        </w:rPr>
        <w:t>。</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.一般公共服务支出（类）政府办公厅（室）及相关机构事务（款）一般行政管理事务（项），主要用于：</w:t>
      </w:r>
      <w:r>
        <w:rPr>
          <w:rFonts w:hint="eastAsia" w:ascii="仿宋_GB2312" w:eastAsia="仿宋_GB2312"/>
          <w:sz w:val="32"/>
          <w:szCs w:val="32"/>
          <w:lang w:eastAsia="zh-CN"/>
        </w:rPr>
        <w:t>行政单位未单独设置项级科目的其他项目支出</w:t>
      </w:r>
      <w:r>
        <w:rPr>
          <w:rFonts w:hint="eastAsia" w:ascii="仿宋_GB2312" w:eastAsia="仿宋_GB2312"/>
          <w:sz w:val="32"/>
          <w:szCs w:val="32"/>
        </w:rPr>
        <w:t>。</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.一般公共服务支出（类）政府办公厅（室）及相关机构事务（款）</w:t>
      </w:r>
      <w:r>
        <w:rPr>
          <w:rFonts w:hint="eastAsia" w:ascii="仿宋_GB2312" w:eastAsia="仿宋_GB2312"/>
          <w:sz w:val="32"/>
          <w:szCs w:val="32"/>
          <w:lang w:eastAsia="zh-CN"/>
        </w:rPr>
        <w:t>其他政府办公厅（室）及相关机构事务</w:t>
      </w:r>
      <w:r>
        <w:rPr>
          <w:rFonts w:hint="eastAsia" w:ascii="仿宋_GB2312" w:eastAsia="仿宋_GB2312"/>
          <w:sz w:val="32"/>
          <w:szCs w:val="32"/>
        </w:rPr>
        <w:t>（项）</w:t>
      </w:r>
      <w:r>
        <w:rPr>
          <w:rFonts w:hint="eastAsia" w:ascii="仿宋_GB2312" w:eastAsia="仿宋_GB2312"/>
          <w:sz w:val="32"/>
          <w:szCs w:val="32"/>
          <w:lang w:eastAsia="zh-CN"/>
        </w:rPr>
        <w:t>支出</w:t>
      </w:r>
      <w:r>
        <w:rPr>
          <w:rFonts w:hint="eastAsia" w:ascii="仿宋_GB2312" w:eastAsia="仿宋_GB2312"/>
          <w:sz w:val="32"/>
          <w:szCs w:val="32"/>
        </w:rPr>
        <w:t>，主要用于：</w:t>
      </w:r>
      <w:r>
        <w:rPr>
          <w:rFonts w:hint="eastAsia" w:ascii="仿宋_GB2312" w:eastAsia="仿宋_GB2312"/>
          <w:sz w:val="32"/>
          <w:szCs w:val="32"/>
          <w:lang w:eastAsia="zh-CN"/>
        </w:rPr>
        <w:t>其他政府办公厅（室）相关机构事务支出</w:t>
      </w:r>
      <w:r>
        <w:rPr>
          <w:rFonts w:hint="eastAsia" w:ascii="仿宋_GB2312" w:eastAsia="仿宋_GB2312"/>
          <w:sz w:val="32"/>
          <w:szCs w:val="32"/>
        </w:rPr>
        <w:t>。</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.社会保障和就业（类）残疾人事业（款）  残疾人康复（项）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残疾人康复。</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.社会保障和就业（类）残疾人事业（款）  残疾人康复（项）</w:t>
      </w:r>
      <w:r>
        <w:rPr>
          <w:rFonts w:hint="eastAsia" w:ascii="仿宋_GB2312" w:eastAsia="仿宋_GB2312"/>
          <w:sz w:val="32"/>
          <w:szCs w:val="32"/>
          <w:lang w:eastAsia="zh-CN"/>
        </w:rPr>
        <w:t>，</w:t>
      </w:r>
      <w:r>
        <w:rPr>
          <w:rFonts w:hint="eastAsia" w:ascii="仿宋_GB2312" w:eastAsia="仿宋_GB2312"/>
          <w:sz w:val="32"/>
          <w:szCs w:val="32"/>
        </w:rPr>
        <w:t xml:space="preserve"> 主要用于</w:t>
      </w:r>
      <w:r>
        <w:rPr>
          <w:rFonts w:hint="eastAsia" w:ascii="仿宋_GB2312" w:eastAsia="仿宋_GB2312"/>
          <w:sz w:val="32"/>
          <w:szCs w:val="32"/>
          <w:lang w:eastAsia="zh-CN"/>
        </w:rPr>
        <w:t>：</w:t>
      </w:r>
      <w:r>
        <w:rPr>
          <w:rFonts w:hint="eastAsia" w:ascii="仿宋_GB2312" w:eastAsia="仿宋_GB2312"/>
          <w:sz w:val="32"/>
          <w:szCs w:val="32"/>
        </w:rPr>
        <w:t>残疾人就业和扶贫。</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.社会保障和就业（类）残疾人事业（款） 残疾人事业残疾人生活和护理补贴（项）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残疾人生活和护理补贴。</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.社会保障和就业（类）残疾人事业（款） 其他残疾人事业支出（项）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其他残疾人事业支出。</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.社会保障和就业（类）其他社会保障和就业支出（款） 其他社会保障和就业支出（项）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其他社会保障和就来支出。</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基本医疗保险缴费和其他社会保障缴费。</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（类）行政事业单位医疗（款）事业单位医疗（项）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基本医疗保险缴费和其他社会保障缴费。</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（类）行政事业单位医疗（款）公务员医疗补助（项）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公务员医疗补助缴费。</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缴纳住房公积金。</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.其他支出（类）彩票公益金及对应专项债务收入安排的支出（款）用于残疾人事业的彩票公益金支出（项）</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残疾人事业的彩票公益金支出。</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.基本支出：指为保障机构正常运转、完成日常工作任务而发生的人员支出和公用支出。</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 xml:space="preserve">.项目支出：指在基本支出之外为完成特定行政任务和事业发展目标所发生的支出。 </w:t>
      </w:r>
    </w:p>
    <w:p>
      <w:pPr>
        <w:pStyle w:val="29"/>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56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jc w:val="center"/>
        <w:outlineLvl w:val="0"/>
        <w:rPr>
          <w:rStyle w:val="31"/>
          <w:rFonts w:hint="eastAsia" w:ascii="黑体" w:hAnsi="黑体" w:eastAsia="黑体"/>
          <w:b w:val="0"/>
          <w:color w:val="auto"/>
          <w:highlight w:val="none"/>
          <w:lang w:eastAsia="zh-CN"/>
        </w:rPr>
      </w:pPr>
      <w:bookmarkStart w:id="90" w:name="_Toc15377226"/>
      <w:r>
        <w:rPr>
          <w:rFonts w:ascii="宋体"/>
          <w:b/>
          <w:color w:val="auto"/>
          <w:sz w:val="44"/>
          <w:szCs w:val="44"/>
          <w:highlight w:val="none"/>
        </w:rPr>
        <w:br w:type="page"/>
      </w:r>
      <w:bookmarkStart w:id="91" w:name="_Toc24076"/>
      <w:bookmarkStart w:id="92"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91"/>
      <w:bookmarkEnd w:id="92"/>
    </w:p>
    <w:p>
      <w:pPr>
        <w:keepNext w:val="0"/>
        <w:keepLines w:val="0"/>
        <w:pageBreakBefore w:val="0"/>
        <w:kinsoku/>
        <w:wordWrap/>
        <w:overflowPunct/>
        <w:topLinePunct w:val="0"/>
        <w:autoSpaceDE/>
        <w:autoSpaceDN/>
        <w:bidi w:val="0"/>
        <w:spacing w:line="560"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93" w:name="_Toc22113"/>
      <w:r>
        <w:rPr>
          <w:rFonts w:hint="eastAsia" w:ascii="黑体" w:hAnsi="黑体" w:eastAsia="黑体" w:cs="黑体"/>
          <w:color w:val="auto"/>
          <w:sz w:val="32"/>
          <w:szCs w:val="32"/>
          <w:highlight w:val="none"/>
        </w:rPr>
        <w:t>附件</w:t>
      </w:r>
      <w:bookmarkEnd w:id="93"/>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44"/>
          <w:szCs w:val="44"/>
          <w:highlight w:val="none"/>
          <w:shd w:val="clear" w:color="auto" w:fill="FFFFFF"/>
        </w:rPr>
      </w:pPr>
      <w:r>
        <w:rPr>
          <w:rFonts w:hint="eastAsia" w:ascii="宋体" w:hAnsi="宋体" w:eastAsia="宋体"/>
          <w:b/>
          <w:color w:val="auto"/>
          <w:sz w:val="44"/>
          <w:szCs w:val="44"/>
          <w:highlight w:val="none"/>
          <w:shd w:val="clear" w:color="auto" w:fill="FFFFFF"/>
        </w:rPr>
        <w:t>20</w:t>
      </w:r>
      <w:r>
        <w:rPr>
          <w:rFonts w:hint="eastAsia" w:ascii="宋体" w:hAnsi="宋体" w:eastAsia="宋体"/>
          <w:b/>
          <w:color w:val="auto"/>
          <w:sz w:val="44"/>
          <w:szCs w:val="44"/>
          <w:highlight w:val="none"/>
          <w:shd w:val="clear" w:color="auto" w:fill="FFFFFF"/>
          <w:lang w:val="en-US" w:eastAsia="zh-CN"/>
        </w:rPr>
        <w:t>2</w:t>
      </w:r>
      <w:r>
        <w:rPr>
          <w:rFonts w:hint="eastAsia" w:ascii="宋体" w:hAnsi="宋体"/>
          <w:b/>
          <w:color w:val="auto"/>
          <w:sz w:val="44"/>
          <w:szCs w:val="44"/>
          <w:highlight w:val="none"/>
          <w:shd w:val="clear" w:color="auto" w:fill="FFFFFF"/>
          <w:lang w:val="en-US" w:eastAsia="zh-CN"/>
        </w:rPr>
        <w:t>2</w:t>
      </w:r>
      <w:r>
        <w:rPr>
          <w:rFonts w:hint="eastAsia" w:ascii="宋体" w:hAnsi="宋体" w:eastAsia="宋体"/>
          <w:b/>
          <w:color w:val="auto"/>
          <w:sz w:val="44"/>
          <w:szCs w:val="44"/>
          <w:highlight w:val="none"/>
          <w:shd w:val="clear" w:color="auto" w:fill="FFFFFF"/>
        </w:rPr>
        <w:t>年</w:t>
      </w:r>
      <w:r>
        <w:rPr>
          <w:rFonts w:hint="eastAsia" w:ascii="宋体" w:hAnsi="宋体"/>
          <w:b/>
          <w:color w:val="auto"/>
          <w:sz w:val="44"/>
          <w:szCs w:val="44"/>
          <w:highlight w:val="none"/>
          <w:shd w:val="clear" w:color="auto" w:fill="FFFFFF"/>
          <w:lang w:val="en-US" w:eastAsia="zh-CN"/>
        </w:rPr>
        <w:t>区级</w:t>
      </w:r>
      <w:r>
        <w:rPr>
          <w:rFonts w:hint="eastAsia" w:ascii="宋体" w:hAnsi="宋体" w:eastAsia="宋体"/>
          <w:b/>
          <w:color w:val="auto"/>
          <w:sz w:val="44"/>
          <w:szCs w:val="44"/>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880" w:firstLineChars="200"/>
        <w:contextualSpacing/>
        <w:jc w:val="left"/>
        <w:textAlignment w:val="auto"/>
        <w:rPr>
          <w:rFonts w:ascii="黑体" w:hAnsi="宋体" w:eastAsia="黑体" w:cs="宋体"/>
          <w:color w:val="auto"/>
          <w:kern w:val="0"/>
          <w:sz w:val="44"/>
          <w:szCs w:val="44"/>
          <w:highlight w:val="none"/>
          <w:shd w:val="clear" w:color="auto" w:fill="FFFFFF"/>
        </w:rPr>
      </w:pP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方正黑体简体" w:hAnsi="方正黑体简体" w:eastAsia="方正黑体简体" w:cs="方正黑体简体"/>
          <w:color w:val="auto"/>
          <w:kern w:val="0"/>
          <w:sz w:val="32"/>
          <w:szCs w:val="32"/>
          <w:highlight w:val="none"/>
          <w:shd w:val="clear" w:color="auto" w:fill="FFFFFF"/>
          <w:lang w:val="zh-CN"/>
        </w:rPr>
      </w:pPr>
      <w:bookmarkStart w:id="94" w:name="_Toc31091"/>
      <w:r>
        <w:rPr>
          <w:rFonts w:hint="eastAsia" w:ascii="方正黑体简体" w:hAnsi="方正黑体简体" w:eastAsia="方正黑体简体" w:cs="方正黑体简体"/>
          <w:color w:val="auto"/>
          <w:kern w:val="0"/>
          <w:sz w:val="32"/>
          <w:szCs w:val="32"/>
          <w:highlight w:val="none"/>
          <w:shd w:val="clear" w:color="auto" w:fill="FFFFFF"/>
          <w:lang w:val="zh-CN"/>
        </w:rPr>
        <w:t>部门（单位）基本情况</w:t>
      </w:r>
      <w:bookmarkEnd w:id="94"/>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95" w:name="_Toc6590"/>
      <w:r>
        <w:rPr>
          <w:rFonts w:hint="eastAsia" w:ascii="方正楷体简体" w:hAnsi="方正楷体简体" w:eastAsia="方正楷体简体" w:cs="方正楷体简体"/>
          <w:b/>
          <w:bCs/>
          <w:color w:val="auto"/>
          <w:kern w:val="0"/>
          <w:sz w:val="32"/>
          <w:szCs w:val="32"/>
          <w:highlight w:val="none"/>
          <w:shd w:val="clear" w:color="auto" w:fill="FFFFFF"/>
          <w:lang w:val="zh-CN"/>
        </w:rPr>
        <w:t>机构组成</w:t>
      </w:r>
      <w:bookmarkEnd w:id="95"/>
    </w:p>
    <w:p>
      <w:pPr>
        <w:pStyle w:val="6"/>
        <w:pageBreakBefore w:val="0"/>
        <w:numPr>
          <w:ilvl w:val="0"/>
          <w:numId w:val="0"/>
        </w:numPr>
        <w:kinsoku/>
        <w:wordWrap/>
        <w:overflowPunct/>
        <w:topLinePunct w:val="0"/>
        <w:bidi w:val="0"/>
        <w:spacing w:line="560" w:lineRule="exact"/>
        <w:ind w:firstLine="640" w:firstLineChars="200"/>
        <w:rPr>
          <w:rFonts w:hint="eastAsia" w:ascii="方正仿宋简体" w:hAnsi="方正仿宋简体" w:eastAsia="方正仿宋简体" w:cs="方正仿宋简体"/>
          <w:b w:val="0"/>
          <w:bCs w:val="0"/>
          <w:color w:val="auto"/>
          <w:sz w:val="32"/>
          <w:szCs w:val="32"/>
          <w:shd w:val="clear" w:color="auto" w:fill="FFFFFF"/>
          <w:lang w:val="en-US"/>
        </w:rPr>
      </w:pPr>
      <w:bookmarkStart w:id="96" w:name="_Toc21323"/>
      <w:r>
        <w:rPr>
          <w:rFonts w:hint="eastAsia" w:ascii="方正仿宋简体" w:hAnsi="方正仿宋简体" w:eastAsia="方正仿宋简体" w:cs="方正仿宋简体"/>
          <w:b w:val="0"/>
          <w:bCs w:val="0"/>
          <w:color w:val="auto"/>
          <w:sz w:val="32"/>
          <w:szCs w:val="32"/>
          <w:shd w:val="clear" w:color="auto" w:fill="FFFFFF"/>
        </w:rPr>
        <w:t>区政府办属独立核算机关行政单位，</w:t>
      </w:r>
      <w:r>
        <w:rPr>
          <w:rFonts w:hint="eastAsia" w:ascii="方正仿宋简体" w:hAnsi="方正仿宋简体" w:eastAsia="方正仿宋简体" w:cs="方正仿宋简体"/>
          <w:b w:val="0"/>
          <w:bCs w:val="0"/>
          <w:color w:val="auto"/>
          <w:sz w:val="32"/>
          <w:szCs w:val="32"/>
        </w:rPr>
        <w:t>下属二级单位</w:t>
      </w:r>
      <w:r>
        <w:rPr>
          <w:rFonts w:hint="eastAsia" w:ascii="方正仿宋简体" w:hAnsi="方正仿宋简体" w:eastAsia="方正仿宋简体" w:cs="方正仿宋简体"/>
          <w:b w:val="0"/>
          <w:bCs w:val="0"/>
          <w:color w:val="auto"/>
          <w:sz w:val="32"/>
          <w:szCs w:val="32"/>
          <w:lang w:val="en-US" w:eastAsia="zh-CN"/>
        </w:rPr>
        <w:t>3</w:t>
      </w:r>
      <w:r>
        <w:rPr>
          <w:rFonts w:hint="eastAsia" w:ascii="方正仿宋简体" w:hAnsi="方正仿宋简体" w:eastAsia="方正仿宋简体" w:cs="方正仿宋简体"/>
          <w:b w:val="0"/>
          <w:bCs w:val="0"/>
          <w:color w:val="auto"/>
          <w:sz w:val="32"/>
          <w:szCs w:val="32"/>
        </w:rPr>
        <w:t>个，其中参照公务员法管理的事业单位</w:t>
      </w:r>
      <w:r>
        <w:rPr>
          <w:rFonts w:hint="eastAsia" w:ascii="方正仿宋简体" w:hAnsi="方正仿宋简体" w:eastAsia="方正仿宋简体" w:cs="方正仿宋简体"/>
          <w:b w:val="0"/>
          <w:bCs w:val="0"/>
          <w:color w:val="auto"/>
          <w:sz w:val="32"/>
          <w:szCs w:val="32"/>
          <w:lang w:val="en-US" w:eastAsia="zh-CN"/>
        </w:rPr>
        <w:t>1</w:t>
      </w:r>
      <w:r>
        <w:rPr>
          <w:rFonts w:hint="eastAsia" w:ascii="方正仿宋简体" w:hAnsi="方正仿宋简体" w:eastAsia="方正仿宋简体" w:cs="方正仿宋简体"/>
          <w:b w:val="0"/>
          <w:bCs w:val="0"/>
          <w:color w:val="auto"/>
          <w:sz w:val="32"/>
          <w:szCs w:val="32"/>
        </w:rPr>
        <w:t>个</w:t>
      </w:r>
      <w:r>
        <w:rPr>
          <w:rFonts w:hint="eastAsia" w:ascii="方正仿宋简体" w:hAnsi="方正仿宋简体" w:eastAsia="方正仿宋简体" w:cs="方正仿宋简体"/>
          <w:b w:val="0"/>
          <w:bCs w:val="0"/>
          <w:color w:val="auto"/>
          <w:sz w:val="32"/>
          <w:szCs w:val="32"/>
          <w:lang w:eastAsia="zh-CN"/>
        </w:rPr>
        <w:t>（</w:t>
      </w:r>
      <w:r>
        <w:rPr>
          <w:rFonts w:hint="eastAsia" w:ascii="方正仿宋简体" w:hAnsi="方正仿宋简体" w:eastAsia="方正仿宋简体" w:cs="方正仿宋简体"/>
          <w:b w:val="0"/>
          <w:bCs w:val="0"/>
          <w:color w:val="auto"/>
          <w:sz w:val="32"/>
          <w:szCs w:val="32"/>
          <w:shd w:val="clear" w:color="auto" w:fill="FFFFFF"/>
        </w:rPr>
        <w:t>遂宁市安居区地志编纂委员会办公室</w:t>
      </w:r>
      <w:r>
        <w:rPr>
          <w:rFonts w:hint="eastAsia" w:ascii="方正仿宋简体" w:hAnsi="方正仿宋简体" w:eastAsia="方正仿宋简体" w:cs="方正仿宋简体"/>
          <w:b w:val="0"/>
          <w:bCs w:val="0"/>
          <w:color w:val="auto"/>
          <w:sz w:val="32"/>
          <w:szCs w:val="32"/>
          <w:shd w:val="clear" w:color="auto" w:fill="FFFFFF"/>
          <w:lang w:eastAsia="zh-CN"/>
        </w:rPr>
        <w:t>），</w:t>
      </w:r>
      <w:r>
        <w:rPr>
          <w:rFonts w:hint="eastAsia" w:ascii="方正仿宋简体" w:hAnsi="方正仿宋简体" w:eastAsia="方正仿宋简体" w:cs="方正仿宋简体"/>
          <w:b w:val="0"/>
          <w:bCs w:val="0"/>
          <w:color w:val="auto"/>
          <w:sz w:val="32"/>
          <w:szCs w:val="32"/>
        </w:rPr>
        <w:t>其他事业单位</w:t>
      </w:r>
      <w:r>
        <w:rPr>
          <w:rFonts w:hint="eastAsia" w:ascii="方正仿宋简体" w:hAnsi="方正仿宋简体" w:eastAsia="方正仿宋简体" w:cs="方正仿宋简体"/>
          <w:b w:val="0"/>
          <w:bCs w:val="0"/>
          <w:color w:val="auto"/>
          <w:sz w:val="32"/>
          <w:szCs w:val="32"/>
          <w:lang w:val="en-US" w:eastAsia="zh-CN"/>
        </w:rPr>
        <w:t>2</w:t>
      </w:r>
      <w:r>
        <w:rPr>
          <w:rFonts w:hint="eastAsia" w:ascii="方正仿宋简体" w:hAnsi="方正仿宋简体" w:eastAsia="方正仿宋简体" w:cs="方正仿宋简体"/>
          <w:b w:val="0"/>
          <w:bCs w:val="0"/>
          <w:color w:val="auto"/>
          <w:sz w:val="32"/>
          <w:szCs w:val="32"/>
        </w:rPr>
        <w:t>个</w:t>
      </w:r>
      <w:r>
        <w:rPr>
          <w:rFonts w:hint="eastAsia" w:ascii="方正仿宋简体" w:hAnsi="方正仿宋简体" w:eastAsia="方正仿宋简体" w:cs="方正仿宋简体"/>
          <w:b w:val="0"/>
          <w:bCs w:val="0"/>
          <w:color w:val="auto"/>
          <w:sz w:val="32"/>
          <w:szCs w:val="32"/>
          <w:lang w:eastAsia="zh-CN"/>
        </w:rPr>
        <w:t>（</w:t>
      </w:r>
      <w:r>
        <w:rPr>
          <w:rFonts w:hint="eastAsia" w:ascii="方正仿宋简体" w:hAnsi="方正仿宋简体" w:eastAsia="方正仿宋简体" w:cs="方正仿宋简体"/>
          <w:b w:val="0"/>
          <w:bCs w:val="0"/>
          <w:color w:val="auto"/>
          <w:sz w:val="32"/>
          <w:szCs w:val="32"/>
          <w:shd w:val="clear" w:color="auto" w:fill="FFFFFF"/>
        </w:rPr>
        <w:t>遂宁市安居区电子政务公开办公室、遂宁市安居区效能热线办公室</w:t>
      </w:r>
      <w:r>
        <w:rPr>
          <w:rFonts w:hint="eastAsia" w:ascii="方正仿宋简体" w:hAnsi="方正仿宋简体" w:eastAsia="方正仿宋简体" w:cs="方正仿宋简体"/>
          <w:b w:val="0"/>
          <w:bCs w:val="0"/>
          <w:color w:val="auto"/>
          <w:sz w:val="32"/>
          <w:szCs w:val="32"/>
          <w:shd w:val="clear" w:color="auto" w:fill="FFFFFF"/>
          <w:lang w:eastAsia="zh-CN"/>
        </w:rPr>
        <w:t>）</w:t>
      </w:r>
      <w:r>
        <w:rPr>
          <w:rFonts w:hint="eastAsia" w:ascii="方正仿宋简体" w:hAnsi="方正仿宋简体" w:eastAsia="方正仿宋简体" w:cs="方正仿宋简体"/>
          <w:b w:val="0"/>
          <w:bCs w:val="0"/>
          <w:color w:val="auto"/>
          <w:sz w:val="32"/>
          <w:szCs w:val="32"/>
          <w:shd w:val="clear" w:color="auto" w:fill="FFFFFF"/>
          <w:lang w:val="en-US" w:eastAsia="zh-CN"/>
        </w:rPr>
        <w:t>，归口管理公益一类事业单位1个（</w:t>
      </w:r>
      <w:r>
        <w:rPr>
          <w:rFonts w:hint="eastAsia" w:ascii="方正仿宋简体" w:hAnsi="方正仿宋简体" w:eastAsia="方正仿宋简体" w:cs="方正仿宋简体"/>
          <w:b w:val="0"/>
          <w:bCs w:val="0"/>
          <w:color w:val="auto"/>
          <w:sz w:val="32"/>
          <w:szCs w:val="32"/>
          <w:shd w:val="clear" w:color="auto" w:fill="FFFFFF"/>
        </w:rPr>
        <w:t>遂宁市安居区机关事务管理局</w:t>
      </w:r>
      <w:r>
        <w:rPr>
          <w:rFonts w:hint="eastAsia" w:ascii="方正仿宋简体" w:hAnsi="方正仿宋简体" w:eastAsia="方正仿宋简体" w:cs="方正仿宋简体"/>
          <w:b w:val="0"/>
          <w:bCs w:val="0"/>
          <w:color w:val="auto"/>
          <w:sz w:val="32"/>
          <w:szCs w:val="32"/>
          <w:shd w:val="clear" w:color="auto" w:fill="FFFFFF"/>
          <w:lang w:eastAsia="zh-CN"/>
        </w:rPr>
        <w:t>）</w:t>
      </w:r>
      <w:r>
        <w:rPr>
          <w:rFonts w:hint="eastAsia" w:ascii="方正仿宋简体" w:hAnsi="方正仿宋简体" w:eastAsia="方正仿宋简体" w:cs="方正仿宋简体"/>
          <w:b w:val="0"/>
          <w:bCs w:val="0"/>
          <w:color w:val="auto"/>
          <w:sz w:val="32"/>
          <w:szCs w:val="32"/>
          <w:shd w:val="clear" w:color="auto" w:fill="FFFFFF"/>
          <w:lang w:val="en-US" w:eastAsia="zh-CN"/>
        </w:rPr>
        <w:t>。</w:t>
      </w:r>
      <w:bookmarkEnd w:id="96"/>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2"/>
        <w:rPr>
          <w:rFonts w:hint="eastAsia" w:ascii="方正楷体简体" w:hAnsi="方正楷体简体" w:eastAsia="方正楷体简体" w:cs="方正楷体简体"/>
          <w:color w:val="auto"/>
          <w:sz w:val="32"/>
          <w:szCs w:val="32"/>
          <w:shd w:val="clear" w:color="auto" w:fill="FFFFFF"/>
        </w:rPr>
      </w:pPr>
      <w:bookmarkStart w:id="97" w:name="_Toc29325"/>
      <w:r>
        <w:rPr>
          <w:rFonts w:hint="eastAsia" w:ascii="方正楷体简体" w:hAnsi="方正楷体简体" w:eastAsia="方正楷体简体" w:cs="方正楷体简体"/>
          <w:b/>
          <w:bCs/>
          <w:color w:val="auto"/>
          <w:kern w:val="0"/>
          <w:sz w:val="32"/>
          <w:szCs w:val="32"/>
          <w:highlight w:val="none"/>
          <w:shd w:val="clear" w:color="auto" w:fill="FFFFFF"/>
          <w:lang w:val="zh-CN"/>
        </w:rPr>
        <w:t>机构职能和人员概况</w:t>
      </w:r>
      <w:bookmarkEnd w:id="97"/>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lang w:val="en-US" w:eastAsia="zh-CN"/>
        </w:rPr>
        <w:t>1.</w:t>
      </w:r>
      <w:r>
        <w:rPr>
          <w:rFonts w:hint="eastAsia" w:ascii="方正仿宋简体" w:hAnsi="方正仿宋简体" w:eastAsia="方正仿宋简体" w:cs="方正仿宋简体"/>
          <w:color w:val="auto"/>
          <w:sz w:val="32"/>
          <w:szCs w:val="32"/>
          <w:shd w:val="clear" w:color="auto" w:fill="FFFFFF"/>
        </w:rPr>
        <w:t>负责区政府全体会议、常务会议和专题会议的准备、组织和会务工作，协助区政府领导同志组织会议决定事项的实施。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2.协助区政府领导同志组织起草或审核以区政府、区政府办公室名义发布或上报的公文；办理省政府、市政府及其局办发送区政府的文电；指导全区行政机关公文处理工作。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3.研究省政府、市政府文件的转发范围，负责组织研究区政府各部门和各乡镇人民政府（街道办事处）请示报告事项，并提出审核意见，报区政府领导同志审批。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4.督促区政府各部门和各乡镇（街道）贯彻落实上级决策部署和区政府领导同志批示指示，及时向区政府领导同志报告。</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5.根据区政府领导同志的指示或办理文件的需要，组织协调区政府有关部门的工作，对有争议问题提出处理意见和建议，报区政府领导同志决定。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6.负责全区政务信息工作，编发《信息摘报》。</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7.推进、指导、协调、监督全区信息公开和政府网站建设工作。编发《遂宁市安居区人民政府公报》。</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8.组织起草《政府工作报告》，组织起草或审核区政府向区人大常委会的工作报告，组织办理涉及区政府工作的人大代表议案、批评、建议和政协委员提案、建议工作。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9.围绕区政府中心工作和区政府领导同志的指示，组织专题调查研究，及时反映情况，提出政策性建议。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10.对管理部门工作中的重大决策、工作部署、人事安排等事项实施管理。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11.牵头政府系统效能建设日常工作。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方正仿宋简体" w:hAnsi="方正仿宋简体" w:eastAsia="方正仿宋简体" w:cs="方正仿宋简体"/>
          <w:color w:val="auto"/>
          <w:sz w:val="32"/>
          <w:szCs w:val="32"/>
          <w:shd w:val="clear" w:color="auto" w:fill="FFFFFF"/>
          <w:lang w:val="en-US"/>
        </w:rPr>
      </w:pPr>
      <w:r>
        <w:rPr>
          <w:rFonts w:hint="eastAsia" w:ascii="方正仿宋简体" w:hAnsi="方正仿宋简体" w:eastAsia="方正仿宋简体" w:cs="方正仿宋简体"/>
          <w:color w:val="auto"/>
          <w:sz w:val="32"/>
          <w:szCs w:val="32"/>
          <w:shd w:val="clear" w:color="auto" w:fill="FFFFFF"/>
        </w:rPr>
        <w:t>12.牵头全区公务用车、办公用房、公共机构节能管理等工作。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13.负责全区政府系统督查工作的综合协调</w:t>
      </w:r>
    </w:p>
    <w:p>
      <w:pPr>
        <w:pStyle w:val="8"/>
        <w:pageBreakBefore w:val="0"/>
        <w:numPr>
          <w:ilvl w:val="0"/>
          <w:numId w:val="0"/>
        </w:numPr>
        <w:kinsoku/>
        <w:wordWrap/>
        <w:overflowPunct/>
        <w:topLinePunct w:val="0"/>
        <w:bidi w:val="0"/>
        <w:spacing w:line="560" w:lineRule="exact"/>
        <w:ind w:left="640" w:leftChars="0"/>
        <w:rPr>
          <w:rFonts w:hint="eastAsia" w:ascii="方正仿宋简体" w:hAnsi="方正仿宋简体" w:eastAsia="方正仿宋简体" w:cs="方正仿宋简体"/>
          <w:color w:val="auto"/>
          <w:sz w:val="32"/>
          <w:szCs w:val="32"/>
          <w:shd w:val="clear" w:color="auto" w:fill="FFFFFF"/>
          <w:lang w:val="zh-CN"/>
        </w:rPr>
      </w:pPr>
      <w:r>
        <w:rPr>
          <w:rFonts w:hint="eastAsia" w:ascii="方正仿宋简体" w:hAnsi="方正仿宋简体" w:eastAsia="方正仿宋简体" w:cs="方正仿宋简体"/>
          <w:color w:val="auto"/>
          <w:sz w:val="32"/>
          <w:szCs w:val="32"/>
          <w:shd w:val="clear" w:color="auto" w:fill="FFFFFF"/>
          <w:lang w:val="zh-CN"/>
        </w:rPr>
        <w:t>人员概况：</w:t>
      </w:r>
    </w:p>
    <w:p>
      <w:pPr>
        <w:pStyle w:val="8"/>
        <w:pageBreakBefore w:val="0"/>
        <w:numPr>
          <w:ilvl w:val="0"/>
          <w:numId w:val="0"/>
        </w:numPr>
        <w:kinsoku/>
        <w:wordWrap/>
        <w:overflowPunct/>
        <w:topLinePunct w:val="0"/>
        <w:bidi w:val="0"/>
        <w:spacing w:line="560" w:lineRule="exact"/>
        <w:ind w:leftChars="200"/>
        <w:rPr>
          <w:rFonts w:hint="default" w:eastAsia="方正仿宋简体"/>
          <w:lang w:val="en-US" w:eastAsia="zh-CN"/>
        </w:rPr>
      </w:pPr>
      <w:r>
        <w:rPr>
          <w:rFonts w:hint="eastAsia" w:ascii="方正仿宋简体" w:hAnsi="方正仿宋简体" w:eastAsia="方正仿宋简体" w:cs="方正仿宋简体"/>
          <w:b w:val="0"/>
          <w:bCs w:val="0"/>
          <w:color w:val="auto"/>
          <w:sz w:val="32"/>
          <w:szCs w:val="32"/>
          <w:shd w:val="clear" w:color="auto" w:fill="FFFFFF"/>
          <w:lang w:eastAsia="zh-CN"/>
        </w:rPr>
        <w:t>　　区府办</w:t>
      </w:r>
      <w:r>
        <w:rPr>
          <w:rFonts w:hint="eastAsia" w:ascii="方正仿宋简体" w:hAnsi="方正仿宋简体" w:eastAsia="方正仿宋简体" w:cs="方正仿宋简体"/>
          <w:b w:val="0"/>
          <w:bCs w:val="0"/>
          <w:color w:val="auto"/>
          <w:sz w:val="32"/>
          <w:szCs w:val="32"/>
          <w:shd w:val="clear" w:color="auto" w:fill="FFFFFF"/>
          <w:lang w:val="en-US" w:eastAsia="zh-CN"/>
        </w:rPr>
        <w:t>2022年末总共有在编人员32人，其中：</w:t>
      </w:r>
      <w:r>
        <w:rPr>
          <w:rFonts w:hint="eastAsia" w:ascii="方正仿宋简体" w:hAnsi="方正仿宋简体" w:eastAsia="方正仿宋简体" w:cs="方正仿宋简体"/>
          <w:b w:val="0"/>
          <w:bCs w:val="0"/>
          <w:color w:val="auto"/>
          <w:sz w:val="32"/>
          <w:szCs w:val="32"/>
          <w:shd w:val="clear" w:color="auto" w:fill="FFFFFF"/>
        </w:rPr>
        <w:t>主任1名，副主任</w:t>
      </w:r>
      <w:r>
        <w:rPr>
          <w:rFonts w:hint="eastAsia" w:ascii="方正仿宋简体" w:hAnsi="方正仿宋简体" w:eastAsia="方正仿宋简体" w:cs="方正仿宋简体"/>
          <w:b w:val="0"/>
          <w:bCs w:val="0"/>
          <w:color w:val="auto"/>
          <w:sz w:val="32"/>
          <w:szCs w:val="32"/>
          <w:shd w:val="clear" w:color="auto" w:fill="FFFFFF"/>
          <w:lang w:val="en-US" w:eastAsia="zh-CN"/>
        </w:rPr>
        <w:t>2</w:t>
      </w:r>
      <w:r>
        <w:rPr>
          <w:rFonts w:hint="eastAsia" w:ascii="方正仿宋简体" w:hAnsi="方正仿宋简体" w:eastAsia="方正仿宋简体" w:cs="方正仿宋简体"/>
          <w:b w:val="0"/>
          <w:bCs w:val="0"/>
          <w:color w:val="auto"/>
          <w:sz w:val="32"/>
          <w:szCs w:val="32"/>
          <w:shd w:val="clear" w:color="auto" w:fill="FFFFFF"/>
        </w:rPr>
        <w:t>名，机关党总支书记1名，正股级职数11名</w:t>
      </w:r>
      <w:r>
        <w:rPr>
          <w:rFonts w:hint="eastAsia" w:ascii="方正仿宋简体" w:hAnsi="方正仿宋简体" w:eastAsia="方正仿宋简体" w:cs="方正仿宋简体"/>
          <w:b w:val="0"/>
          <w:bCs w:val="0"/>
          <w:color w:val="auto"/>
          <w:sz w:val="32"/>
          <w:szCs w:val="32"/>
          <w:shd w:val="clear" w:color="auto" w:fill="FFFFFF"/>
          <w:lang w:eastAsia="zh-CN"/>
        </w:rPr>
        <w:t>，</w:t>
      </w:r>
      <w:r>
        <w:rPr>
          <w:rFonts w:hint="eastAsia" w:ascii="方正仿宋简体" w:hAnsi="方正仿宋简体" w:eastAsia="方正仿宋简体" w:cs="方正仿宋简体"/>
          <w:b w:val="0"/>
          <w:bCs w:val="0"/>
          <w:color w:val="auto"/>
          <w:sz w:val="32"/>
          <w:szCs w:val="32"/>
          <w:shd w:val="clear" w:color="auto" w:fill="FFFFFF"/>
          <w:lang w:val="en-US" w:eastAsia="zh-CN"/>
        </w:rPr>
        <w:t>一般干部9名，工勤人员8名</w:t>
      </w:r>
      <w:r>
        <w:rPr>
          <w:rFonts w:hint="eastAsia" w:ascii="方正仿宋简体" w:hAnsi="方正仿宋简体" w:eastAsia="方正仿宋简体" w:cs="方正仿宋简体"/>
          <w:b w:val="0"/>
          <w:bCs w:val="0"/>
          <w:color w:val="auto"/>
          <w:sz w:val="32"/>
          <w:szCs w:val="32"/>
          <w:shd w:val="clear" w:color="auto" w:fill="FFFFFF"/>
        </w:rPr>
        <w:t>。</w:t>
      </w:r>
      <w:r>
        <w:rPr>
          <w:rFonts w:hint="eastAsia" w:ascii="方正仿宋简体" w:hAnsi="方正仿宋简体" w:eastAsia="方正仿宋简体" w:cs="方正仿宋简体"/>
          <w:b w:val="0"/>
          <w:bCs w:val="0"/>
          <w:color w:val="auto"/>
          <w:sz w:val="32"/>
          <w:szCs w:val="32"/>
          <w:shd w:val="clear" w:color="auto" w:fill="FFFFFF"/>
          <w:lang w:val="en-US" w:eastAsia="zh-CN"/>
        </w:rPr>
        <w:t>聘用人员5名。</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2"/>
        <w:rPr>
          <w:rFonts w:hint="eastAsia" w:ascii="方正仿宋简体" w:hAnsi="方正仿宋简体" w:eastAsia="方正仿宋简体" w:cs="方正仿宋简体"/>
          <w:b/>
          <w:bCs/>
          <w:sz w:val="32"/>
          <w:szCs w:val="32"/>
          <w:lang w:val="en-US" w:eastAsia="zh-CN"/>
        </w:rPr>
      </w:pPr>
      <w:bookmarkStart w:id="98" w:name="_Toc8059"/>
      <w:r>
        <w:rPr>
          <w:rFonts w:hint="eastAsia" w:ascii="方正楷体简体" w:hAnsi="方正楷体简体" w:eastAsia="方正楷体简体" w:cs="方正楷体简体"/>
          <w:b/>
          <w:bCs/>
          <w:color w:val="auto"/>
          <w:kern w:val="0"/>
          <w:sz w:val="32"/>
          <w:szCs w:val="32"/>
          <w:highlight w:val="none"/>
          <w:shd w:val="clear" w:color="auto" w:fill="FFFFFF"/>
          <w:lang w:val="zh-CN"/>
        </w:rPr>
        <w:t>年度主要工作任</w:t>
      </w:r>
      <w:r>
        <w:rPr>
          <w:rFonts w:hint="eastAsia" w:ascii="楷体_GB2312" w:hAnsi="楷体_GB2312" w:eastAsia="楷体_GB2312" w:cs="楷体_GB2312"/>
          <w:b/>
          <w:bCs/>
          <w:color w:val="auto"/>
          <w:kern w:val="0"/>
          <w:sz w:val="32"/>
          <w:szCs w:val="32"/>
          <w:highlight w:val="none"/>
          <w:shd w:val="clear" w:color="auto" w:fill="FFFFFF"/>
          <w:lang w:val="zh-CN"/>
        </w:rPr>
        <w:t>务</w:t>
      </w:r>
      <w:bookmarkEnd w:id="98"/>
    </w:p>
    <w:p>
      <w:pPr>
        <w:pStyle w:val="6"/>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eastAsia="zh-CN"/>
        </w:rPr>
      </w:pPr>
      <w:bookmarkStart w:id="99" w:name="_Toc27969"/>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紧盯目标，精准发力，全力以赴狠抓落实</w:t>
      </w:r>
      <w:bookmarkEnd w:id="99"/>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bookmarkStart w:id="100" w:name="_Toc26673"/>
      <w:r>
        <w:rPr>
          <w:rStyle w:val="35"/>
          <w:rFonts w:hint="eastAsia" w:ascii="方正仿宋简体" w:hAnsi="方正仿宋简体" w:eastAsia="方正仿宋简体" w:cs="方正仿宋简体"/>
          <w:b w:val="0"/>
          <w:bCs/>
          <w:sz w:val="32"/>
          <w:szCs w:val="32"/>
          <w:lang w:eastAsia="zh-CN"/>
        </w:rPr>
        <w:t>（</w:t>
      </w:r>
      <w:r>
        <w:rPr>
          <w:rStyle w:val="35"/>
          <w:rFonts w:hint="eastAsia" w:ascii="方正仿宋简体" w:hAnsi="方正仿宋简体" w:eastAsia="方正仿宋简体" w:cs="方正仿宋简体"/>
          <w:b w:val="0"/>
          <w:bCs/>
          <w:sz w:val="32"/>
          <w:szCs w:val="32"/>
          <w:lang w:val="en-US" w:eastAsia="zh-CN"/>
        </w:rPr>
        <w:t>1）</w:t>
      </w:r>
      <w:r>
        <w:rPr>
          <w:rStyle w:val="35"/>
          <w:rFonts w:hint="eastAsia" w:ascii="方正仿宋简体" w:hAnsi="方正仿宋简体" w:eastAsia="方正仿宋简体" w:cs="方正仿宋简体"/>
          <w:b w:val="0"/>
          <w:bCs/>
          <w:sz w:val="32"/>
          <w:szCs w:val="32"/>
          <w:lang w:eastAsia="zh-CN"/>
        </w:rPr>
        <w:t>政务公开示范引领。</w:t>
      </w:r>
      <w:bookmarkEnd w:id="100"/>
      <w:r>
        <w:rPr>
          <w:rFonts w:hint="eastAsia" w:ascii="方正仿宋简体" w:hAnsi="方正仿宋简体" w:eastAsia="方正仿宋简体" w:cs="方正仿宋简体"/>
          <w:sz w:val="32"/>
          <w:szCs w:val="32"/>
          <w:lang w:eastAsia="zh-CN"/>
        </w:rPr>
        <w:t>强化信息公开，优化区政府信息主动公开基本目录，主动公开政府信息8122余条，处理依申请公开1件。政府网站回复群众重大关切事项78条，网站浏览量达177万余次，月均超过14.7万次。各部门通过政府门户网站发布信息达1192余条。制发全区政府网站与政府系统政务新媒体普查情况的通报</w:t>
      </w:r>
      <w:r>
        <w:rPr>
          <w:rFonts w:hint="eastAsia" w:ascii="方正仿宋简体" w:hAnsi="方正仿宋简体" w:eastAsia="方正仿宋简体" w:cs="方正仿宋简体"/>
          <w:sz w:val="32"/>
          <w:szCs w:val="32"/>
          <w:lang w:val="en-US" w:eastAsia="zh-CN"/>
        </w:rPr>
        <w:t>2期，对标问题、落实整改、强化管护。</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bookmarkStart w:id="101" w:name="_Toc25806"/>
      <w:r>
        <w:rPr>
          <w:rStyle w:val="35"/>
          <w:rFonts w:hint="eastAsia" w:ascii="方正仿宋简体" w:hAnsi="方正仿宋简体" w:eastAsia="方正仿宋简体" w:cs="方正仿宋简体"/>
          <w:b w:val="0"/>
          <w:bCs/>
          <w:sz w:val="32"/>
          <w:szCs w:val="32"/>
          <w:lang w:eastAsia="zh-CN"/>
        </w:rPr>
        <w:t>（</w:t>
      </w:r>
      <w:r>
        <w:rPr>
          <w:rStyle w:val="35"/>
          <w:rFonts w:hint="eastAsia" w:ascii="方正仿宋简体" w:hAnsi="方正仿宋简体" w:eastAsia="方正仿宋简体" w:cs="方正仿宋简体"/>
          <w:b w:val="0"/>
          <w:bCs/>
          <w:sz w:val="32"/>
          <w:szCs w:val="32"/>
          <w:lang w:val="en-US" w:eastAsia="zh-CN"/>
        </w:rPr>
        <w:t>2）</w:t>
      </w:r>
      <w:r>
        <w:rPr>
          <w:rStyle w:val="35"/>
          <w:rFonts w:hint="eastAsia" w:ascii="方正仿宋简体" w:hAnsi="方正仿宋简体" w:eastAsia="方正仿宋简体" w:cs="方正仿宋简体"/>
          <w:b w:val="0"/>
          <w:bCs/>
          <w:sz w:val="32"/>
          <w:szCs w:val="32"/>
          <w:lang w:eastAsia="zh-CN"/>
        </w:rPr>
        <w:t>热线办理为民解忧。</w:t>
      </w:r>
      <w:bookmarkEnd w:id="101"/>
      <w:r>
        <w:rPr>
          <w:rFonts w:hint="eastAsia" w:ascii="方正仿宋简体" w:hAnsi="方正仿宋简体" w:eastAsia="方正仿宋简体" w:cs="方正仿宋简体"/>
          <w:sz w:val="32"/>
          <w:szCs w:val="32"/>
          <w:lang w:eastAsia="zh-CN"/>
        </w:rPr>
        <w:t>贯彻落实“群众利益无小事”的工作原则，积极主动回应群众各类诉求，以高质量服务提高群众的满意率和获得感。结合</w:t>
      </w:r>
      <w:r>
        <w:rPr>
          <w:rFonts w:hint="eastAsia" w:ascii="方正仿宋简体" w:hAnsi="方正仿宋简体" w:eastAsia="方正仿宋简体" w:cs="方正仿宋简体"/>
          <w:sz w:val="32"/>
          <w:szCs w:val="32"/>
          <w:lang w:val="en-US" w:eastAsia="zh-CN"/>
        </w:rPr>
        <w:t>2022年疫情防控工作实际，建立完善疫情工单答复、12345政务服务便民热线运行情况定期通报等工作制度，做好</w:t>
      </w:r>
      <w:r>
        <w:rPr>
          <w:rFonts w:hint="eastAsia" w:ascii="方正仿宋简体" w:hAnsi="方正仿宋简体" w:eastAsia="方正仿宋简体" w:cs="方正仿宋简体"/>
          <w:sz w:val="32"/>
          <w:szCs w:val="32"/>
          <w:lang w:eastAsia="zh-CN"/>
        </w:rPr>
        <w:t>群众不满意工单分析、重复来电情况分析、疫情工单分析，持续抓好办件问题对标整改、热点集中攻坚、热线办理全区统筹，切实解决了一批群众的操心事、烦心事。2022年，我区共</w:t>
      </w:r>
      <w:r>
        <w:rPr>
          <w:rFonts w:hint="eastAsia" w:ascii="方正仿宋简体" w:hAnsi="方正仿宋简体" w:eastAsia="方正仿宋简体" w:cs="方正仿宋简体"/>
          <w:sz w:val="32"/>
          <w:szCs w:val="32"/>
          <w:lang w:val="en-US" w:eastAsia="zh-CN"/>
        </w:rPr>
        <w:t>办</w:t>
      </w:r>
      <w:r>
        <w:rPr>
          <w:rFonts w:hint="eastAsia" w:ascii="方正仿宋简体" w:hAnsi="方正仿宋简体" w:eastAsia="方正仿宋简体" w:cs="方正仿宋简体"/>
          <w:sz w:val="32"/>
          <w:szCs w:val="32"/>
          <w:lang w:eastAsia="zh-CN"/>
        </w:rPr>
        <w:t>理12345热线工单3</w:t>
      </w:r>
      <w:r>
        <w:rPr>
          <w:rFonts w:hint="eastAsia" w:ascii="方正仿宋简体" w:hAnsi="方正仿宋简体" w:eastAsia="方正仿宋简体" w:cs="方正仿宋简体"/>
          <w:sz w:val="32"/>
          <w:szCs w:val="32"/>
          <w:lang w:val="en-US" w:eastAsia="zh-CN"/>
        </w:rPr>
        <w:t>0000余</w:t>
      </w:r>
      <w:r>
        <w:rPr>
          <w:rFonts w:hint="eastAsia" w:ascii="方正仿宋简体" w:hAnsi="方正仿宋简体" w:eastAsia="方正仿宋简体" w:cs="方正仿宋简体"/>
          <w:sz w:val="32"/>
          <w:szCs w:val="32"/>
          <w:lang w:eastAsia="zh-CN"/>
        </w:rPr>
        <w:t>件，各热线二级网络单位按期办结率99.67%，办结回复率99.24%，群众满意率97.46%，</w:t>
      </w:r>
      <w:r>
        <w:rPr>
          <w:rFonts w:hint="eastAsia" w:ascii="方正仿宋简体" w:hAnsi="方正仿宋简体" w:eastAsia="方正仿宋简体" w:cs="方正仿宋简体"/>
          <w:sz w:val="32"/>
          <w:szCs w:val="32"/>
          <w:lang w:val="en-US" w:eastAsia="zh-CN"/>
        </w:rPr>
        <w:t>热线（信箱）办理质量居全市各区县第一</w:t>
      </w:r>
      <w:r>
        <w:rPr>
          <w:rFonts w:hint="eastAsia" w:ascii="方正仿宋简体" w:hAnsi="方正仿宋简体" w:eastAsia="方正仿宋简体" w:cs="方正仿宋简体"/>
          <w:sz w:val="32"/>
          <w:szCs w:val="32"/>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eastAsia="zh-CN"/>
        </w:rPr>
      </w:pPr>
      <w:bookmarkStart w:id="102" w:name="_Toc6172"/>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3）</w:t>
      </w:r>
      <w:r>
        <w:rPr>
          <w:rStyle w:val="35"/>
          <w:rFonts w:hint="eastAsia" w:ascii="方正仿宋简体" w:hAnsi="方正仿宋简体" w:eastAsia="方正仿宋简体" w:cs="方正仿宋简体"/>
          <w:b w:val="0"/>
          <w:bCs w:val="0"/>
          <w:sz w:val="32"/>
          <w:szCs w:val="32"/>
          <w:lang w:eastAsia="zh-CN"/>
        </w:rPr>
        <w:t>督查督办狠抓落实。</w:t>
      </w:r>
      <w:bookmarkEnd w:id="102"/>
      <w:r>
        <w:rPr>
          <w:rFonts w:hint="eastAsia" w:ascii="方正仿宋简体" w:hAnsi="方正仿宋简体" w:eastAsia="方正仿宋简体" w:cs="方正仿宋简体"/>
          <w:sz w:val="32"/>
          <w:szCs w:val="32"/>
          <w:lang w:eastAsia="zh-CN"/>
        </w:rPr>
        <w:t>坚持把抓落实、重实干的要求贯穿于督查督办工作全过程。做好人大审议意见办理，领导交办事</w:t>
      </w:r>
      <w:r>
        <w:rPr>
          <w:rFonts w:hint="eastAsia" w:ascii="方正仿宋简体" w:hAnsi="方正仿宋简体" w:eastAsia="方正仿宋简体" w:cs="方正仿宋简体"/>
          <w:color w:val="auto"/>
          <w:sz w:val="32"/>
          <w:szCs w:val="32"/>
          <w:lang w:eastAsia="zh-CN"/>
        </w:rPr>
        <w:t>项督促，两会建议提案办理，采取专项督办、联合督办等方式，加大督促力度，促进决策落实，保障政令畅通。全年承办区人大代表建议、政协委员提案共227件，沟通率、办复率、满意率均达100%。</w:t>
      </w:r>
    </w:p>
    <w:p>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lang w:eastAsia="zh-CN"/>
        </w:rPr>
        <w:t>紧扣中心，履职担当，坚定不移助推发展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bookmarkStart w:id="103" w:name="_Toc28270"/>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1）</w:t>
      </w:r>
      <w:r>
        <w:rPr>
          <w:rStyle w:val="35"/>
          <w:rFonts w:hint="eastAsia" w:ascii="方正仿宋简体" w:hAnsi="方正仿宋简体" w:eastAsia="方正仿宋简体" w:cs="方正仿宋简体"/>
          <w:b w:val="0"/>
          <w:bCs w:val="0"/>
          <w:sz w:val="32"/>
          <w:szCs w:val="32"/>
          <w:lang w:eastAsia="zh-CN"/>
        </w:rPr>
        <w:t>综合协调周密高效。</w:t>
      </w:r>
      <w:bookmarkEnd w:id="103"/>
      <w:r>
        <w:rPr>
          <w:rFonts w:hint="eastAsia" w:ascii="方正仿宋简体" w:hAnsi="方正仿宋简体" w:eastAsia="方正仿宋简体" w:cs="方正仿宋简体"/>
          <w:b w:val="0"/>
          <w:bCs w:val="0"/>
          <w:sz w:val="32"/>
          <w:szCs w:val="32"/>
          <w:lang w:eastAsia="zh-CN"/>
        </w:rPr>
        <w:t>一是强化联系对接。根据办公室班子职责分工，对班子成员联系区领导进行明确分工，完善联系人制度，主动加强与上级机关、区级各班子、区属各单位的联络沟通，汇集各方面力量，协助区政府领导合理安排每日工作计划，全力辅助领导推动全区各项重点工作落实。二是综合高效服务。发挥服务领导前哨作用，主动服务区级各部门、各街道、各乡镇，做好上情下达、下情上传。对需提交区政府研究的重点工作事项，充分协商、严格把关、及时安排，全年共组织召开区政府常务会议</w:t>
      </w:r>
      <w:r>
        <w:rPr>
          <w:rFonts w:hint="eastAsia" w:ascii="方正仿宋简体" w:hAnsi="方正仿宋简体" w:eastAsia="方正仿宋简体" w:cs="方正仿宋简体"/>
          <w:b w:val="0"/>
          <w:bCs w:val="0"/>
          <w:sz w:val="32"/>
          <w:szCs w:val="32"/>
          <w:lang w:val="en-US" w:eastAsia="zh-CN"/>
        </w:rPr>
        <w:t>17次，召开常务会议会前学法13次，传达上级会议精神72次，研究审议议题96个，有力推动了中省市决策部署在安居落地生根。三是助力能力提升。充分利用信息技术，完善办公室系统沟通钉钉交流平台，实现全区重点业务工作的沟通交流。逐步完善区政府办公室工作手册，建立</w:t>
      </w:r>
      <w:r>
        <w:rPr>
          <w:rFonts w:hint="eastAsia" w:ascii="方正仿宋简体" w:hAnsi="方正仿宋简体" w:eastAsia="方正仿宋简体" w:cs="方正仿宋简体"/>
          <w:sz w:val="32"/>
          <w:szCs w:val="32"/>
          <w:lang w:val="en-US" w:eastAsia="zh-CN"/>
        </w:rPr>
        <w:t>属于办公室的文会事办理标准。</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bookmarkStart w:id="104" w:name="_Toc6072"/>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2）</w:t>
      </w:r>
      <w:r>
        <w:rPr>
          <w:rStyle w:val="35"/>
          <w:rFonts w:hint="eastAsia" w:ascii="方正仿宋简体" w:hAnsi="方正仿宋简体" w:eastAsia="方正仿宋简体" w:cs="方正仿宋简体"/>
          <w:b w:val="0"/>
          <w:bCs w:val="0"/>
          <w:sz w:val="32"/>
          <w:szCs w:val="32"/>
          <w:lang w:eastAsia="zh-CN"/>
        </w:rPr>
        <w:t>参谋辅政精准发力。</w:t>
      </w:r>
      <w:bookmarkEnd w:id="104"/>
      <w:r>
        <w:rPr>
          <w:rFonts w:hint="eastAsia" w:ascii="方正仿宋简体" w:hAnsi="方正仿宋简体" w:eastAsia="方正仿宋简体" w:cs="方正仿宋简体"/>
          <w:b w:val="0"/>
          <w:bCs w:val="0"/>
          <w:sz w:val="32"/>
          <w:szCs w:val="32"/>
          <w:lang w:eastAsia="zh-CN"/>
        </w:rPr>
        <w:t>一是高质以文辅政。紧盯</w:t>
      </w:r>
      <w:r>
        <w:rPr>
          <w:rFonts w:hint="eastAsia" w:ascii="方正仿宋简体" w:hAnsi="方正仿宋简体" w:eastAsia="方正仿宋简体" w:cs="方正仿宋简体"/>
          <w:sz w:val="32"/>
          <w:szCs w:val="32"/>
          <w:lang w:eastAsia="zh-CN"/>
        </w:rPr>
        <w:t>中省市区重大决策部署，准备把握区领导意图和决策思路，结合工作实际主动研判，以高度负责的精神，优质高效完成《政府工作报告》等重要文稿起草工作，全年共起草区委经济工作会议讲话、区政府全体会讲话、区政府廉政工作会议暨深化“放管服”改革优化营商环境工作会议等专题会议发言提纲等材料150余篇、调研报告1篇，准备疫情防控、乡村振兴、对标竞进、安全生产等专题汇报材料50余个。聚焦重点领域突出问题，紧贴基层实际，扎实开展调研，向市政府办报送《安居区关于反映外贸企业的新动向、出现的新问题及有关建议》《安居区关于反映农民工群体稳就业面临的困难及建议》等专报113篇</w:t>
      </w:r>
      <w:r>
        <w:rPr>
          <w:rFonts w:hint="eastAsia" w:ascii="方正仿宋简体" w:hAnsi="方正仿宋简体" w:eastAsia="方正仿宋简体" w:cs="方正仿宋简体"/>
          <w:b w:val="0"/>
          <w:bCs w:val="0"/>
          <w:sz w:val="32"/>
          <w:szCs w:val="32"/>
          <w:lang w:eastAsia="zh-CN"/>
        </w:rPr>
        <w:t>。二是锤炼提升本领。注重对新理论、新政策、新思想的学习研究，落实一线工作</w:t>
      </w:r>
      <w:r>
        <w:rPr>
          <w:rFonts w:hint="eastAsia" w:ascii="方正仿宋简体" w:hAnsi="方正仿宋简体" w:eastAsia="方正仿宋简体" w:cs="方正仿宋简体"/>
          <w:sz w:val="32"/>
          <w:szCs w:val="32"/>
          <w:lang w:eastAsia="zh-CN"/>
        </w:rPr>
        <w:t>法，结合办公室工作，深入基层群众调研学习，办公室同志派到基层担任驻村工作队，在基层一线历练，补短板、强素质。适时组织召开文秘工作例会，传达各线组近期重大工作，分享办文办会经验，为当好区政府参谋助手强筋壮骨。</w:t>
      </w:r>
      <w:r>
        <w:rPr>
          <w:rFonts w:hint="eastAsia" w:ascii="方正仿宋简体" w:hAnsi="方正仿宋简体" w:eastAsia="方正仿宋简体" w:cs="方正仿宋简体"/>
          <w:b w:val="0"/>
          <w:bCs w:val="0"/>
          <w:sz w:val="32"/>
          <w:szCs w:val="32"/>
          <w:lang w:eastAsia="zh-CN"/>
        </w:rPr>
        <w:t>三是信息助推决策。</w:t>
      </w:r>
      <w:r>
        <w:rPr>
          <w:rFonts w:hint="eastAsia" w:ascii="方正仿宋简体" w:hAnsi="方正仿宋简体" w:eastAsia="方正仿宋简体" w:cs="方正仿宋简体"/>
          <w:sz w:val="32"/>
          <w:szCs w:val="32"/>
          <w:lang w:eastAsia="zh-CN"/>
        </w:rPr>
        <w:t>聚焦产业发展、民生保障等重点领域突出问题，紧贴基层实际，扎实开展调研，向市政府办报送《安居区关于反映新型基础设施建设存在的困难问题及对策建议》等专报113篇。注重打好“特色牌”、唱好“地方戏”，深入挖掘亮点工作，采编上报《安居区“三送服务”为农民工解“薪”忧》等政务信息120余条，累计被省市采用33条。围绕全区大局和领导关切，印发《信息摘报》27期，为领导科学决策提供参考。</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b w:val="0"/>
          <w:bCs w:val="0"/>
          <w:sz w:val="32"/>
          <w:szCs w:val="32"/>
          <w:lang w:eastAsia="zh-CN"/>
        </w:rPr>
      </w:pPr>
      <w:bookmarkStart w:id="105" w:name="_Toc24648"/>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3</w:t>
      </w:r>
      <w:r>
        <w:rPr>
          <w:rStyle w:val="35"/>
          <w:rFonts w:hint="eastAsia" w:ascii="方正仿宋简体" w:hAnsi="方正仿宋简体" w:eastAsia="方正仿宋简体" w:cs="方正仿宋简体"/>
          <w:b w:val="0"/>
          <w:bCs w:val="0"/>
          <w:sz w:val="32"/>
          <w:szCs w:val="32"/>
          <w:lang w:eastAsia="zh-CN"/>
        </w:rPr>
        <w:t>）事务服务规范优质。</w:t>
      </w:r>
      <w:bookmarkEnd w:id="105"/>
      <w:r>
        <w:rPr>
          <w:rFonts w:hint="eastAsia" w:ascii="方正仿宋简体" w:hAnsi="方正仿宋简体" w:eastAsia="方正仿宋简体" w:cs="方正仿宋简体"/>
          <w:b w:val="0"/>
          <w:bCs w:val="0"/>
          <w:sz w:val="32"/>
          <w:szCs w:val="32"/>
          <w:lang w:eastAsia="zh-CN"/>
        </w:rPr>
        <w:t>一是规范文件运转。进一步完善文件收发、批转、传阅、审签、制发和机要保密等各项制度，理顺办理流程，各类文件分类管理，重要文件专人负责、跟踪催办，确保公文运转高效。全年运转文件</w:t>
      </w:r>
      <w:r>
        <w:rPr>
          <w:rFonts w:hint="eastAsia" w:ascii="方正仿宋简体" w:hAnsi="方正仿宋简体" w:eastAsia="方正仿宋简体" w:cs="方正仿宋简体"/>
          <w:b w:val="0"/>
          <w:bCs w:val="0"/>
          <w:sz w:val="32"/>
          <w:szCs w:val="32"/>
          <w:lang w:val="en-US" w:eastAsia="zh-CN"/>
        </w:rPr>
        <w:t>5605个，上级文件2776件、综合文件971个、下级文件1526个、密件332个，制发文件706件。科学规范完成404盒7706件2016—2018年以及2021年度文书档案的收集、整理、组卷、归档和立卷工作。二是做好政务服务。带头改进文风会风，按照“精简、流畅、高效”的原则，结合工作实际，尽可能合并会议活动、精简文件材料，助力基层减负。高标准召开学习宣传贯彻党的二十大精神推动农业绿色低碳发展暨农村沼气高质量发展研讨会、2022年“文化和自然遗产日”四川省非遗宣传展示暨第三届四川非遗购物节现场会、遂宁市筑“三城”兴“三都”工作推进会现场拉练活动安居现场会、琼江流域省级河长巡河工作推进会、大型家廉文化历史川剧《青山依旧》汇报演出及研讨会等各类调研、会务和接待活动60余次。三是用心后勤保障。坚持厉行节约、杜绝浪费，严格财务管理，按要求做好年度财务支出、预决算申报公开、财务审计、工资代</w:t>
      </w:r>
      <w:r>
        <w:rPr>
          <w:rFonts w:hint="default" w:ascii="方正仿宋简体" w:hAnsi="方正仿宋简体" w:eastAsia="方正仿宋简体" w:cs="方正仿宋简体"/>
          <w:b w:val="0"/>
          <w:bCs w:val="0"/>
          <w:sz w:val="32"/>
          <w:szCs w:val="32"/>
          <w:lang w:val="en-US" w:eastAsia="zh-CN"/>
        </w:rPr>
        <w:t>发、公务用车管理、“三清”等各项后勤保障工作。积极配合区级牵头部门做好反对餐饮浪费、大型会议活动后勤保障等工作。</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eastAsia="zh-CN"/>
        </w:rPr>
      </w:pPr>
      <w:bookmarkStart w:id="106" w:name="_Toc7614"/>
      <w:r>
        <w:rPr>
          <w:rFonts w:hint="default"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4</w:t>
      </w:r>
      <w:r>
        <w:rPr>
          <w:rFonts w:hint="default" w:ascii="方正仿宋简体" w:hAnsi="方正仿宋简体" w:eastAsia="方正仿宋简体" w:cs="方正仿宋简体"/>
          <w:b w:val="0"/>
          <w:bCs w:val="0"/>
          <w:sz w:val="32"/>
          <w:szCs w:val="32"/>
          <w:lang w:eastAsia="zh-CN"/>
        </w:rPr>
        <w:t>）服务大局主动担当。</w:t>
      </w:r>
      <w:bookmarkEnd w:id="106"/>
      <w:r>
        <w:rPr>
          <w:rFonts w:hint="default" w:ascii="方正仿宋简体" w:hAnsi="方正仿宋简体" w:eastAsia="方正仿宋简体" w:cs="方正仿宋简体"/>
          <w:b w:val="0"/>
          <w:bCs w:val="0"/>
          <w:sz w:val="32"/>
          <w:szCs w:val="32"/>
          <w:lang w:eastAsia="zh-CN"/>
        </w:rPr>
        <w:t>一是全力政务值守。周密安排部署政府系统政务值班工作，对办公室有值班任务同志开展业务培训，严格执行</w:t>
      </w:r>
      <w:r>
        <w:rPr>
          <w:rFonts w:hint="default" w:ascii="方正仿宋简体" w:hAnsi="方正仿宋简体" w:eastAsia="方正仿宋简体" w:cs="方正仿宋简体"/>
          <w:b w:val="0"/>
          <w:bCs w:val="0"/>
          <w:sz w:val="32"/>
          <w:szCs w:val="32"/>
          <w:lang w:val="en-US" w:eastAsia="zh-CN"/>
        </w:rPr>
        <w:t>24小时值班值守制度，热情接待群众来电来访，耐心答疑释惑，按照紧急重大信息报送要求，及时上报处理突发事件，确保早报告、早预防、早处置。二是助力疫情防控。2022年新冠肺炎疫情多轮爆发，区政府办公室组织人员力量，积极参与疫情防控指挥部办公室综合协调、物资保障、摸排查控等各项</w:t>
      </w:r>
      <w:r>
        <w:rPr>
          <w:rFonts w:hint="eastAsia" w:ascii="方正仿宋简体" w:hAnsi="方正仿宋简体" w:eastAsia="方正仿宋简体" w:cs="方正仿宋简体"/>
          <w:b w:val="0"/>
          <w:bCs w:val="0"/>
          <w:sz w:val="32"/>
          <w:szCs w:val="32"/>
          <w:lang w:val="en-US" w:eastAsia="zh-CN"/>
        </w:rPr>
        <w:t>工作，今年以来，区应急指挥部调度会55次，撰写相关汇报240余篇，发布通告33个，有力保障防控指挥体系通畅高效运转。</w:t>
      </w:r>
    </w:p>
    <w:p>
      <w:pPr>
        <w:pStyle w:val="8"/>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Style w:val="32"/>
          <w:rFonts w:hint="eastAsia" w:ascii="仿宋_GB2312" w:hAnsi="仿宋_GB2312" w:eastAsia="仿宋_GB2312" w:cs="仿宋_GB2312"/>
          <w:sz w:val="32"/>
          <w:szCs w:val="32"/>
          <w:lang w:val="en-US" w:eastAsia="zh-CN"/>
        </w:rPr>
      </w:pPr>
      <w:bookmarkStart w:id="107" w:name="_Toc12958"/>
      <w:r>
        <w:rPr>
          <w:rStyle w:val="32"/>
          <w:rFonts w:hint="eastAsia" w:ascii="仿宋_GB2312" w:hAnsi="仿宋_GB2312" w:eastAsia="仿宋_GB2312" w:cs="仿宋_GB2312"/>
          <w:sz w:val="32"/>
          <w:szCs w:val="32"/>
          <w:lang w:val="en-US" w:eastAsia="zh-CN"/>
        </w:rPr>
        <w:t>3.学习提升，以案促改，聚力打造过硬队伍</w:t>
      </w:r>
    </w:p>
    <w:bookmarkEnd w:id="107"/>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08" w:name="_Toc5161"/>
      <w:r>
        <w:rPr>
          <w:rFonts w:hint="eastAsia" w:ascii="方正仿宋简体" w:hAnsi="方正仿宋简体" w:eastAsia="方正仿宋简体" w:cs="方正仿宋简体"/>
          <w:b w:val="0"/>
          <w:bCs w:val="0"/>
          <w:kern w:val="0"/>
          <w:sz w:val="32"/>
          <w:szCs w:val="32"/>
          <w:lang w:val="en-US" w:eastAsia="zh-CN" w:bidi="ar-SA"/>
        </w:rPr>
        <w:t>（1）突出党建引领，筑牢战斗堡垒。</w:t>
      </w:r>
      <w:bookmarkEnd w:id="108"/>
      <w:r>
        <w:rPr>
          <w:rFonts w:hint="eastAsia" w:ascii="方正仿宋简体" w:hAnsi="方正仿宋简体" w:eastAsia="方正仿宋简体" w:cs="方正仿宋简体"/>
          <w:b w:val="0"/>
          <w:bCs w:val="0"/>
          <w:kern w:val="0"/>
          <w:sz w:val="32"/>
          <w:szCs w:val="32"/>
          <w:lang w:val="en-US" w:eastAsia="zh-CN" w:bidi="ar-SA"/>
        </w:rPr>
        <w:t>年初制定了《2022年机关党建工作要点》，梳理了机关党建工作任务清单，以学习贯彻党的十九届六中全会、党的二十大精神、省委十一届十次全会、省第十二次党代会及省十二届一中、二中全会精神、00市委八届二次全会、区委五届七次全会精神和习近平总书记视察四川时的重要指示精神为重点，组织全体干部集中学习、分支部学习，全年共召开12次机关党组（扩大）会、6次机关党委会，各党支部召开“三会一课”54次，扎实开展党组织活动。确定第一党支部作为机关党建工作示范点。扎实推进党史学习教育常态化制度化，3个支部严格按照计划表认真组织党员参加学习。强力推进先锋队工程，3个支部按要求开展党员“亮身份当先锋”和“党员示范岗”活动，综合股和秘书三股被评为区政府办公室党员示范岗，充分发挥了党员的先锋模范作用。</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09" w:name="_Toc14133"/>
      <w:r>
        <w:rPr>
          <w:rFonts w:hint="eastAsia" w:ascii="方正仿宋简体" w:hAnsi="方正仿宋简体" w:eastAsia="方正仿宋简体" w:cs="方正仿宋简体"/>
          <w:b w:val="0"/>
          <w:bCs w:val="0"/>
          <w:kern w:val="0"/>
          <w:sz w:val="32"/>
          <w:szCs w:val="32"/>
          <w:lang w:val="en-US" w:eastAsia="zh-CN" w:bidi="ar-SA"/>
        </w:rPr>
        <w:t>（2）扎实以案促改，全面从严治党。</w:t>
      </w:r>
      <w:bookmarkEnd w:id="109"/>
      <w:r>
        <w:rPr>
          <w:rFonts w:hint="eastAsia" w:ascii="方正仿宋简体" w:hAnsi="方正仿宋简体" w:eastAsia="方正仿宋简体" w:cs="方正仿宋简体"/>
          <w:b w:val="0"/>
          <w:bCs w:val="0"/>
          <w:kern w:val="0"/>
          <w:sz w:val="32"/>
          <w:szCs w:val="32"/>
          <w:lang w:val="en-US" w:eastAsia="zh-CN" w:bidi="ar-SA"/>
        </w:rPr>
        <w:t>完善《机关党组织书记抓基层党建工作台账》，建立一级抓一级层层抓落实的工作局面，推动了全面从严治党的各项任务落实。对照2021年度党组织书记述职报告和党建考核中查摆出来的问题，建立整改台账，实行动态管理，所有问题现已全部整改完毕。开展基层党组织“查问题、补短板、提质效”规范化建设专项行动，排查整改各党支部存在的不规范问题。开展“五查五改五促”集中督查活动，相互查找党建问题、交流研讨党建工作经验以及整改措施。清查整治突出问题规范党务工作，通过全面清查整治突出问题、规范党务工作，解决形式主义、官僚主义和“两张皮”问题，确保党务工作事项不外包，进一步推动党务工作严格遵循党的组织建设原则，严格落实党内法规制度规定，不断提高基层党建工作质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10" w:name="_Toc15999"/>
      <w:r>
        <w:rPr>
          <w:rFonts w:hint="eastAsia" w:ascii="方正仿宋简体" w:hAnsi="方正仿宋简体" w:eastAsia="方正仿宋简体" w:cs="方正仿宋简体"/>
          <w:b w:val="0"/>
          <w:bCs w:val="0"/>
          <w:kern w:val="0"/>
          <w:sz w:val="32"/>
          <w:szCs w:val="32"/>
          <w:lang w:val="en-US" w:eastAsia="zh-CN" w:bidi="ar-SA"/>
        </w:rPr>
        <w:t>（3）坚持正风肃纪，抓好队伍建设。</w:t>
      </w:r>
      <w:bookmarkEnd w:id="110"/>
      <w:r>
        <w:rPr>
          <w:rFonts w:hint="eastAsia" w:ascii="方正仿宋简体" w:hAnsi="方正仿宋简体" w:eastAsia="方正仿宋简体" w:cs="方正仿宋简体"/>
          <w:b w:val="0"/>
          <w:bCs w:val="0"/>
          <w:kern w:val="0"/>
          <w:sz w:val="32"/>
          <w:szCs w:val="32"/>
          <w:lang w:val="en-US" w:eastAsia="zh-CN" w:bidi="ar-SA"/>
        </w:rPr>
        <w:t>持续抓好党风廉政建设，积极组织干部参加廉政党课活动。完善党建信息系统，为规范和准确掌握所属党组织网络、党员干部队伍、党组织和党员个人信息、党组织关系接转、党费收缴、党员年度评议等工作给予了全面、准确的信息保证。严格党员发展及培训管理工作，全年共培养考察入党积极分子2人，党务干部参加各级各类培训3期3人次。做好党组织关系接转工作，全年共接转组织关系7人次，保证党员信息库系统数据及时更新。建立基层党组织按期换届机制，今年选举产生新一届办公室机关党委和纪委，3个机关支部按期换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111" w:name="_Toc16644"/>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111"/>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12" w:name="_Toc29498"/>
      <w:r>
        <w:rPr>
          <w:rFonts w:hint="eastAsia" w:ascii="方正楷体简体" w:hAnsi="方正楷体简体" w:eastAsia="方正楷体简体" w:cs="方正楷体简体"/>
          <w:b/>
          <w:bCs/>
          <w:color w:val="auto"/>
          <w:kern w:val="0"/>
          <w:sz w:val="32"/>
          <w:szCs w:val="32"/>
          <w:highlight w:val="none"/>
          <w:shd w:val="clear" w:color="auto" w:fill="FFFFFF"/>
          <w:lang w:val="zh-CN"/>
        </w:rPr>
        <w:t>（一）部门总体收支情况</w:t>
      </w:r>
      <w:bookmarkEnd w:id="112"/>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方正仿宋简体" w:hAnsi="方正仿宋简体" w:eastAsia="方正仿宋简体" w:cs="方正仿宋简体"/>
          <w:b w:val="0"/>
          <w:bCs w:val="0"/>
          <w:kern w:val="0"/>
          <w:sz w:val="32"/>
          <w:szCs w:val="32"/>
          <w:lang w:val="en-US" w:eastAsia="zh-CN" w:bidi="ar-SA"/>
        </w:rPr>
        <w:t>1.部门总体收入情况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13" w:name="_Toc26235"/>
      <w:r>
        <w:rPr>
          <w:rFonts w:hint="eastAsia" w:ascii="方正仿宋简体" w:hAnsi="方正仿宋简体" w:eastAsia="方正仿宋简体" w:cs="方正仿宋简体"/>
          <w:b w:val="0"/>
          <w:bCs w:val="0"/>
          <w:kern w:val="0"/>
          <w:sz w:val="32"/>
          <w:szCs w:val="32"/>
          <w:lang w:val="en-US" w:eastAsia="zh-CN" w:bidi="ar-SA"/>
        </w:rPr>
        <w:t>区政府办2022年总体收入1010.10万元。</w:t>
      </w:r>
      <w:bookmarkEnd w:id="113"/>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方正仿宋简体" w:hAnsi="方正仿宋简体" w:eastAsia="方正仿宋简体" w:cs="方正仿宋简体"/>
          <w:b w:val="0"/>
          <w:bCs w:val="0"/>
          <w:kern w:val="0"/>
          <w:sz w:val="32"/>
          <w:szCs w:val="32"/>
          <w:lang w:val="en-US" w:eastAsia="zh-CN" w:bidi="ar-SA"/>
        </w:rPr>
        <w:t>2.部门总体支出情况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14" w:name="_Toc2427"/>
      <w:r>
        <w:rPr>
          <w:rFonts w:hint="eastAsia" w:ascii="方正仿宋简体" w:hAnsi="方正仿宋简体" w:eastAsia="方正仿宋简体" w:cs="方正仿宋简体"/>
          <w:b w:val="0"/>
          <w:bCs w:val="0"/>
          <w:kern w:val="0"/>
          <w:sz w:val="32"/>
          <w:szCs w:val="32"/>
          <w:lang w:val="en-US" w:eastAsia="zh-CN" w:bidi="ar-SA"/>
        </w:rPr>
        <w:t>区政府办2022年总体支出1010.10万元。</w:t>
      </w:r>
      <w:bookmarkEnd w:id="114"/>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方正仿宋简体" w:hAnsi="方正仿宋简体" w:eastAsia="方正仿宋简体" w:cs="方正仿宋简体"/>
          <w:b w:val="0"/>
          <w:bCs w:val="0"/>
          <w:kern w:val="0"/>
          <w:sz w:val="32"/>
          <w:szCs w:val="32"/>
          <w:lang w:val="en-US" w:eastAsia="zh-CN" w:bidi="ar-SA"/>
        </w:rPr>
        <w:t>3.部门总体结转结余情况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b w:val="0"/>
          <w:bCs w:val="0"/>
          <w:kern w:val="0"/>
          <w:sz w:val="32"/>
          <w:szCs w:val="32"/>
          <w:lang w:val="en-US" w:eastAsia="zh-CN" w:bidi="ar-SA"/>
        </w:rPr>
      </w:pPr>
      <w:bookmarkStart w:id="115" w:name="_Toc6879"/>
      <w:r>
        <w:rPr>
          <w:rFonts w:hint="eastAsia" w:ascii="方正仿宋简体" w:hAnsi="方正仿宋简体" w:eastAsia="方正仿宋简体" w:cs="方正仿宋简体"/>
          <w:b w:val="0"/>
          <w:bCs w:val="0"/>
          <w:kern w:val="0"/>
          <w:sz w:val="32"/>
          <w:szCs w:val="32"/>
          <w:lang w:val="en-US" w:eastAsia="zh-CN" w:bidi="ar-SA"/>
        </w:rPr>
        <w:t>区政府办2022年无结转与结余。</w:t>
      </w:r>
      <w:bookmarkEnd w:id="115"/>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16" w:name="_Toc25977"/>
      <w:r>
        <w:rPr>
          <w:rFonts w:hint="eastAsia" w:ascii="方正楷体简体" w:hAnsi="方正楷体简体" w:eastAsia="方正楷体简体" w:cs="方正楷体简体"/>
          <w:b/>
          <w:bCs/>
          <w:color w:val="auto"/>
          <w:kern w:val="0"/>
          <w:sz w:val="32"/>
          <w:szCs w:val="32"/>
          <w:highlight w:val="none"/>
          <w:shd w:val="clear" w:color="auto" w:fill="FFFFFF"/>
          <w:lang w:val="zh-CN"/>
        </w:rPr>
        <w:t>（二）部门财政拨款收支情况</w:t>
      </w:r>
      <w:bookmarkEnd w:id="116"/>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方正仿宋简体" w:hAnsi="方正仿宋简体" w:eastAsia="方正仿宋简体" w:cs="方正仿宋简体"/>
          <w:b w:val="0"/>
          <w:bCs w:val="0"/>
          <w:kern w:val="0"/>
          <w:sz w:val="32"/>
          <w:szCs w:val="32"/>
          <w:lang w:val="en-US" w:eastAsia="zh-CN" w:bidi="ar-SA"/>
        </w:rPr>
        <w:t>1.部门财政拨款收入情况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17" w:name="_Toc32644"/>
      <w:r>
        <w:rPr>
          <w:rFonts w:hint="eastAsia" w:ascii="方正仿宋简体" w:hAnsi="方正仿宋简体" w:eastAsia="方正仿宋简体" w:cs="方正仿宋简体"/>
          <w:b w:val="0"/>
          <w:bCs w:val="0"/>
          <w:kern w:val="0"/>
          <w:sz w:val="32"/>
          <w:szCs w:val="32"/>
          <w:lang w:val="en-US" w:eastAsia="zh-CN" w:bidi="ar-SA"/>
        </w:rPr>
        <w:t>区政府办2022年财政拨款收入1010.10万元。</w:t>
      </w:r>
      <w:bookmarkEnd w:id="117"/>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方正仿宋简体" w:hAnsi="方正仿宋简体" w:eastAsia="方正仿宋简体" w:cs="方正仿宋简体"/>
          <w:b w:val="0"/>
          <w:bCs w:val="0"/>
          <w:kern w:val="0"/>
          <w:sz w:val="32"/>
          <w:szCs w:val="32"/>
          <w:lang w:val="en-US" w:eastAsia="zh-CN" w:bidi="ar-SA"/>
        </w:rPr>
        <w:t>2.部门财政拨款支出情况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bookmarkStart w:id="118" w:name="_Toc8523"/>
      <w:r>
        <w:rPr>
          <w:rFonts w:hint="eastAsia" w:ascii="方正仿宋简体" w:hAnsi="方正仿宋简体" w:eastAsia="方正仿宋简体" w:cs="方正仿宋简体"/>
          <w:b w:val="0"/>
          <w:bCs w:val="0"/>
          <w:kern w:val="0"/>
          <w:sz w:val="32"/>
          <w:szCs w:val="32"/>
          <w:lang w:val="en-US" w:eastAsia="zh-CN" w:bidi="ar-SA"/>
        </w:rPr>
        <w:t>区政府办2022年财政拨款支出1010.10万元。</w:t>
      </w:r>
      <w:bookmarkEnd w:id="118"/>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方正仿宋简体" w:hAnsi="方正仿宋简体" w:eastAsia="方正仿宋简体" w:cs="方正仿宋简体"/>
          <w:b w:val="0"/>
          <w:bCs w:val="0"/>
          <w:kern w:val="0"/>
          <w:sz w:val="32"/>
          <w:szCs w:val="32"/>
          <w:lang w:val="en-US" w:eastAsia="zh-CN" w:bidi="ar-SA"/>
        </w:rPr>
        <w:t>3.部门财政拨款结转结余情况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color w:val="auto"/>
          <w:sz w:val="32"/>
          <w:szCs w:val="32"/>
          <w:highlight w:val="none"/>
          <w:lang w:val="en-US" w:eastAsia="zh-CN"/>
        </w:rPr>
      </w:pPr>
      <w:bookmarkStart w:id="119" w:name="_Toc5108"/>
      <w:r>
        <w:rPr>
          <w:rFonts w:hint="eastAsia" w:ascii="方正仿宋简体" w:hAnsi="方正仿宋简体" w:eastAsia="方正仿宋简体" w:cs="方正仿宋简体"/>
          <w:b w:val="0"/>
          <w:bCs w:val="0"/>
          <w:kern w:val="0"/>
          <w:sz w:val="32"/>
          <w:szCs w:val="32"/>
          <w:lang w:val="en-US" w:eastAsia="zh-CN" w:bidi="ar-SA"/>
        </w:rPr>
        <w:t>区政府办2022年无财政拨款结转与结余。</w:t>
      </w:r>
      <w:bookmarkEnd w:id="11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20" w:name="_Toc31982"/>
      <w:r>
        <w:rPr>
          <w:rFonts w:hint="eastAsia" w:ascii="方正楷体简体" w:hAnsi="方正楷体简体" w:eastAsia="方正楷体简体" w:cs="方正楷体简体"/>
          <w:b/>
          <w:bCs/>
          <w:color w:val="auto"/>
          <w:kern w:val="0"/>
          <w:sz w:val="32"/>
          <w:szCs w:val="32"/>
          <w:highlight w:val="none"/>
          <w:shd w:val="clear" w:color="auto" w:fill="FFFFFF"/>
          <w:lang w:val="zh-CN"/>
        </w:rPr>
        <w:t>（</w:t>
      </w:r>
      <w:r>
        <w:rPr>
          <w:rFonts w:hint="eastAsia" w:ascii="方正楷体简体" w:hAnsi="方正楷体简体" w:eastAsia="方正楷体简体" w:cs="方正楷体简体"/>
          <w:b/>
          <w:bCs/>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b/>
          <w:bCs/>
          <w:color w:val="auto"/>
          <w:kern w:val="0"/>
          <w:sz w:val="32"/>
          <w:szCs w:val="32"/>
          <w:highlight w:val="none"/>
          <w:shd w:val="clear" w:color="auto" w:fill="FFFFFF"/>
          <w:lang w:val="zh-CN"/>
        </w:rPr>
        <w:t>）部门整体支出绩效目标</w:t>
      </w:r>
      <w:bookmarkEnd w:id="120"/>
    </w:p>
    <w:p>
      <w:pPr>
        <w:pageBreakBefore w:val="0"/>
        <w:kinsoku/>
        <w:wordWrap/>
        <w:overflowPunct/>
        <w:topLinePunct w:val="0"/>
        <w:bidi w:val="0"/>
        <w:spacing w:line="560" w:lineRule="exact"/>
        <w:ind w:firstLine="640" w:firstLineChars="200"/>
        <w:rPr>
          <w:rFonts w:hint="default" w:ascii="仿宋" w:hAnsi="仿宋" w:eastAsia="仿宋" w:cs="Times New Roman"/>
          <w:color w:val="auto"/>
          <w:sz w:val="32"/>
          <w:szCs w:val="32"/>
          <w:highlight w:val="none"/>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在区委的正确领导下，在市政府办的具体业务指导下，高效完成综合协调、后勤保障、督查督办、文会办理和应急处突等工作，助推安居区经济社会健康发展，不断提升群众、企业满意度。</w:t>
      </w:r>
      <w:r>
        <w:rPr>
          <w:rFonts w:hint="eastAsia" w:ascii="仿宋" w:hAnsi="仿宋" w:eastAsia="仿宋" w:cs="Times New Roman"/>
          <w:color w:val="auto"/>
          <w:sz w:val="32"/>
          <w:szCs w:val="32"/>
          <w:highlight w:val="none"/>
          <w:lang w:val="en-US" w:eastAsia="zh-CN"/>
        </w:rPr>
        <w:t>到2022年年底，无财政拨款结转与结余，部门整体支出绩效目标完成100%，人员经费支出绩效目标完成100%，日常公用经费支出绩效目标完成100%，项目经费支出绩效目标完成100%。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121" w:name="_Toc25674"/>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121"/>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22" w:name="_Toc22475"/>
      <w:r>
        <w:rPr>
          <w:rFonts w:hint="eastAsia" w:ascii="方正楷体简体" w:hAnsi="方正楷体简体" w:eastAsia="方正楷体简体" w:cs="方正楷体简体"/>
          <w:b/>
          <w:bCs/>
          <w:color w:val="auto"/>
          <w:kern w:val="0"/>
          <w:sz w:val="32"/>
          <w:szCs w:val="32"/>
          <w:highlight w:val="none"/>
          <w:shd w:val="clear" w:color="auto" w:fill="FFFFFF"/>
          <w:lang w:val="zh-CN"/>
        </w:rPr>
        <w:t>（一）部门预算项目绩效分析</w:t>
      </w:r>
      <w:bookmarkEnd w:id="122"/>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2022年政府办预算编制严格按照区财政《关于编制2022年区本级预算通知》相关精神，认真学习《预算法》及其实施条例等预算编制的法律法规，掌握预算编制的相关政策。行政后勤股结合单位工作实际，充分征求各线、各股室意见，经机关党组会研究确定预算项目及金额，确保了我办项目预算科学、合理、规范和有较强的可操作性。</w:t>
      </w:r>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1.人员类项目绩效分析</w:t>
      </w:r>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及时与区编办、区人社局等部门核对人员编制、实有人数、工资等基础信息。准确编制部门预算，将部门预算收入全部纳入预算管理，全面反映部门真实收入情况。基本支出预算包括人员经费和日常公用经费两部分，采取人员经费按标准，公用经费按定额的方法客观编制基本支出预算。预算完成情况100%，资金无结余，无违规记录。</w:t>
      </w:r>
      <w:r>
        <w:rPr>
          <w:rFonts w:hint="eastAsia" w:ascii="方正仿宋简体" w:hAnsi="方正仿宋简体" w:eastAsia="方正仿宋简体" w:cs="方正仿宋简体"/>
          <w:color w:val="auto"/>
          <w:sz w:val="32"/>
          <w:szCs w:val="32"/>
          <w:shd w:val="clear" w:color="auto" w:fill="FFFFFF"/>
          <w:lang w:val="zh-CN" w:eastAsia="zh-CN"/>
        </w:rPr>
        <w:t>包括部门绩效目标制定、目标实现、支出控制、及时处置、执行进度、预算完成情况、资金结余率（低效无效率）和违规记录等情况。</w:t>
      </w:r>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2.运转类项目绩效分析</w:t>
      </w:r>
    </w:p>
    <w:p>
      <w:pPr>
        <w:pageBreakBefore w:val="0"/>
        <w:kinsoku/>
        <w:wordWrap/>
        <w:overflowPunct/>
        <w:topLinePunct w:val="0"/>
        <w:bidi w:val="0"/>
        <w:spacing w:line="560" w:lineRule="exact"/>
        <w:ind w:firstLine="640" w:firstLineChars="200"/>
        <w:rPr>
          <w:rFonts w:hint="default"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整理各项目年度用款计划，准确编制部门预算，将部门预算收入全部纳入预算管理，全面反映部门真实收入情况。项目支出预算通过对各项目进行充分论证、可行性分析和绩效评估，按照支出用途和范围准确全面编制项目支出预算。办公设备购置，按照政府集中采购目录及采购限额标准的相关要求，全部纳入预算，完整编制政府采购预算。预算完成情况100%，资金无结余，无违规记录。</w:t>
      </w:r>
    </w:p>
    <w:p>
      <w:pPr>
        <w:pageBreakBefore w:val="0"/>
        <w:kinsoku/>
        <w:wordWrap/>
        <w:overflowPunct/>
        <w:topLinePunct w:val="0"/>
        <w:bidi w:val="0"/>
        <w:spacing w:line="560" w:lineRule="exact"/>
        <w:ind w:firstLine="640" w:firstLineChars="200"/>
        <w:rPr>
          <w:rFonts w:hint="default"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3.特定目标类项目绩效分析</w:t>
      </w:r>
    </w:p>
    <w:p>
      <w:pPr>
        <w:pageBreakBefore w:val="0"/>
        <w:kinsoku/>
        <w:wordWrap/>
        <w:overflowPunct/>
        <w:topLinePunct w:val="0"/>
        <w:bidi w:val="0"/>
        <w:spacing w:line="560" w:lineRule="exact"/>
        <w:ind w:firstLine="640" w:firstLineChars="200"/>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严格按照专项资金管理办法，实施专款专用原则，根据各项目进展、完成情况，合理规划、科学分配专项资金，项目资金使用真实、规范、高效，完成专项预算绩效目标，无违规记录。确保了我办各项业务工作扎实开展，高效落实。</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321" w:firstLineChars="1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23" w:name="_Toc3900"/>
      <w:r>
        <w:rPr>
          <w:rFonts w:hint="eastAsia" w:ascii="方正楷体简体" w:hAnsi="方正楷体简体" w:eastAsia="方正楷体简体" w:cs="方正楷体简体"/>
          <w:b/>
          <w:bCs/>
          <w:color w:val="auto"/>
          <w:kern w:val="0"/>
          <w:sz w:val="32"/>
          <w:szCs w:val="32"/>
          <w:highlight w:val="none"/>
          <w:shd w:val="clear" w:color="auto" w:fill="FFFFFF"/>
          <w:lang w:val="zh-CN"/>
        </w:rPr>
        <w:t>部门整体履职绩效分析</w:t>
      </w:r>
      <w:bookmarkEnd w:id="12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在区委、区政府的坚强领导下，区政府办坚持以习近平新时代中国特色社会主义思想为指导，认真学习宣传贯彻党的二十大精神和习近平总书记来川视察重要指示精神，紧紧围绕中省市区决策部署，践行“主动、精细、高效”安居府办精神，充分发挥行政枢纽作用，狠抓精细化管理，上下一心，务实重行，开拓创新，在参谋辅政、督办落实、统筹协调、后勤保障、政务公开、疫情防控等方面做了大量工作，有力有效保障了区政府工作高效运转。</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lang w:eastAsia="zh-CN"/>
        </w:rPr>
        <w:t>紧盯目标，精准发力，全力以赴狠抓落实</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bookmarkStart w:id="124" w:name="_Toc18172"/>
      <w:r>
        <w:rPr>
          <w:rStyle w:val="35"/>
          <w:rFonts w:hint="eastAsia" w:ascii="方正仿宋简体" w:hAnsi="方正仿宋简体" w:eastAsia="方正仿宋简体" w:cs="方正仿宋简体"/>
          <w:b w:val="0"/>
          <w:bCs/>
          <w:sz w:val="32"/>
          <w:szCs w:val="32"/>
          <w:lang w:eastAsia="zh-CN"/>
        </w:rPr>
        <w:t>（</w:t>
      </w:r>
      <w:r>
        <w:rPr>
          <w:rStyle w:val="35"/>
          <w:rFonts w:hint="eastAsia" w:ascii="方正仿宋简体" w:hAnsi="方正仿宋简体" w:eastAsia="方正仿宋简体" w:cs="方正仿宋简体"/>
          <w:b w:val="0"/>
          <w:bCs/>
          <w:sz w:val="32"/>
          <w:szCs w:val="32"/>
          <w:lang w:val="en-US" w:eastAsia="zh-CN"/>
        </w:rPr>
        <w:t>1</w:t>
      </w:r>
      <w:r>
        <w:rPr>
          <w:rStyle w:val="35"/>
          <w:rFonts w:hint="eastAsia" w:ascii="方正仿宋简体" w:hAnsi="方正仿宋简体" w:eastAsia="方正仿宋简体" w:cs="方正仿宋简体"/>
          <w:b w:val="0"/>
          <w:bCs/>
          <w:sz w:val="32"/>
          <w:szCs w:val="32"/>
          <w:lang w:eastAsia="zh-CN"/>
        </w:rPr>
        <w:t>）政务公开示范引领。</w:t>
      </w:r>
      <w:bookmarkEnd w:id="124"/>
      <w:r>
        <w:rPr>
          <w:rFonts w:hint="eastAsia" w:ascii="方正仿宋简体" w:hAnsi="方正仿宋简体" w:eastAsia="方正仿宋简体" w:cs="方正仿宋简体"/>
          <w:sz w:val="32"/>
          <w:szCs w:val="32"/>
          <w:lang w:eastAsia="zh-CN"/>
        </w:rPr>
        <w:t>强化信息公开，优化区政府信息主动公开基本目录，主动公开政府信息8122余条，处理依申请公开1件。政府网站回复群众重大关切事项78条，网站浏览量达177万余次，月均超过14.7万次。各部门通过政府门户网站发布信息达1192余条。制发全区政府网站与政府系统政务新媒体普查情况的通报</w:t>
      </w:r>
      <w:r>
        <w:rPr>
          <w:rFonts w:hint="eastAsia" w:ascii="方正仿宋简体" w:hAnsi="方正仿宋简体" w:eastAsia="方正仿宋简体" w:cs="方正仿宋简体"/>
          <w:sz w:val="32"/>
          <w:szCs w:val="32"/>
          <w:lang w:val="en-US" w:eastAsia="zh-CN"/>
        </w:rPr>
        <w:t>2期，对标问题、落实整改、强化管护。</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bookmarkStart w:id="125" w:name="_Toc2481"/>
      <w:r>
        <w:rPr>
          <w:rStyle w:val="35"/>
          <w:rFonts w:hint="eastAsia" w:ascii="方正仿宋简体" w:hAnsi="方正仿宋简体" w:eastAsia="方正仿宋简体" w:cs="方正仿宋简体"/>
          <w:b w:val="0"/>
          <w:bCs/>
          <w:sz w:val="32"/>
          <w:szCs w:val="32"/>
          <w:lang w:eastAsia="zh-CN"/>
        </w:rPr>
        <w:t>（</w:t>
      </w:r>
      <w:r>
        <w:rPr>
          <w:rStyle w:val="35"/>
          <w:rFonts w:hint="eastAsia" w:ascii="方正仿宋简体" w:hAnsi="方正仿宋简体" w:eastAsia="方正仿宋简体" w:cs="方正仿宋简体"/>
          <w:b w:val="0"/>
          <w:bCs/>
          <w:sz w:val="32"/>
          <w:szCs w:val="32"/>
          <w:lang w:val="en-US" w:eastAsia="zh-CN"/>
        </w:rPr>
        <w:t>2</w:t>
      </w:r>
      <w:r>
        <w:rPr>
          <w:rStyle w:val="35"/>
          <w:rFonts w:hint="eastAsia" w:ascii="方正仿宋简体" w:hAnsi="方正仿宋简体" w:eastAsia="方正仿宋简体" w:cs="方正仿宋简体"/>
          <w:b w:val="0"/>
          <w:bCs/>
          <w:sz w:val="32"/>
          <w:szCs w:val="32"/>
          <w:lang w:eastAsia="zh-CN"/>
        </w:rPr>
        <w:t>）热线办理为民解忧。</w:t>
      </w:r>
      <w:bookmarkEnd w:id="125"/>
      <w:r>
        <w:rPr>
          <w:rFonts w:hint="eastAsia" w:ascii="方正仿宋简体" w:hAnsi="方正仿宋简体" w:eastAsia="方正仿宋简体" w:cs="方正仿宋简体"/>
          <w:sz w:val="32"/>
          <w:szCs w:val="32"/>
          <w:lang w:eastAsia="zh-CN"/>
        </w:rPr>
        <w:t>贯彻落实“群众利益无小事”的工作原则，积极主动回应群众各类诉求，以高质量服务提高群众的满意率和获得感。结合</w:t>
      </w:r>
      <w:r>
        <w:rPr>
          <w:rFonts w:hint="eastAsia" w:ascii="方正仿宋简体" w:hAnsi="方正仿宋简体" w:eastAsia="方正仿宋简体" w:cs="方正仿宋简体"/>
          <w:sz w:val="32"/>
          <w:szCs w:val="32"/>
          <w:lang w:val="en-US" w:eastAsia="zh-CN"/>
        </w:rPr>
        <w:t>2022年疫情防控工作实际，建立完善疫情工单答复、12345政务服务便民热线运行情况定期通报等工作制度，做好</w:t>
      </w:r>
      <w:r>
        <w:rPr>
          <w:rFonts w:hint="eastAsia" w:ascii="方正仿宋简体" w:hAnsi="方正仿宋简体" w:eastAsia="方正仿宋简体" w:cs="方正仿宋简体"/>
          <w:sz w:val="32"/>
          <w:szCs w:val="32"/>
          <w:lang w:eastAsia="zh-CN"/>
        </w:rPr>
        <w:t>群众不满意工单分析、重复来电情况分析、疫情工单分析，持续抓好办件问题对标整改、热点集中攻坚、热线办理全区统筹，切实解决了一批群众的操心事、烦心事。2022</w:t>
      </w:r>
      <w:r>
        <w:rPr>
          <w:rFonts w:hint="eastAsia" w:ascii="方正仿宋简体" w:hAnsi="方正仿宋简体" w:eastAsia="方正仿宋简体" w:cs="方正仿宋简体"/>
          <w:sz w:val="32"/>
          <w:szCs w:val="32"/>
          <w:lang w:val="en-US" w:eastAsia="zh-CN"/>
        </w:rPr>
        <w:t>年办理热线（信箱）3万余件，</w:t>
      </w:r>
      <w:r>
        <w:rPr>
          <w:rFonts w:hint="eastAsia" w:ascii="方正仿宋简体" w:hAnsi="方正仿宋简体" w:eastAsia="方正仿宋简体" w:cs="方正仿宋简体"/>
          <w:sz w:val="32"/>
          <w:szCs w:val="32"/>
          <w:lang w:eastAsia="zh-CN"/>
        </w:rPr>
        <w:t>办结回复率99.24%，群众满意率97.46%。</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eastAsia="zh-CN"/>
        </w:rPr>
      </w:pPr>
      <w:bookmarkStart w:id="126" w:name="_Toc14112"/>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3</w:t>
      </w:r>
      <w:r>
        <w:rPr>
          <w:rStyle w:val="35"/>
          <w:rFonts w:hint="eastAsia" w:ascii="方正仿宋简体" w:hAnsi="方正仿宋简体" w:eastAsia="方正仿宋简体" w:cs="方正仿宋简体"/>
          <w:b w:val="0"/>
          <w:bCs w:val="0"/>
          <w:sz w:val="32"/>
          <w:szCs w:val="32"/>
          <w:lang w:eastAsia="zh-CN"/>
        </w:rPr>
        <w:t>）督查督办狠抓落实。</w:t>
      </w:r>
      <w:bookmarkEnd w:id="126"/>
      <w:r>
        <w:rPr>
          <w:rFonts w:hint="eastAsia" w:ascii="方正仿宋简体" w:hAnsi="方正仿宋简体" w:eastAsia="方正仿宋简体" w:cs="方正仿宋简体"/>
          <w:sz w:val="32"/>
          <w:szCs w:val="32"/>
          <w:lang w:eastAsia="zh-CN"/>
        </w:rPr>
        <w:t>坚持把抓落实、重实干的要求贯穿于督查督办工作全过程。做好人大审议意见办理，领导交办事</w:t>
      </w:r>
      <w:r>
        <w:rPr>
          <w:rFonts w:hint="eastAsia" w:ascii="方正仿宋简体" w:hAnsi="方正仿宋简体" w:eastAsia="方正仿宋简体" w:cs="方正仿宋简体"/>
          <w:color w:val="auto"/>
          <w:sz w:val="32"/>
          <w:szCs w:val="32"/>
          <w:lang w:eastAsia="zh-CN"/>
        </w:rPr>
        <w:t>项督促，两会建议提案办理，采取专项督办、联合督办等方式，加大督促力度，促进决策落实，保障政令畅通。全年承办区人大代表建议、政协委员提案共227件，沟通率、办复率、满意率均达100%。</w:t>
      </w:r>
    </w:p>
    <w:p>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lang w:eastAsia="zh-CN"/>
        </w:rPr>
        <w:t>紧扣中心，履职担当，坚定不移助推发展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eastAsia="zh-CN"/>
        </w:rPr>
      </w:pPr>
      <w:bookmarkStart w:id="127" w:name="_Toc29658"/>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1</w:t>
      </w:r>
      <w:r>
        <w:rPr>
          <w:rStyle w:val="35"/>
          <w:rFonts w:hint="eastAsia" w:ascii="方正仿宋简体" w:hAnsi="方正仿宋简体" w:eastAsia="方正仿宋简体" w:cs="方正仿宋简体"/>
          <w:b w:val="0"/>
          <w:bCs w:val="0"/>
          <w:sz w:val="32"/>
          <w:szCs w:val="32"/>
          <w:lang w:eastAsia="zh-CN"/>
        </w:rPr>
        <w:t>）综合协调周密高效。</w:t>
      </w:r>
      <w:bookmarkEnd w:id="127"/>
      <w:r>
        <w:rPr>
          <w:rFonts w:hint="eastAsia" w:ascii="方正仿宋简体" w:hAnsi="方正仿宋简体" w:eastAsia="方正仿宋简体" w:cs="方正仿宋简体"/>
          <w:b w:val="0"/>
          <w:bCs w:val="0"/>
          <w:sz w:val="32"/>
          <w:szCs w:val="32"/>
          <w:lang w:eastAsia="zh-CN"/>
        </w:rPr>
        <w:t>一是强化联系对接。根据办公室班子职责分工，对班子成员联系区领导进行明确分工，完善联系人制度，主动加强与上级机关、区级各班子、区属各单位的联络沟通，汇集各方面力量，协助区政府领导合理安排每日工作计划，全力辅助领导推动全区各项重点工作落实。二是综合高效服务。发挥服务领导前哨作用，主动服务区级各部门、各街道、各乡镇，做好上情下达、下情上传。对需提交区政府研究的重点工作事项，充分协商、严格把关、及时安排，全年共组织召开区政府常务会议</w:t>
      </w:r>
      <w:r>
        <w:rPr>
          <w:rFonts w:hint="eastAsia" w:ascii="方正仿宋简体" w:hAnsi="方正仿宋简体" w:eastAsia="方正仿宋简体" w:cs="方正仿宋简体"/>
          <w:b w:val="0"/>
          <w:bCs w:val="0"/>
          <w:sz w:val="32"/>
          <w:szCs w:val="32"/>
          <w:lang w:val="en-US" w:eastAsia="zh-CN"/>
        </w:rPr>
        <w:t>17次，召开常务会议会前学法13次，传达上级会议精神72次，研究审议议题96个，有力推动了中省市决策部署在安居落地生根。三是助力能力提升。充分利用信息技术，完善办公室系统沟通钉钉交流平台，实现全区重点业务工作的沟通交流。逐步完善区政府办公室工作手册，建立属于办公室的文会事办理标准。</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eastAsia="zh-CN"/>
        </w:rPr>
      </w:pPr>
      <w:bookmarkStart w:id="128" w:name="_Toc15753"/>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2</w:t>
      </w:r>
      <w:r>
        <w:rPr>
          <w:rStyle w:val="35"/>
          <w:rFonts w:hint="eastAsia" w:ascii="方正仿宋简体" w:hAnsi="方正仿宋简体" w:eastAsia="方正仿宋简体" w:cs="方正仿宋简体"/>
          <w:b w:val="0"/>
          <w:bCs w:val="0"/>
          <w:sz w:val="32"/>
          <w:szCs w:val="32"/>
          <w:lang w:eastAsia="zh-CN"/>
        </w:rPr>
        <w:t>）参谋辅政精准发力。</w:t>
      </w:r>
      <w:bookmarkEnd w:id="128"/>
      <w:r>
        <w:rPr>
          <w:rFonts w:hint="eastAsia" w:ascii="方正仿宋简体" w:hAnsi="方正仿宋简体" w:eastAsia="方正仿宋简体" w:cs="方正仿宋简体"/>
          <w:b w:val="0"/>
          <w:bCs w:val="0"/>
          <w:sz w:val="32"/>
          <w:szCs w:val="32"/>
          <w:lang w:eastAsia="zh-CN"/>
        </w:rPr>
        <w:t>一是高质以文辅政。紧盯中省市区重大决策部署，准备把握区领导意图和决策思路，结合工作实际主动研判，以高度负责的精神，优质高效完成《政府工作报告》等重要文稿起草工作，全年共起草区委经济工作会议讲话、区政府全体会讲话、区政府廉政工作会议暨深化“放管服”改革优化营商环境工作会议等专题会议发言提纲等材料150余篇、调研报告1篇，准备疫情防控、乡村振兴、对标竞进、安全生产等专题汇报材料50余个。聚焦重点领域突出问题，紧贴基层实际，扎实开展调研，向市政府办报送《安居区关于反映外贸企业的新动向、出现的新问题及有关建议》《安居区关于反映农民工群体稳就业面临的困难及建议》等专报113篇。二是锤炼提升本领。注重对新理论、新政策、新思想的学习研究，落实一线工作法，结合办公室工作，深入基层群众调研学习，办公室同志派到基层担任驻村工作队，在基层一线历练，补短板、强素质。适时组织召开文秘工作例会，传达各线组近期重大工作，分享办文办会经验，为当好区政府参谋助手强筋壮骨。三是信息助推决策。聚焦产业发展、民生保障等重点领域突出问题，紧贴基层实际，扎实开展调研，向市政府办报送《安居区关于反映新型基础设施建设存在的困难问题及对策建议》等专报113篇。注重打好“特色牌”、唱好“地方戏”，深入挖掘亮点工作，采编上报《安居区“三送服务”为农民工解“薪”忧》等政务信息120余条，累计被省市采用33条。围绕全区大局和领导关切，印发《信息摘报》27期，为领导科学决策提供参考。</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eastAsia="zh-CN"/>
        </w:rPr>
      </w:pPr>
      <w:bookmarkStart w:id="129" w:name="_Toc13338"/>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3</w:t>
      </w:r>
      <w:r>
        <w:rPr>
          <w:rStyle w:val="35"/>
          <w:rFonts w:hint="eastAsia" w:ascii="方正仿宋简体" w:hAnsi="方正仿宋简体" w:eastAsia="方正仿宋简体" w:cs="方正仿宋简体"/>
          <w:b w:val="0"/>
          <w:bCs w:val="0"/>
          <w:sz w:val="32"/>
          <w:szCs w:val="32"/>
          <w:lang w:eastAsia="zh-CN"/>
        </w:rPr>
        <w:t>）事务服务规范优质。</w:t>
      </w:r>
      <w:bookmarkEnd w:id="129"/>
      <w:r>
        <w:rPr>
          <w:rFonts w:hint="eastAsia" w:ascii="方正仿宋简体" w:hAnsi="方正仿宋简体" w:eastAsia="方正仿宋简体" w:cs="方正仿宋简体"/>
          <w:b w:val="0"/>
          <w:bCs w:val="0"/>
          <w:sz w:val="32"/>
          <w:szCs w:val="32"/>
          <w:lang w:eastAsia="zh-CN"/>
        </w:rPr>
        <w:t>一是规范文件运转。进一步完善文件收发、批转、传阅、审签、制发和机要保密等各项制度，理顺办理流程，各类文件分类管理，重要文件专人负责、跟踪催办，确保公文运转高效。全年运转文件</w:t>
      </w:r>
      <w:r>
        <w:rPr>
          <w:rFonts w:hint="eastAsia" w:ascii="方正仿宋简体" w:hAnsi="方正仿宋简体" w:eastAsia="方正仿宋简体" w:cs="方正仿宋简体"/>
          <w:b w:val="0"/>
          <w:bCs w:val="0"/>
          <w:sz w:val="32"/>
          <w:szCs w:val="32"/>
          <w:lang w:val="en-US" w:eastAsia="zh-CN"/>
        </w:rPr>
        <w:t>5605个，上级文件2776件、综合文件971个、下级文件1526个、密件332个，制发文件706件。科学规范完成404盒7706件2016—2018年以及2021年度文书档案的收集、整理、组卷、归档和立卷工作。二是做好政务服务。带头改进文风会风，按照“精简、流畅、高效”的原则，结合工作实际，尽可能合并会议活动、精简文件材料，助力基层减负。</w:t>
      </w:r>
      <w:r>
        <w:rPr>
          <w:rFonts w:hint="eastAsia" w:ascii="方正仿宋简体" w:hAnsi="方正仿宋简体" w:eastAsia="方正仿宋简体" w:cs="方正仿宋简体"/>
          <w:b w:val="0"/>
          <w:bCs w:val="0"/>
          <w:color w:val="auto"/>
          <w:sz w:val="32"/>
          <w:szCs w:val="32"/>
          <w:lang w:val="en-US" w:eastAsia="zh-CN"/>
        </w:rPr>
        <w:t>高标准召开学习宣传贯彻党的二十大精神推动农业绿色低碳发展暨农村沼气高质量发展研讨会、2022年“文化和自然遗产日”四川省非遗宣传展示暨第三届四川非遗购物节现场会、遂宁市筑“三城”兴“三都”工作推进会现场拉练活动安居现场会、琼江流域省级河长巡河工作推进会、大型家廉文化历史川剧《青山依旧》汇报演出及研讨会等各类调研、会务和接待活动60余次。</w:t>
      </w:r>
      <w:r>
        <w:rPr>
          <w:rFonts w:hint="eastAsia" w:ascii="方正仿宋简体" w:hAnsi="方正仿宋简体" w:eastAsia="方正仿宋简体" w:cs="方正仿宋简体"/>
          <w:b w:val="0"/>
          <w:bCs w:val="0"/>
          <w:sz w:val="32"/>
          <w:szCs w:val="32"/>
          <w:lang w:val="en-US" w:eastAsia="zh-CN"/>
        </w:rPr>
        <w:t>三是用心后勤保障。坚持厉行节约、杜绝浪费，严格财务管理，按要求做好年度财务支出、预决算申报公开、财务审计、工资代发、公务用车管理、“三清”等各项后勤保障工作。积极配合区级牵头部门做好反对餐饮浪费、大型会议活动后勤保障等工作。</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eastAsia="zh-CN"/>
        </w:rPr>
      </w:pPr>
      <w:bookmarkStart w:id="130" w:name="_Toc7162"/>
      <w:r>
        <w:rPr>
          <w:rStyle w:val="35"/>
          <w:rFonts w:hint="eastAsia" w:ascii="方正仿宋简体" w:hAnsi="方正仿宋简体" w:eastAsia="方正仿宋简体" w:cs="方正仿宋简体"/>
          <w:b w:val="0"/>
          <w:bCs w:val="0"/>
          <w:sz w:val="32"/>
          <w:szCs w:val="32"/>
          <w:lang w:eastAsia="zh-CN"/>
        </w:rPr>
        <w:t>（</w:t>
      </w:r>
      <w:r>
        <w:rPr>
          <w:rStyle w:val="35"/>
          <w:rFonts w:hint="eastAsia" w:ascii="方正仿宋简体" w:hAnsi="方正仿宋简体" w:eastAsia="方正仿宋简体" w:cs="方正仿宋简体"/>
          <w:b w:val="0"/>
          <w:bCs w:val="0"/>
          <w:sz w:val="32"/>
          <w:szCs w:val="32"/>
          <w:lang w:val="en-US" w:eastAsia="zh-CN"/>
        </w:rPr>
        <w:t>4</w:t>
      </w:r>
      <w:r>
        <w:rPr>
          <w:rStyle w:val="35"/>
          <w:rFonts w:hint="eastAsia" w:ascii="方正仿宋简体" w:hAnsi="方正仿宋简体" w:eastAsia="方正仿宋简体" w:cs="方正仿宋简体"/>
          <w:b w:val="0"/>
          <w:bCs w:val="0"/>
          <w:sz w:val="32"/>
          <w:szCs w:val="32"/>
          <w:lang w:eastAsia="zh-CN"/>
        </w:rPr>
        <w:t>）服务大局主动担当。</w:t>
      </w:r>
      <w:bookmarkEnd w:id="130"/>
      <w:r>
        <w:rPr>
          <w:rFonts w:hint="eastAsia" w:ascii="方正仿宋简体" w:hAnsi="方正仿宋简体" w:eastAsia="方正仿宋简体" w:cs="方正仿宋简体"/>
          <w:b w:val="0"/>
          <w:bCs w:val="0"/>
          <w:sz w:val="32"/>
          <w:szCs w:val="32"/>
          <w:lang w:eastAsia="zh-CN"/>
        </w:rPr>
        <w:t>一是全力政务值守。周密安排部署政府系统政务值班工作，对办公室有值班任务同志开展业务培训，严格执行</w:t>
      </w:r>
      <w:r>
        <w:rPr>
          <w:rFonts w:hint="eastAsia" w:ascii="方正仿宋简体" w:hAnsi="方正仿宋简体" w:eastAsia="方正仿宋简体" w:cs="方正仿宋简体"/>
          <w:b w:val="0"/>
          <w:bCs w:val="0"/>
          <w:sz w:val="32"/>
          <w:szCs w:val="32"/>
          <w:lang w:val="en-US" w:eastAsia="zh-CN"/>
        </w:rPr>
        <w:t>24小时值班值守制度，热情接待群众来电来访，耐心答疑释惑，按照紧急重大信息报送要求，及时上报处理突发事件，确保早报告、早预防、早处置。二是助力疫情防控。2022年新冠肺炎疫情多轮爆发，区政府办公室组织人员力量，积极参与疫情防控指挥部办公室综合协调、物资保障、摸排查控等各项工作，今年以来，区应急指挥部调度会55次，撰写相关汇报240余篇，发布通告33个，有力保障防控指挥体系通畅高效运转。</w:t>
      </w:r>
    </w:p>
    <w:p>
      <w:pPr>
        <w:pStyle w:val="8"/>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textAlignment w:val="auto"/>
        <w:rPr>
          <w:rStyle w:val="32"/>
          <w:rFonts w:hint="eastAsia" w:ascii="方正仿宋简体" w:hAnsi="方正仿宋简体" w:eastAsia="方正仿宋简体" w:cs="方正仿宋简体"/>
          <w:sz w:val="32"/>
          <w:szCs w:val="32"/>
          <w:lang w:val="en-US" w:eastAsia="zh-CN"/>
        </w:rPr>
      </w:pPr>
      <w:bookmarkStart w:id="131" w:name="_Toc28239"/>
      <w:r>
        <w:rPr>
          <w:rStyle w:val="32"/>
          <w:rFonts w:hint="eastAsia" w:ascii="方正仿宋简体" w:hAnsi="方正仿宋简体" w:eastAsia="方正仿宋简体" w:cs="方正仿宋简体"/>
          <w:sz w:val="32"/>
          <w:szCs w:val="32"/>
          <w:lang w:val="en-US" w:eastAsia="zh-CN"/>
        </w:rPr>
        <w:t>3.学习提升，以案促改，聚力打造过硬队伍</w:t>
      </w:r>
    </w:p>
    <w:bookmarkEnd w:id="131"/>
    <w:p>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val="en-US" w:eastAsia="zh-CN"/>
        </w:rPr>
      </w:pPr>
      <w:bookmarkStart w:id="132" w:name="_Toc21343"/>
      <w:r>
        <w:rPr>
          <w:rStyle w:val="35"/>
          <w:rFonts w:hint="eastAsia" w:ascii="方正仿宋简体" w:hAnsi="方正仿宋简体" w:eastAsia="方正仿宋简体" w:cs="方正仿宋简体"/>
          <w:sz w:val="32"/>
          <w:szCs w:val="32"/>
          <w:lang w:val="en-US" w:eastAsia="zh-CN"/>
        </w:rPr>
        <w:t>（1）突出党建引领，筑牢战斗堡垒。</w:t>
      </w:r>
      <w:bookmarkEnd w:id="132"/>
      <w:r>
        <w:rPr>
          <w:rFonts w:hint="eastAsia" w:ascii="方正仿宋简体" w:hAnsi="方正仿宋简体" w:eastAsia="方正仿宋简体" w:cs="方正仿宋简体"/>
          <w:sz w:val="32"/>
          <w:szCs w:val="32"/>
          <w:lang w:val="en-US" w:eastAsia="zh-CN"/>
        </w:rPr>
        <w:t>年初制定了《2022年机关党建工作要点》，梳理了机关党建工作任务清单，以学习贯彻党的十九届六中全会、党的二十大精神、省委十一届十次全会、省第</w:t>
      </w:r>
      <w:bookmarkStart w:id="187" w:name="_GoBack"/>
      <w:bookmarkEnd w:id="187"/>
      <w:r>
        <w:rPr>
          <w:rFonts w:hint="eastAsia" w:ascii="方正仿宋简体" w:hAnsi="方正仿宋简体" w:eastAsia="方正仿宋简体" w:cs="方正仿宋简体"/>
          <w:sz w:val="32"/>
          <w:szCs w:val="32"/>
          <w:lang w:val="en-US" w:eastAsia="zh-CN"/>
        </w:rPr>
        <w:t>十二次党代会及省十二届一中、二中全会精神、00市委八届二次全会、区委五届七次全会精神和习近平总书记视察四川时的重要指示精神为重点，组织全体干部集中学习、分支部学习，全年共召开12次机关党组（扩大）会、6次机关党委会，各党支部召开“三会一课”54次，扎实开展党组织活动。确定第一党支部作为机关党建工作示范点。扎实推进党史学习教育常态化制度化，3个支部严格按照计划表认真组织党员参加学习。强力推进先锋队工程，3个支部按要求开展党员“亮身份当先锋”和“党员示范岗”活动，综合股和秘书三股被评为区政府办公室党员示范岗，充分发挥了党员的先锋模范作用。</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val="en-US" w:eastAsia="zh-CN"/>
        </w:rPr>
      </w:pPr>
      <w:bookmarkStart w:id="133" w:name="_Toc25141"/>
      <w:r>
        <w:rPr>
          <w:rStyle w:val="35"/>
          <w:rFonts w:hint="eastAsia" w:ascii="方正仿宋简体" w:hAnsi="方正仿宋简体" w:eastAsia="方正仿宋简体" w:cs="方正仿宋简体"/>
          <w:sz w:val="32"/>
          <w:szCs w:val="32"/>
          <w:lang w:val="en-US" w:eastAsia="zh-CN"/>
        </w:rPr>
        <w:t>（2）扎实以案促改，全面从严治党。</w:t>
      </w:r>
      <w:bookmarkEnd w:id="133"/>
      <w:r>
        <w:rPr>
          <w:rFonts w:hint="eastAsia" w:ascii="方正仿宋简体" w:hAnsi="方正仿宋简体" w:eastAsia="方正仿宋简体" w:cs="方正仿宋简体"/>
          <w:sz w:val="32"/>
          <w:szCs w:val="32"/>
          <w:lang w:val="en-US" w:eastAsia="zh-CN"/>
        </w:rPr>
        <w:t>完善《机关党组织书记抓基层党建工作台账》，建立一级抓一级层层抓落实的工作局面，推动了全面从严治党的各项任务落实。对照2021年度党组织书记述职报告和党建考核中查摆出来的问题，建立整改台账，实行动态管理，所有问题现已全部整改完毕。开展基层党组织“查问题、补短板、提质效”规范化建设专项行动，排查整改各党支部存在的不规范问题。开展“五查五改五促”集中督查活动，相互查找党建问题、交流研讨党建工作经验以及整改措施。清查整治突出问题规范党务工作，通过全面清查整治突出问题、规范党务工作，解决形式主义、官僚主义和“两张皮”问题，确保党务工作事项不外包，进一步推动党务工作严格遵循党的组织建设原则，严格落实党内法规制度规定，不断提高基层党建工作质量。</w:t>
      </w:r>
    </w:p>
    <w:p>
      <w:pPr>
        <w:pStyle w:val="8"/>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val="en-US" w:eastAsia="zh-CN"/>
        </w:rPr>
      </w:pPr>
      <w:bookmarkStart w:id="134" w:name="_Toc17687"/>
      <w:r>
        <w:rPr>
          <w:rStyle w:val="35"/>
          <w:rFonts w:hint="eastAsia" w:ascii="方正仿宋简体" w:hAnsi="方正仿宋简体" w:eastAsia="方正仿宋简体" w:cs="方正仿宋简体"/>
          <w:sz w:val="32"/>
          <w:szCs w:val="32"/>
          <w:lang w:val="en-US" w:eastAsia="zh-CN"/>
        </w:rPr>
        <w:t>（3）坚持正风肃纪，抓好队伍建设。</w:t>
      </w:r>
      <w:bookmarkEnd w:id="134"/>
      <w:r>
        <w:rPr>
          <w:rFonts w:hint="eastAsia" w:ascii="方正仿宋简体" w:hAnsi="方正仿宋简体" w:eastAsia="方正仿宋简体" w:cs="方正仿宋简体"/>
          <w:sz w:val="32"/>
          <w:szCs w:val="32"/>
          <w:lang w:val="en-US" w:eastAsia="zh-CN"/>
        </w:rPr>
        <w:t>持续抓好党风廉政建设，积极组织干部参加廉政党课活动。完善党建信息系统，为规范和准确掌握所属党组织网络、党员干部队伍、党组织和党员个人信息、党组织关系接转、党费收缴、党员年度评议等工作给予了全面、准确的信息保证。严格党员发展及培训管理工作，全年共培养考察入党积极分子2人，党务干部参加各级各类培训3期3人次。做好党组织关系接转工作，全年共接转组织关系7人次，保证党员信息库系统数据及时更新。建立基层党组织按期换届机制，今年选举产生新一届办公室机关党委和纪委，3个机关支部按期换届。</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35" w:name="_Toc20977"/>
      <w:r>
        <w:rPr>
          <w:rFonts w:hint="eastAsia" w:ascii="方正楷体简体" w:hAnsi="方正楷体简体" w:eastAsia="方正楷体简体" w:cs="方正楷体简体"/>
          <w:b/>
          <w:bCs/>
          <w:color w:val="auto"/>
          <w:kern w:val="0"/>
          <w:sz w:val="32"/>
          <w:szCs w:val="32"/>
          <w:highlight w:val="none"/>
          <w:shd w:val="clear" w:color="auto" w:fill="FFFFFF"/>
          <w:lang w:val="zh-CN"/>
        </w:rPr>
        <w:t>（三）结果应用情况</w:t>
      </w:r>
      <w:bookmarkEnd w:id="135"/>
    </w:p>
    <w:p>
      <w:pPr>
        <w:pageBreakBefore w:val="0"/>
        <w:widowControl/>
        <w:kinsoku/>
        <w:wordWrap/>
        <w:overflowPunct/>
        <w:topLinePunct w:val="0"/>
        <w:bidi w:val="0"/>
        <w:adjustRightInd w:val="0"/>
        <w:snapToGrid w:val="0"/>
        <w:spacing w:line="560" w:lineRule="exact"/>
        <w:ind w:firstLine="640" w:firstLineChars="200"/>
        <w:contextualSpacing/>
        <w:jc w:val="left"/>
        <w:rPr>
          <w:rFonts w:hint="default" w:ascii="方正仿宋简体" w:hAnsi="方正仿宋简体" w:eastAsia="方正仿宋简体" w:cs="方正仿宋简体"/>
          <w:kern w:val="0"/>
          <w:sz w:val="32"/>
          <w:szCs w:val="32"/>
          <w:lang w:val="en-US" w:eastAsia="zh-CN" w:bidi="ar-SA"/>
        </w:rPr>
      </w:pPr>
      <w:r>
        <w:rPr>
          <w:rFonts w:hint="eastAsia" w:ascii="方正仿宋简体" w:hAnsi="方正仿宋简体" w:eastAsia="方正仿宋简体" w:cs="方正仿宋简体"/>
          <w:kern w:val="0"/>
          <w:sz w:val="32"/>
          <w:szCs w:val="32"/>
          <w:lang w:val="en-US" w:eastAsia="zh-CN" w:bidi="ar-SA"/>
        </w:rPr>
        <w:t>我办历年预决算在财政部门批复后均及时在安居区人民政府网上对外公开，主动接受社会监督。按照应公开是常态，不公开是例外的原则，部门整体支出绩效自评报告及其他应公开信息均按要求及时公开。通过上述工作的开展，保障了我办资金使用公开、透明。</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36" w:name="_Toc8145"/>
      <w:r>
        <w:rPr>
          <w:rFonts w:hint="eastAsia" w:ascii="方正楷体简体" w:hAnsi="方正楷体简体" w:eastAsia="方正楷体简体" w:cs="方正楷体简体"/>
          <w:b/>
          <w:bCs/>
          <w:color w:val="auto"/>
          <w:kern w:val="0"/>
          <w:sz w:val="32"/>
          <w:szCs w:val="32"/>
          <w:highlight w:val="none"/>
          <w:shd w:val="clear" w:color="auto" w:fill="FFFFFF"/>
          <w:lang w:val="zh-CN"/>
        </w:rPr>
        <w:t>（</w:t>
      </w:r>
      <w:r>
        <w:rPr>
          <w:rFonts w:hint="eastAsia" w:ascii="方正楷体简体" w:hAnsi="方正楷体简体" w:eastAsia="方正楷体简体" w:cs="方正楷体简体"/>
          <w:b/>
          <w:bCs/>
          <w:color w:val="auto"/>
          <w:kern w:val="0"/>
          <w:sz w:val="32"/>
          <w:szCs w:val="32"/>
          <w:highlight w:val="none"/>
          <w:shd w:val="clear" w:color="auto" w:fill="FFFFFF"/>
          <w:lang w:val="en-US" w:eastAsia="zh-CN"/>
        </w:rPr>
        <w:t>四</w:t>
      </w:r>
      <w:r>
        <w:rPr>
          <w:rFonts w:hint="eastAsia" w:ascii="方正楷体简体" w:hAnsi="方正楷体简体" w:eastAsia="方正楷体简体" w:cs="方正楷体简体"/>
          <w:b/>
          <w:bCs/>
          <w:color w:val="auto"/>
          <w:kern w:val="0"/>
          <w:sz w:val="32"/>
          <w:szCs w:val="32"/>
          <w:highlight w:val="none"/>
          <w:shd w:val="clear" w:color="auto" w:fill="FFFFFF"/>
          <w:lang w:val="zh-CN"/>
        </w:rPr>
        <w:t>）自评质量</w:t>
      </w:r>
      <w:bookmarkEnd w:id="136"/>
    </w:p>
    <w:p>
      <w:pPr>
        <w:pageBreakBefore w:val="0"/>
        <w:widowControl/>
        <w:kinsoku/>
        <w:wordWrap/>
        <w:overflowPunct/>
        <w:topLinePunct w:val="0"/>
        <w:bidi w:val="0"/>
        <w:adjustRightInd w:val="0"/>
        <w:snapToGrid w:val="0"/>
        <w:spacing w:line="560"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SA"/>
        </w:rPr>
      </w:pPr>
      <w:r>
        <w:rPr>
          <w:rFonts w:hint="eastAsia" w:ascii="方正仿宋简体" w:hAnsi="方正仿宋简体" w:eastAsia="方正仿宋简体" w:cs="方正仿宋简体"/>
          <w:kern w:val="0"/>
          <w:sz w:val="32"/>
          <w:szCs w:val="32"/>
          <w:lang w:val="en-US" w:eastAsia="zh-CN" w:bidi="ar-SA"/>
        </w:rPr>
        <w:t>我办对专用项目经费开展了事前绩效评估，事中绩效评价，并加强了财政资金支出管理，落实专款专用、先审批后支出相关规定，进一步提高资金使用效益，确保资金使用真实、规范、高效。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137" w:name="_Toc23062"/>
      <w:r>
        <w:rPr>
          <w:rFonts w:hint="eastAsia" w:ascii="黑体" w:hAnsi="宋体" w:eastAsia="黑体" w:cs="宋体"/>
          <w:color w:val="auto"/>
          <w:kern w:val="0"/>
          <w:sz w:val="32"/>
          <w:szCs w:val="32"/>
          <w:highlight w:val="none"/>
          <w:shd w:val="clear" w:color="auto" w:fill="FFFFFF"/>
        </w:rPr>
        <w:t>四、评价结论及建议</w:t>
      </w:r>
      <w:bookmarkEnd w:id="137"/>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38" w:name="_Toc31753"/>
      <w:r>
        <w:rPr>
          <w:rFonts w:hint="eastAsia" w:ascii="方正楷体简体" w:hAnsi="方正楷体简体" w:eastAsia="方正楷体简体" w:cs="方正楷体简体"/>
          <w:b/>
          <w:bCs/>
          <w:color w:val="auto"/>
          <w:kern w:val="0"/>
          <w:sz w:val="32"/>
          <w:szCs w:val="32"/>
          <w:highlight w:val="none"/>
          <w:shd w:val="clear" w:color="auto" w:fill="FFFFFF"/>
          <w:lang w:val="zh-CN"/>
        </w:rPr>
        <w:t>（一）评价结论</w:t>
      </w:r>
      <w:bookmarkEnd w:id="138"/>
    </w:p>
    <w:p>
      <w:pPr>
        <w:pageBreakBefore w:val="0"/>
        <w:widowControl/>
        <w:kinsoku/>
        <w:wordWrap/>
        <w:overflowPunct/>
        <w:topLinePunct w:val="0"/>
        <w:bidi w:val="0"/>
        <w:adjustRightInd w:val="0"/>
        <w:snapToGrid w:val="0"/>
        <w:spacing w:line="560" w:lineRule="exact"/>
        <w:ind w:firstLine="640" w:firstLineChars="200"/>
        <w:contextualSpacing/>
        <w:jc w:val="left"/>
        <w:rPr>
          <w:rFonts w:hint="eastAsia" w:ascii="方正仿宋简体" w:hAnsi="方正仿宋简体" w:eastAsia="方正仿宋简体" w:cs="方正仿宋简体"/>
          <w:kern w:val="0"/>
          <w:sz w:val="32"/>
          <w:szCs w:val="32"/>
          <w:lang w:val="zh-CN" w:eastAsia="zh-CN" w:bidi="ar-SA"/>
        </w:rPr>
      </w:pPr>
      <w:r>
        <w:rPr>
          <w:rFonts w:hint="eastAsia" w:ascii="方正仿宋简体" w:hAnsi="方正仿宋简体" w:eastAsia="方正仿宋简体" w:cs="方正仿宋简体"/>
          <w:kern w:val="0"/>
          <w:sz w:val="32"/>
          <w:szCs w:val="32"/>
          <w:lang w:val="en-US" w:eastAsia="zh-CN" w:bidi="ar-SA"/>
        </w:rPr>
        <w:t>2022年整体支出绩效自评结果显示，我办绩效管理情况较为理想，达到了年初设定的各项绩效目标。所有资金使用严格按审批程序办理、操作规范，会计核算结果真实、准确，各项支出严格按照相关规定执行。经济性、效益性和可持续性好，群众满意度高。</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39" w:name="_Toc11930"/>
      <w:r>
        <w:rPr>
          <w:rFonts w:hint="eastAsia" w:ascii="方正楷体简体" w:hAnsi="方正楷体简体" w:eastAsia="方正楷体简体" w:cs="方正楷体简体"/>
          <w:b/>
          <w:bCs/>
          <w:color w:val="auto"/>
          <w:kern w:val="0"/>
          <w:sz w:val="32"/>
          <w:szCs w:val="32"/>
          <w:highlight w:val="none"/>
          <w:shd w:val="clear" w:color="auto" w:fill="FFFFFF"/>
          <w:lang w:val="zh-CN"/>
        </w:rPr>
        <w:t>（二）存在问题</w:t>
      </w:r>
      <w:bookmarkEnd w:id="13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shd w:val="clear" w:color="auto" w:fill="FFFFFF"/>
          <w:lang w:val="en-US" w:eastAsia="zh-CN" w:bidi="ar-SA"/>
        </w:rPr>
      </w:pPr>
      <w:r>
        <w:rPr>
          <w:rFonts w:hint="eastAsia" w:ascii="方正仿宋简体" w:hAnsi="方正仿宋简体" w:eastAsia="方正仿宋简体" w:cs="方正仿宋简体"/>
          <w:color w:val="auto"/>
          <w:kern w:val="2"/>
          <w:sz w:val="32"/>
          <w:szCs w:val="32"/>
          <w:shd w:val="clear" w:color="auto" w:fill="FFFFFF"/>
          <w:lang w:val="en-US" w:eastAsia="zh-CN" w:bidi="ar-SA"/>
        </w:rPr>
        <w:t>1.部分项目资金预算不足，支付进度滞后。每年我办牵头完成的应急处突工作多，存在实际工作中临时新增工作无法清晰、准确编制情况，遇到相关情况只能调整项目支出统筹安排。</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lang w:val="zh-CN"/>
        </w:rPr>
      </w:pPr>
      <w:r>
        <w:rPr>
          <w:rFonts w:hint="eastAsia" w:ascii="方正仿宋简体" w:hAnsi="方正仿宋简体" w:eastAsia="方正仿宋简体" w:cs="方正仿宋简体"/>
          <w:color w:val="auto"/>
          <w:kern w:val="2"/>
          <w:sz w:val="32"/>
          <w:szCs w:val="32"/>
          <w:shd w:val="clear" w:color="auto" w:fill="FFFFFF"/>
          <w:lang w:val="en-US" w:eastAsia="zh-CN" w:bidi="ar-SA"/>
        </w:rPr>
        <w:t>2.内控制度需进一步完善，随着资金管理改革的进一步推进，我单位内部机构进行了相应的优化，建立健全了财务管理制度、固定资产管理制度、费用报销规程等制度，但在执行中存在一定偏差，需结合实际不断更新完善，并需进一步强化财务约束监督机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方正楷体简体" w:hAnsi="方正楷体简体" w:eastAsia="方正楷体简体" w:cs="方正楷体简体"/>
          <w:b/>
          <w:bCs/>
          <w:color w:val="auto"/>
          <w:kern w:val="0"/>
          <w:sz w:val="32"/>
          <w:szCs w:val="32"/>
          <w:highlight w:val="none"/>
          <w:shd w:val="clear" w:color="auto" w:fill="FFFFFF"/>
          <w:lang w:val="zh-CN"/>
        </w:rPr>
      </w:pPr>
      <w:bookmarkStart w:id="140" w:name="_Toc28065"/>
      <w:r>
        <w:rPr>
          <w:rFonts w:hint="eastAsia" w:ascii="方正楷体简体" w:hAnsi="方正楷体简体" w:eastAsia="方正楷体简体" w:cs="方正楷体简体"/>
          <w:b/>
          <w:bCs/>
          <w:color w:val="auto"/>
          <w:kern w:val="0"/>
          <w:sz w:val="32"/>
          <w:szCs w:val="32"/>
          <w:highlight w:val="none"/>
          <w:shd w:val="clear" w:color="auto" w:fill="FFFFFF"/>
          <w:lang w:val="zh-CN"/>
        </w:rPr>
        <w:t>（三）改进建议</w:t>
      </w:r>
      <w:bookmarkEnd w:id="14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1.科学合理编制预算，严格执行预算。进一步提高预算编制到位率，做准做全基本支出预算，做全项目支出预算，加强预算支出的审核、跟踪及预算执行情况分析，提高预算编制严谨性和可控性。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2.进一步加强项目资金管理。严格实行项目管理程序化，实现项目申报、实施、拨付、评价全流程监督与控制，规范 专项资金管理，提高专项资金的使用效益。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3.进一步完善内部管理制度，提升管理效能，更好地履行办公室工作职能。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4.认真做好预算编制前各项数据资料的收集，充分考虑工作实际，参照上年支出的效益情况尽可能全面、合理设置绩效目标。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zh-CN"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zh-CN" w:eastAsia="zh-CN" w:bidi="ar-SA"/>
        </w:rPr>
        <w:t>附表：</w:t>
      </w: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1.</w:t>
      </w:r>
      <w:r>
        <w:rPr>
          <w:rFonts w:hint="eastAsia" w:ascii="方正仿宋简体" w:hAnsi="方正仿宋简体" w:eastAsia="方正仿宋简体" w:cs="方正仿宋简体"/>
          <w:color w:val="auto"/>
          <w:kern w:val="2"/>
          <w:sz w:val="32"/>
          <w:szCs w:val="32"/>
          <w:highlight w:val="none"/>
          <w:shd w:val="clear" w:color="auto" w:fill="FFFFFF"/>
          <w:lang w:val="zh-CN" w:eastAsia="zh-CN" w:bidi="ar-SA"/>
        </w:rPr>
        <w:t>部门整体支出绩效自评表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1609" w:firstLineChars="503"/>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2.督导调研工作经费项目绩效自评表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default" w:ascii="方正仿宋简体" w:hAnsi="方正仿宋简体" w:eastAsia="方正仿宋简体" w:cs="方正仿宋简体"/>
          <w:color w:val="auto"/>
          <w:kern w:val="2"/>
          <w:sz w:val="32"/>
          <w:szCs w:val="32"/>
          <w:highlight w:val="none"/>
          <w:shd w:val="clear" w:color="auto" w:fill="FFFFFF"/>
          <w:lang w:val="en-US" w:eastAsia="zh-CN" w:bidi="ar-SA"/>
        </w:rPr>
      </w:pPr>
      <w:r>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t xml:space="preserve">      3.地方志工作经费项目绩效自评表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both"/>
        <w:rPr>
          <w:rFonts w:hint="eastAsia" w:ascii="方正仿宋简体" w:hAnsi="方正仿宋简体" w:eastAsia="方正仿宋简体" w:cs="方正仿宋简体"/>
          <w:color w:val="auto"/>
          <w:kern w:val="2"/>
          <w:sz w:val="32"/>
          <w:szCs w:val="32"/>
          <w:highlight w:val="none"/>
          <w:shd w:val="clear" w:color="auto" w:fill="FFFFFF"/>
          <w:lang w:val="en-US" w:eastAsia="zh-CN" w:bidi="ar-SA"/>
        </w:rPr>
      </w:pPr>
    </w:p>
    <w:p>
      <w:pPr>
        <w:pStyle w:val="2"/>
        <w:pageBreakBefore w:val="0"/>
        <w:kinsoku/>
        <w:wordWrap/>
        <w:overflowPunct/>
        <w:topLinePunct w:val="0"/>
        <w:bidi w:val="0"/>
        <w:spacing w:line="560" w:lineRule="exact"/>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16"/>
        <w:tblpPr w:leftFromText="180" w:rightFromText="180" w:vertAnchor="text" w:horzAnchor="page" w:tblpX="1244" w:tblpY="734"/>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1240"/>
        <w:gridCol w:w="1430"/>
        <w:gridCol w:w="1644"/>
        <w:gridCol w:w="1368"/>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ageBreakBefore w:val="0"/>
              <w:kinsoku/>
              <w:wordWrap/>
              <w:overflowPunct/>
              <w:topLinePunct w:val="0"/>
              <w:bidi w:val="0"/>
              <w:spacing w:line="560" w:lineRule="exact"/>
              <w:jc w:val="center"/>
              <w:rPr>
                <w:rFonts w:hint="default" w:ascii="宋体" w:hAnsi="宋体" w:eastAsia="宋体" w:cs="宋体"/>
                <w:b/>
                <w:i w:val="0"/>
                <w:color w:val="auto"/>
                <w:sz w:val="32"/>
                <w:szCs w:val="32"/>
                <w:highlight w:val="none"/>
                <w:u w:val="none"/>
                <w:lang w:val="en-US"/>
              </w:rPr>
            </w:pPr>
            <w:r>
              <w:rPr>
                <w:rFonts w:hint="eastAsia" w:ascii="方正小标宋简体" w:hAnsi="方正小标宋简体" w:eastAsia="方正小标宋简体" w:cs="方正小标宋简体"/>
                <w:b w:val="0"/>
                <w:bCs w:val="0"/>
                <w:color w:val="auto"/>
                <w:kern w:val="0"/>
                <w:sz w:val="32"/>
                <w:szCs w:val="32"/>
                <w:highlight w:val="none"/>
                <w:lang w:val="en-US" w:eastAsia="zh-CN" w:bidi="ar-SA"/>
              </w:rPr>
              <w:t>附表1.</w:t>
            </w:r>
            <w:r>
              <w:rPr>
                <w:rFonts w:hint="eastAsia" w:ascii="方正小标宋简体" w:hAnsi="方正小标宋简体" w:eastAsia="方正小标宋简体" w:cs="方正小标宋简体"/>
                <w:b/>
                <w:bCs/>
                <w:color w:val="auto"/>
                <w:kern w:val="0"/>
                <w:sz w:val="32"/>
                <w:szCs w:val="32"/>
                <w:highlight w:val="none"/>
                <w:lang w:val="en-US" w:eastAsia="zh-CN" w:bidi="ar-SA"/>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9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4"/>
                <w:szCs w:val="24"/>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实施单位</w:t>
            </w:r>
            <w:r>
              <w:rPr>
                <w:rFonts w:hint="eastAsia" w:ascii="宋体" w:hAnsi="宋体" w:cs="宋体"/>
                <w:i w:val="0"/>
                <w:color w:val="auto"/>
                <w:kern w:val="0"/>
                <w:sz w:val="24"/>
                <w:szCs w:val="24"/>
                <w:highlight w:val="none"/>
                <w:u w:val="none"/>
                <w:lang w:val="en-US" w:eastAsia="zh-CN" w:bidi="ar"/>
              </w:rPr>
              <w:t>：</w:t>
            </w:r>
            <w:r>
              <w:rPr>
                <w:rFonts w:hint="eastAsia" w:ascii="宋体" w:hAnsi="宋体" w:cs="宋体"/>
                <w:i w:val="0"/>
                <w:color w:val="auto"/>
                <w:sz w:val="24"/>
                <w:szCs w:val="24"/>
                <w:highlight w:val="none"/>
                <w:u w:val="none"/>
                <w:lang w:val="en-US" w:eastAsia="zh-CN"/>
              </w:rPr>
              <w:t>遂宁市安居区人民政府办公室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1010.10万元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1010.10万元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1010.10万元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1010.10万元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宋体" w:hAnsi="宋体" w:eastAsia="宋体" w:cs="宋体"/>
                <w:i w:val="0"/>
                <w:color w:val="auto"/>
                <w:sz w:val="24"/>
                <w:szCs w:val="24"/>
                <w:highlight w:val="none"/>
                <w:u w:val="none"/>
                <w:lang w:val="en-US" w:eastAsia="zh-CN"/>
              </w:rPr>
            </w:pPr>
            <w:r>
              <w:rPr>
                <w:rFonts w:hint="default" w:ascii="宋体" w:hAnsi="宋体" w:eastAsia="宋体" w:cs="宋体"/>
                <w:i w:val="0"/>
                <w:color w:val="auto"/>
                <w:sz w:val="24"/>
                <w:szCs w:val="24"/>
                <w:highlight w:val="none"/>
                <w:u w:val="none"/>
                <w:lang w:val="en-US" w:eastAsia="zh-CN"/>
              </w:rPr>
              <w:t>适时对全区中心、重点工作进行督导</w:t>
            </w:r>
            <w:r>
              <w:rPr>
                <w:rFonts w:hint="eastAsia" w:ascii="宋体" w:hAnsi="宋体" w:cs="宋体"/>
                <w:i w:val="0"/>
                <w:color w:val="auto"/>
                <w:sz w:val="24"/>
                <w:szCs w:val="24"/>
                <w:highlight w:val="none"/>
                <w:u w:val="none"/>
                <w:lang w:val="en-US" w:eastAsia="zh-CN"/>
              </w:rPr>
              <w:t>，确保相关工作高效落实，</w:t>
            </w:r>
            <w:r>
              <w:rPr>
                <w:rFonts w:hint="default" w:ascii="宋体" w:hAnsi="宋体" w:eastAsia="宋体" w:cs="宋体"/>
                <w:i w:val="0"/>
                <w:color w:val="auto"/>
                <w:sz w:val="24"/>
                <w:szCs w:val="24"/>
                <w:highlight w:val="none"/>
                <w:u w:val="none"/>
                <w:lang w:val="en-US" w:eastAsia="zh-CN"/>
              </w:rPr>
              <w:t>走访调研各线组工作，为区领导决策提供高质量的决策信息。开展综合协调，牵头区政府相关文、会</w:t>
            </w:r>
            <w:r>
              <w:rPr>
                <w:rFonts w:hint="eastAsia" w:ascii="宋体" w:hAnsi="宋体" w:cs="宋体"/>
                <w:i w:val="0"/>
                <w:color w:val="auto"/>
                <w:sz w:val="24"/>
                <w:szCs w:val="24"/>
                <w:highlight w:val="none"/>
                <w:u w:val="none"/>
                <w:lang w:val="en-US" w:eastAsia="zh-CN"/>
              </w:rPr>
              <w:t>办理</w:t>
            </w:r>
            <w:r>
              <w:rPr>
                <w:rFonts w:hint="default" w:ascii="宋体" w:hAnsi="宋体" w:eastAsia="宋体" w:cs="宋体"/>
                <w:i w:val="0"/>
                <w:color w:val="auto"/>
                <w:sz w:val="24"/>
                <w:szCs w:val="24"/>
                <w:highlight w:val="none"/>
                <w:u w:val="none"/>
                <w:lang w:val="en-US" w:eastAsia="zh-CN"/>
              </w:rPr>
              <w:t>，做好疫情防控、应急处突工作，加强值班值守</w:t>
            </w:r>
            <w:r>
              <w:rPr>
                <w:rFonts w:hint="eastAsia" w:ascii="宋体" w:hAnsi="宋体" w:cs="宋体"/>
                <w:i w:val="0"/>
                <w:color w:val="auto"/>
                <w:sz w:val="24"/>
                <w:szCs w:val="24"/>
                <w:highlight w:val="none"/>
                <w:u w:val="none"/>
                <w:lang w:val="en-US" w:eastAsia="zh-CN"/>
              </w:rPr>
              <w:t>，促进安居经济社会健康发展。</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12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开展督导、调研</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400余次</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color w:val="auto"/>
                <w:kern w:val="0"/>
                <w:sz w:val="24"/>
                <w:szCs w:val="24"/>
                <w:highlight w:val="none"/>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召开区政府常务会、全体会等</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30余次</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值班值守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365天</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3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制发区政府、区政府办名义的文件</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适时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相关事项高效落实</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相关工作落实率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适时与定期</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相磁工作办理按时完成</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开展相关工作支出差补初约52万元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开展相关工作伙食费、租车费、印制资料、服务费等约150万元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经济效益  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经济增长率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微软雅黑" w:hAnsi="微软雅黑" w:eastAsia="微软雅黑" w:cs="微软雅黑"/>
                <w:i w:val="0"/>
                <w:color w:val="auto"/>
                <w:sz w:val="24"/>
                <w:szCs w:val="24"/>
                <w:highlight w:val="none"/>
                <w:u w:val="none"/>
                <w:lang w:eastAsia="zh-CN"/>
              </w:rPr>
              <w: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社会效益  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保就业率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423" w:leftChars="87" w:hanging="240" w:hangingChars="100"/>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生态效益  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自然环境更优</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可持续影响指标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保障社会可持续发展</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服务对象满意率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bl>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eastAsia" w:ascii="方正仿宋简体" w:hAnsi="方正仿宋简体" w:eastAsia="方正仿宋简体" w:cs="方正仿宋简体"/>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方正仿宋简体" w:hAnsi="方正仿宋简体" w:eastAsia="方正仿宋简体" w:cs="方正仿宋简体"/>
          <w:color w:val="auto"/>
          <w:sz w:val="32"/>
          <w:szCs w:val="32"/>
          <w:highlight w:val="none"/>
          <w:lang w:val="en-US" w:eastAsia="zh-CN"/>
        </w:rPr>
      </w:pPr>
    </w:p>
    <w:p>
      <w:pPr>
        <w:pStyle w:val="2"/>
        <w:keepNext w:val="0"/>
        <w:keepLines w:val="0"/>
        <w:pageBreakBefore w:val="0"/>
        <w:kinsoku/>
        <w:wordWrap/>
        <w:overflowPunct/>
        <w:topLinePunct w:val="0"/>
        <w:autoSpaceDE/>
        <w:autoSpaceDN/>
        <w:bidi w:val="0"/>
        <w:adjustRightInd/>
        <w:snapToGrid/>
        <w:spacing w:line="400" w:lineRule="exact"/>
        <w:rPr>
          <w:rFonts w:hint="eastAsia" w:ascii="方正仿宋简体" w:hAnsi="方正仿宋简体" w:eastAsia="方正仿宋简体" w:cs="方正仿宋简体"/>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方正仿宋简体" w:hAnsi="方正仿宋简体" w:eastAsia="方正仿宋简体" w:cs="方正仿宋简体"/>
          <w:color w:val="auto"/>
          <w:sz w:val="32"/>
          <w:szCs w:val="32"/>
          <w:highlight w:val="none"/>
          <w:lang w:val="en-US" w:eastAsia="zh-CN"/>
        </w:rPr>
      </w:pPr>
    </w:p>
    <w:p>
      <w:pPr>
        <w:pStyle w:val="2"/>
        <w:pageBreakBefore w:val="0"/>
        <w:kinsoku/>
        <w:wordWrap/>
        <w:overflowPunct/>
        <w:topLinePunct w:val="0"/>
        <w:bidi w:val="0"/>
        <w:spacing w:line="560" w:lineRule="exact"/>
        <w:rPr>
          <w:rFonts w:hint="eastAsia" w:ascii="方正仿宋简体" w:hAnsi="方正仿宋简体" w:eastAsia="方正仿宋简体" w:cs="方正仿宋简体"/>
          <w:color w:val="auto"/>
          <w:sz w:val="32"/>
          <w:szCs w:val="32"/>
          <w:highlight w:val="none"/>
          <w:lang w:val="en-US" w:eastAsia="zh-CN"/>
        </w:rPr>
      </w:pPr>
    </w:p>
    <w:p>
      <w:pPr>
        <w:pageBreakBefore w:val="0"/>
        <w:kinsoku/>
        <w:wordWrap/>
        <w:overflowPunct/>
        <w:topLinePunct w:val="0"/>
        <w:bidi w:val="0"/>
        <w:spacing w:line="560" w:lineRule="exact"/>
        <w:rPr>
          <w:rFonts w:hint="eastAsia" w:ascii="方正仿宋简体" w:hAnsi="方正仿宋简体" w:eastAsia="方正仿宋简体" w:cs="方正仿宋简体"/>
          <w:color w:val="auto"/>
          <w:sz w:val="32"/>
          <w:szCs w:val="32"/>
          <w:highlight w:val="none"/>
          <w:lang w:val="en-US" w:eastAsia="zh-CN"/>
        </w:rPr>
      </w:pPr>
    </w:p>
    <w:p>
      <w:pPr>
        <w:pStyle w:val="2"/>
        <w:pageBreakBefore w:val="0"/>
        <w:kinsoku/>
        <w:wordWrap/>
        <w:overflowPunct/>
        <w:topLinePunct w:val="0"/>
        <w:bidi w:val="0"/>
        <w:spacing w:line="560" w:lineRule="exact"/>
        <w:rPr>
          <w:rFonts w:hint="eastAsia" w:ascii="方正仿宋简体" w:hAnsi="方正仿宋简体" w:eastAsia="方正仿宋简体" w:cs="方正仿宋简体"/>
          <w:color w:val="auto"/>
          <w:sz w:val="32"/>
          <w:szCs w:val="32"/>
          <w:highlight w:val="none"/>
          <w:lang w:val="en-US" w:eastAsia="zh-CN"/>
        </w:rPr>
      </w:pPr>
    </w:p>
    <w:p>
      <w:pPr>
        <w:pageBreakBefore w:val="0"/>
        <w:kinsoku/>
        <w:wordWrap/>
        <w:overflowPunct/>
        <w:topLinePunct w:val="0"/>
        <w:bidi w:val="0"/>
        <w:spacing w:line="560" w:lineRule="exact"/>
        <w:rPr>
          <w:rFonts w:hint="eastAsia" w:ascii="方正仿宋简体" w:hAnsi="方正仿宋简体" w:eastAsia="方正仿宋简体" w:cs="方正仿宋简体"/>
          <w:color w:val="auto"/>
          <w:sz w:val="32"/>
          <w:szCs w:val="32"/>
          <w:highlight w:val="none"/>
          <w:lang w:val="en-US" w:eastAsia="zh-CN"/>
        </w:rPr>
      </w:pPr>
    </w:p>
    <w:p>
      <w:pPr>
        <w:pStyle w:val="2"/>
        <w:pageBreakBefore w:val="0"/>
        <w:kinsoku/>
        <w:wordWrap/>
        <w:overflowPunct/>
        <w:topLinePunct w:val="0"/>
        <w:bidi w:val="0"/>
        <w:spacing w:line="560" w:lineRule="exact"/>
        <w:rPr>
          <w:rFonts w:hint="eastAsia" w:ascii="方正仿宋简体" w:hAnsi="方正仿宋简体" w:eastAsia="方正仿宋简体" w:cs="方正仿宋简体"/>
          <w:color w:val="auto"/>
          <w:sz w:val="32"/>
          <w:szCs w:val="32"/>
          <w:highlight w:val="none"/>
          <w:lang w:val="en-US" w:eastAsia="zh-CN"/>
        </w:rPr>
      </w:pPr>
    </w:p>
    <w:p>
      <w:pPr>
        <w:pageBreakBefore w:val="0"/>
        <w:kinsoku/>
        <w:wordWrap/>
        <w:overflowPunct/>
        <w:topLinePunct w:val="0"/>
        <w:bidi w:val="0"/>
        <w:spacing w:line="560" w:lineRule="exact"/>
        <w:rPr>
          <w:rFonts w:hint="eastAsia" w:ascii="方正仿宋简体" w:hAnsi="方正仿宋简体" w:eastAsia="方正仿宋简体" w:cs="方正仿宋简体"/>
          <w:color w:val="auto"/>
          <w:sz w:val="32"/>
          <w:szCs w:val="32"/>
          <w:highlight w:val="none"/>
          <w:lang w:val="en-US" w:eastAsia="zh-CN"/>
        </w:rPr>
      </w:pPr>
    </w:p>
    <w:p>
      <w:pPr>
        <w:pStyle w:val="2"/>
        <w:pageBreakBefore w:val="0"/>
        <w:kinsoku/>
        <w:wordWrap/>
        <w:overflowPunct/>
        <w:topLinePunct w:val="0"/>
        <w:bidi w:val="0"/>
        <w:spacing w:line="560" w:lineRule="exact"/>
        <w:ind w:left="0" w:leftChars="0" w:firstLine="0" w:firstLineChars="0"/>
        <w:rPr>
          <w:rFonts w:hint="eastAsia"/>
          <w:lang w:val="en-US" w:eastAsia="zh-CN"/>
        </w:rPr>
      </w:pPr>
    </w:p>
    <w:tbl>
      <w:tblPr>
        <w:tblStyle w:val="16"/>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1240"/>
        <w:gridCol w:w="1430"/>
        <w:gridCol w:w="1491"/>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ageBreakBefore w:val="0"/>
              <w:kinsoku/>
              <w:wordWrap/>
              <w:overflowPunct/>
              <w:topLinePunct w:val="0"/>
              <w:bidi w:val="0"/>
              <w:spacing w:line="560" w:lineRule="exact"/>
              <w:jc w:val="center"/>
              <w:rPr>
                <w:rFonts w:hint="default" w:ascii="宋体" w:hAnsi="宋体" w:eastAsia="宋体" w:cs="宋体"/>
                <w:b/>
                <w:i w:val="0"/>
                <w:color w:val="auto"/>
                <w:sz w:val="32"/>
                <w:szCs w:val="32"/>
                <w:highlight w:val="none"/>
                <w:u w:val="none"/>
                <w:lang w:val="en-US"/>
              </w:rPr>
            </w:pPr>
            <w:r>
              <w:rPr>
                <w:rFonts w:hint="eastAsia" w:ascii="仿宋_GB2312" w:hAnsi="Calibri" w:eastAsia="仿宋_GB2312" w:cs="仿宋"/>
                <w:color w:val="auto"/>
                <w:kern w:val="0"/>
                <w:sz w:val="32"/>
                <w:szCs w:val="32"/>
                <w:highlight w:val="none"/>
                <w:lang w:val="en-US" w:eastAsia="zh-CN" w:bidi="ar-SA"/>
              </w:rPr>
              <w:t>附表2.督导调研工作经费项目绩效自评表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9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实施单位</w:t>
            </w:r>
            <w:r>
              <w:rPr>
                <w:rFonts w:hint="eastAsia" w:ascii="宋体" w:hAnsi="宋体" w:cs="宋体"/>
                <w:i w:val="0"/>
                <w:color w:val="auto"/>
                <w:kern w:val="0"/>
                <w:sz w:val="24"/>
                <w:szCs w:val="24"/>
                <w:highlight w:val="none"/>
                <w:u w:val="none"/>
                <w:lang w:val="en-US" w:eastAsia="zh-CN" w:bidi="ar"/>
              </w:rPr>
              <w:t>：</w:t>
            </w:r>
            <w:r>
              <w:rPr>
                <w:rFonts w:hint="eastAsia" w:ascii="宋体" w:hAnsi="宋体" w:cs="宋体"/>
                <w:i w:val="0"/>
                <w:color w:val="auto"/>
                <w:sz w:val="24"/>
                <w:szCs w:val="24"/>
                <w:highlight w:val="none"/>
                <w:u w:val="none"/>
                <w:lang w:val="en-US" w:eastAsia="zh-CN"/>
              </w:rPr>
              <w:t>遂宁市安居区人民政府办公室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41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rPr>
              <w:t>对全区中心重点工作开展督导调研、对领导批示事项进行追踪督办，确保相关工作有序推进、高效落实</w:t>
            </w:r>
            <w:r>
              <w:rPr>
                <w:rFonts w:hint="eastAsia" w:ascii="宋体" w:hAnsi="宋体" w:cs="宋体"/>
                <w:i w:val="0"/>
                <w:color w:val="auto"/>
                <w:sz w:val="24"/>
                <w:szCs w:val="24"/>
                <w:highlight w:val="none"/>
                <w:u w:val="none"/>
                <w:lang w:eastAsia="zh-CN"/>
              </w:rPr>
              <w:t>，</w:t>
            </w:r>
            <w:r>
              <w:rPr>
                <w:rFonts w:hint="eastAsia" w:ascii="宋体" w:hAnsi="宋体" w:cs="宋体"/>
                <w:i w:val="0"/>
                <w:color w:val="auto"/>
                <w:sz w:val="24"/>
                <w:szCs w:val="24"/>
                <w:highlight w:val="none"/>
                <w:u w:val="none"/>
                <w:lang w:val="en-US" w:eastAsia="zh-CN"/>
              </w:rPr>
              <w:t>助推安居经济社会健康发展。</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12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督导、调研</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400余次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相关事项高效落实</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督导事项办理率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适时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督导事项办理时限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区内50元/天，区外市内130元/天......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经济效益  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经济增长率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微软雅黑" w:hAnsi="微软雅黑" w:eastAsia="微软雅黑" w:cs="微软雅黑"/>
                <w:i w:val="0"/>
                <w:color w:val="auto"/>
                <w:sz w:val="24"/>
                <w:szCs w:val="24"/>
                <w:highlight w:val="none"/>
                <w:u w:val="none"/>
                <w:lang w:eastAsia="zh-CN"/>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社会效益  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保就业率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423" w:leftChars="87" w:hanging="240" w:hangingChars="100"/>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生态效益  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自然环境更优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可持续影响指标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保障社会可持续发展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服务对象满意率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bl>
    <w:p>
      <w:pPr>
        <w:pStyle w:val="2"/>
        <w:pageBreakBefore w:val="0"/>
        <w:kinsoku/>
        <w:wordWrap/>
        <w:overflowPunct/>
        <w:topLinePunct w:val="0"/>
        <w:bidi w:val="0"/>
        <w:spacing w:line="560" w:lineRule="exact"/>
        <w:rPr>
          <w:rFonts w:hint="eastAsia" w:hAnsi="Times New Roman" w:cs="Times New Roman"/>
          <w:color w:val="auto"/>
          <w:sz w:val="32"/>
          <w:szCs w:val="32"/>
          <w:highlight w:val="none"/>
          <w:lang w:val="zh-CN" w:eastAsia="zh-CN"/>
        </w:rPr>
      </w:pPr>
    </w:p>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9"/>
        <w:pageBreakBefore w:val="0"/>
        <w:kinsoku/>
        <w:wordWrap/>
        <w:overflowPunct/>
        <w:topLinePunct w:val="0"/>
        <w:bidi w:val="0"/>
        <w:spacing w:line="560" w:lineRule="exact"/>
        <w:rPr>
          <w:rFonts w:hint="eastAsia"/>
          <w:lang w:val="zh-CN"/>
        </w:rPr>
      </w:pPr>
    </w:p>
    <w:p>
      <w:pPr>
        <w:pageBreakBefore w:val="0"/>
        <w:kinsoku/>
        <w:wordWrap/>
        <w:overflowPunct/>
        <w:topLinePunct w:val="0"/>
        <w:bidi w:val="0"/>
        <w:spacing w:line="560" w:lineRule="exact"/>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tbl>
      <w:tblPr>
        <w:tblStyle w:val="16"/>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1240"/>
        <w:gridCol w:w="1430"/>
        <w:gridCol w:w="1491"/>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ageBreakBefore w:val="0"/>
              <w:kinsoku/>
              <w:wordWrap/>
              <w:overflowPunct/>
              <w:topLinePunct w:val="0"/>
              <w:bidi w:val="0"/>
              <w:spacing w:line="560" w:lineRule="exact"/>
              <w:jc w:val="center"/>
              <w:rPr>
                <w:rFonts w:hint="default" w:ascii="宋体" w:hAnsi="宋体" w:eastAsia="宋体" w:cs="宋体"/>
                <w:b/>
                <w:i w:val="0"/>
                <w:color w:val="auto"/>
                <w:sz w:val="32"/>
                <w:szCs w:val="32"/>
                <w:highlight w:val="none"/>
                <w:u w:val="none"/>
                <w:lang w:val="en-US"/>
              </w:rPr>
            </w:pPr>
            <w:r>
              <w:rPr>
                <w:rFonts w:hint="eastAsia" w:ascii="仿宋_GB2312" w:hAnsi="Calibri" w:eastAsia="仿宋_GB2312" w:cs="仿宋"/>
                <w:color w:val="auto"/>
                <w:kern w:val="0"/>
                <w:sz w:val="32"/>
                <w:szCs w:val="32"/>
                <w:highlight w:val="none"/>
                <w:lang w:val="en-US" w:eastAsia="zh-CN" w:bidi="ar-SA"/>
              </w:rPr>
              <w:t>附表3.地方志工作经费项目绩效自评表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9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实施单位</w:t>
            </w:r>
            <w:r>
              <w:rPr>
                <w:rFonts w:hint="eastAsia" w:ascii="宋体" w:hAnsi="宋体" w:cs="宋体"/>
                <w:i w:val="0"/>
                <w:color w:val="auto"/>
                <w:kern w:val="0"/>
                <w:sz w:val="24"/>
                <w:szCs w:val="24"/>
                <w:highlight w:val="none"/>
                <w:u w:val="none"/>
                <w:lang w:val="en-US" w:eastAsia="zh-CN" w:bidi="ar"/>
              </w:rPr>
              <w:t>：</w:t>
            </w:r>
            <w:r>
              <w:rPr>
                <w:rFonts w:hint="eastAsia" w:ascii="宋体" w:hAnsi="宋体" w:cs="宋体"/>
                <w:i w:val="0"/>
                <w:color w:val="auto"/>
                <w:sz w:val="24"/>
                <w:szCs w:val="24"/>
                <w:highlight w:val="none"/>
                <w:u w:val="none"/>
                <w:lang w:val="en-US" w:eastAsia="zh-CN"/>
              </w:rPr>
              <w:t>遂宁市安居区人民政府办公室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color w:val="auto"/>
                <w:sz w:val="24"/>
                <w:szCs w:val="24"/>
                <w:highlight w:val="none"/>
                <w:u w:val="none"/>
              </w:rPr>
            </w:pPr>
          </w:p>
        </w:tc>
        <w:tc>
          <w:tcPr>
            <w:tcW w:w="416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完成2021年安居年鉴编撰工作，做好第三轮修志工作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12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印制年鉴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100余本</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开展宣传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2次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编撰工作高效落实</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正确率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2022年上半年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 xml:space="preserve">完成2021年的编撰 </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经济效益  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经济增长率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微软雅黑" w:hAnsi="微软雅黑" w:eastAsia="微软雅黑" w:cs="微软雅黑"/>
                <w:i w:val="0"/>
                <w:color w:val="auto"/>
                <w:sz w:val="24"/>
                <w:szCs w:val="24"/>
                <w:highlight w:val="none"/>
                <w:u w:val="none"/>
                <w:lang w:eastAsia="zh-CN"/>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社会效益  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保就业率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423" w:leftChars="87" w:hanging="240" w:hangingChars="100"/>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生态效益  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自然环境更优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可持续影响指标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保障社会可持续发展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定性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auto"/>
                <w:sz w:val="24"/>
                <w:szCs w:val="24"/>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服务对象满意率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微软雅黑" w:hAnsi="微软雅黑" w:eastAsia="微软雅黑" w:cs="微软雅黑"/>
                <w:i w:val="0"/>
                <w:color w:val="auto"/>
                <w:sz w:val="24"/>
                <w:szCs w:val="24"/>
                <w:highlight w:val="none"/>
                <w:u w:val="none"/>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95%</w:t>
            </w:r>
          </w:p>
        </w:tc>
      </w:tr>
    </w:tbl>
    <w:p>
      <w:pPr>
        <w:pStyle w:val="8"/>
        <w:pageBreakBefore w:val="0"/>
        <w:kinsoku/>
        <w:wordWrap/>
        <w:overflowPunct/>
        <w:topLinePunct w:val="0"/>
        <w:bidi w:val="0"/>
        <w:spacing w:line="560" w:lineRule="exact"/>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lang w:val="zh-CN"/>
        </w:rPr>
      </w:pPr>
    </w:p>
    <w:p>
      <w:pPr>
        <w:pStyle w:val="8"/>
        <w:pageBreakBefore w:val="0"/>
        <w:kinsoku/>
        <w:wordWrap/>
        <w:overflowPunct/>
        <w:topLinePunct w:val="0"/>
        <w:bidi w:val="0"/>
        <w:spacing w:line="560" w:lineRule="exact"/>
        <w:outlineLvl w:val="1"/>
        <w:rPr>
          <w:rFonts w:hint="eastAsia" w:eastAsia="仿宋_GB2312"/>
          <w:color w:val="auto"/>
          <w:sz w:val="32"/>
          <w:szCs w:val="32"/>
          <w:highlight w:val="none"/>
          <w:lang w:val="en-US" w:eastAsia="zh-CN"/>
        </w:rPr>
      </w:pPr>
      <w:bookmarkStart w:id="141" w:name="_Toc3212"/>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41"/>
    </w:p>
    <w:p>
      <w:pPr>
        <w:pStyle w:val="3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kern w:val="2"/>
          <w:sz w:val="44"/>
          <w:szCs w:val="44"/>
          <w:highlight w:val="none"/>
          <w:lang w:val="en-US" w:eastAsia="zh-CN"/>
          <w14:textFill>
            <w14:solidFill>
              <w14:schemeClr w14:val="tx1"/>
            </w14:solidFill>
          </w14:textFill>
        </w:rPr>
      </w:pPr>
      <w:bookmarkStart w:id="142" w:name="_Toc10394_WPSOffice_Level1"/>
      <w:r>
        <w:rPr>
          <w:rFonts w:hint="eastAsia" w:ascii="方正小标宋简体" w:hAnsi="方正小标宋简体" w:eastAsia="方正小标宋简体" w:cs="方正小标宋简体"/>
          <w:color w:val="000000" w:themeColor="text1"/>
          <w:kern w:val="2"/>
          <w:sz w:val="44"/>
          <w:szCs w:val="44"/>
          <w:highlight w:val="none"/>
          <w:lang w:val="en-US" w:eastAsia="zh-CN"/>
          <w14:textFill>
            <w14:solidFill>
              <w14:schemeClr w14:val="tx1"/>
            </w14:solidFill>
          </w14:textFill>
        </w:rPr>
        <w:t>2022年专项预算项目绩效自评报告</w:t>
      </w:r>
      <w:bookmarkEnd w:id="142"/>
    </w:p>
    <w:p>
      <w:pPr>
        <w:pStyle w:val="37"/>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olor w:val="auto"/>
          <w:sz w:val="32"/>
          <w:szCs w:val="32"/>
          <w:highlight w:val="none"/>
          <w:lang w:val="zh-CN"/>
        </w:rPr>
      </w:pPr>
      <w:bookmarkStart w:id="143" w:name="_Toc15160"/>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143"/>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44" w:name="_Toc28317"/>
      <w:r>
        <w:rPr>
          <w:rFonts w:hint="eastAsia" w:ascii="方正楷体简体" w:hAnsi="方正楷体简体" w:eastAsia="方正楷体简体" w:cs="方正楷体简体"/>
          <w:b/>
          <w:color w:val="auto"/>
          <w:sz w:val="32"/>
          <w:szCs w:val="32"/>
          <w:highlight w:val="none"/>
          <w:u w:val="none"/>
          <w:lang w:val="zh-CN"/>
        </w:rPr>
        <w:t>（一）项目基本情况</w:t>
      </w:r>
      <w:bookmarkEnd w:id="144"/>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简体" w:hAnsi="方正仿宋简体" w:eastAsia="方正仿宋简体" w:cs="方正仿宋简体"/>
          <w:color w:val="auto"/>
          <w:sz w:val="32"/>
          <w:szCs w:val="32"/>
          <w:shd w:val="clear" w:color="auto" w:fill="auto"/>
          <w:lang w:val="en-US" w:eastAsia="zh-CN"/>
        </w:rPr>
      </w:pPr>
      <w:r>
        <w:rPr>
          <w:rFonts w:hint="eastAsia" w:ascii="方正仿宋简体" w:hAnsi="方正仿宋简体" w:eastAsia="方正仿宋简体" w:cs="方正仿宋简体"/>
          <w:color w:val="auto"/>
          <w:sz w:val="32"/>
          <w:szCs w:val="32"/>
          <w:shd w:val="clear" w:color="auto" w:fill="auto"/>
          <w:lang w:val="en-US" w:eastAsia="zh-CN"/>
        </w:rPr>
        <w:t>为</w:t>
      </w:r>
      <w:r>
        <w:rPr>
          <w:rFonts w:hint="eastAsia" w:ascii="Times New Roman" w:hAnsi="Times New Roman" w:eastAsia="方正仿宋简体"/>
          <w:color w:val="auto"/>
          <w:sz w:val="32"/>
          <w:szCs w:val="32"/>
          <w:shd w:val="clear" w:color="auto" w:fill="auto"/>
        </w:rPr>
        <w:t>聚焦聚力区委“1336”发展战略</w:t>
      </w:r>
      <w:r>
        <w:rPr>
          <w:rFonts w:hint="eastAsia" w:ascii="Times New Roman" w:hAnsi="Times New Roman" w:eastAsia="方正仿宋简体"/>
          <w:color w:val="auto"/>
          <w:sz w:val="32"/>
          <w:szCs w:val="32"/>
          <w:shd w:val="clear" w:color="auto" w:fill="auto"/>
          <w:lang w:eastAsia="zh-CN"/>
        </w:rPr>
        <w:t>，</w:t>
      </w:r>
      <w:r>
        <w:rPr>
          <w:rFonts w:hint="eastAsia" w:ascii="Times New Roman" w:hAnsi="Times New Roman" w:eastAsia="方正仿宋简体"/>
          <w:color w:val="auto"/>
          <w:sz w:val="32"/>
          <w:szCs w:val="32"/>
          <w:shd w:val="clear" w:color="auto" w:fill="auto"/>
          <w:lang w:val="en-US" w:eastAsia="zh-CN"/>
        </w:rPr>
        <w:t>贯彻</w:t>
      </w:r>
      <w:r>
        <w:rPr>
          <w:rFonts w:hint="eastAsia" w:ascii="方正仿宋简体" w:hAnsi="方正仿宋简体" w:eastAsia="方正仿宋简体" w:cs="方正仿宋简体"/>
          <w:color w:val="auto"/>
          <w:sz w:val="32"/>
          <w:szCs w:val="32"/>
          <w:shd w:val="clear" w:color="auto" w:fill="auto"/>
          <w:lang w:val="en-US" w:eastAsia="zh-CN"/>
        </w:rPr>
        <w:t>“重实干，强执行，抓落实”工作要求，提升全区干部职工执行力工作效能，根据部门职能职责中的：“</w:t>
      </w:r>
      <w:r>
        <w:rPr>
          <w:rFonts w:hint="eastAsia" w:ascii="方正仿宋简体" w:hAnsi="方正仿宋简体" w:eastAsia="方正仿宋简体" w:cs="方正仿宋简体"/>
          <w:color w:val="auto"/>
          <w:sz w:val="32"/>
          <w:szCs w:val="32"/>
          <w:shd w:val="clear" w:color="auto" w:fill="auto"/>
        </w:rPr>
        <w:t>督</w:t>
      </w:r>
      <w:r>
        <w:rPr>
          <w:rFonts w:hint="eastAsia" w:ascii="方正仿宋简体" w:hAnsi="方正仿宋简体" w:eastAsia="方正仿宋简体" w:cs="方正仿宋简体"/>
          <w:color w:val="auto"/>
          <w:sz w:val="32"/>
          <w:szCs w:val="32"/>
          <w:shd w:val="clear" w:color="auto" w:fill="auto"/>
          <w:lang w:val="en-US" w:eastAsia="zh-CN"/>
        </w:rPr>
        <w:t>导</w:t>
      </w:r>
      <w:r>
        <w:rPr>
          <w:rFonts w:hint="eastAsia" w:ascii="方正仿宋简体" w:hAnsi="方正仿宋简体" w:eastAsia="方正仿宋简体" w:cs="方正仿宋简体"/>
          <w:color w:val="auto"/>
          <w:sz w:val="32"/>
          <w:szCs w:val="32"/>
          <w:shd w:val="clear" w:color="auto" w:fill="auto"/>
        </w:rPr>
        <w:t>区政府各部门和各乡镇（街道）贯彻落实上级决策部署</w:t>
      </w:r>
      <w:r>
        <w:rPr>
          <w:rFonts w:hint="eastAsia" w:ascii="方正仿宋简体" w:hAnsi="方正仿宋简体" w:eastAsia="方正仿宋简体" w:cs="方正仿宋简体"/>
          <w:color w:val="auto"/>
          <w:sz w:val="32"/>
          <w:szCs w:val="32"/>
          <w:shd w:val="clear" w:color="auto" w:fill="auto"/>
          <w:lang w:eastAsia="zh-CN"/>
        </w:rPr>
        <w:t>，</w:t>
      </w:r>
      <w:r>
        <w:rPr>
          <w:rFonts w:hint="eastAsia" w:ascii="方正仿宋简体" w:hAnsi="方正仿宋简体" w:eastAsia="方正仿宋简体" w:cs="方正仿宋简体"/>
          <w:color w:val="auto"/>
          <w:sz w:val="32"/>
          <w:szCs w:val="32"/>
          <w:shd w:val="clear" w:color="auto" w:fill="auto"/>
          <w:lang w:val="en-US" w:eastAsia="zh-CN"/>
        </w:rPr>
        <w:t>全区中心、重点工作，</w:t>
      </w:r>
      <w:r>
        <w:rPr>
          <w:rFonts w:hint="eastAsia" w:ascii="方正仿宋简体" w:hAnsi="方正仿宋简体" w:eastAsia="方正仿宋简体" w:cs="方正仿宋简体"/>
          <w:color w:val="auto"/>
          <w:sz w:val="32"/>
          <w:szCs w:val="32"/>
          <w:shd w:val="clear" w:color="auto" w:fill="auto"/>
        </w:rPr>
        <w:t>区政府领导同志批示指示</w:t>
      </w:r>
      <w:r>
        <w:rPr>
          <w:rFonts w:hint="eastAsia" w:ascii="方正仿宋简体" w:hAnsi="方正仿宋简体" w:eastAsia="方正仿宋简体" w:cs="方正仿宋简体"/>
          <w:color w:val="auto"/>
          <w:sz w:val="32"/>
          <w:szCs w:val="32"/>
          <w:shd w:val="clear" w:color="auto" w:fill="auto"/>
          <w:lang w:val="en-US" w:eastAsia="zh-CN"/>
        </w:rPr>
        <w:t>；</w:t>
      </w:r>
      <w:r>
        <w:rPr>
          <w:rFonts w:hint="eastAsia" w:ascii="方正仿宋简体" w:hAnsi="方正仿宋简体" w:eastAsia="方正仿宋简体" w:cs="方正仿宋简体"/>
          <w:color w:val="auto"/>
          <w:sz w:val="32"/>
          <w:szCs w:val="32"/>
          <w:shd w:val="clear" w:color="auto" w:fill="auto"/>
        </w:rPr>
        <w:t>负责全区政府系统督查工作的综合协调</w:t>
      </w:r>
      <w:r>
        <w:rPr>
          <w:rFonts w:hint="eastAsia" w:ascii="方正仿宋简体" w:hAnsi="方正仿宋简体" w:eastAsia="方正仿宋简体" w:cs="方正仿宋简体"/>
          <w:color w:val="auto"/>
          <w:sz w:val="32"/>
          <w:szCs w:val="32"/>
          <w:shd w:val="clear" w:color="auto" w:fill="auto"/>
          <w:lang w:val="en-US" w:eastAsia="zh-CN"/>
        </w:rPr>
        <w:t>；负责政府系统效能建设”，经机关党组会研究，设立“督导调研工作经费”项目。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auto"/>
          <w:lang w:val="zh-CN"/>
        </w:rPr>
      </w:pPr>
      <w:r>
        <w:rPr>
          <w:rFonts w:hint="eastAsia" w:ascii="方正仿宋简体" w:hAnsi="方正仿宋简体" w:eastAsia="方正仿宋简体" w:cs="方正仿宋简体"/>
          <w:color w:val="auto"/>
          <w:sz w:val="32"/>
          <w:szCs w:val="32"/>
          <w:shd w:val="clear" w:color="auto" w:fill="auto"/>
          <w:lang w:val="en-US" w:eastAsia="zh-CN"/>
        </w:rPr>
        <w:t>督导调研工作经费主要用于列支我办干部职工督导工作产生的租车费、出差补助，外出学习、考察、调研等产生的用车费用、生活费、交通费和出差补助等。单位按照实际产生的费用申请使用资金。2022年，该项目经费确保了督导、调研等相关工作顺利开展，高效落实。</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45" w:name="_Toc12577"/>
      <w:r>
        <w:rPr>
          <w:rFonts w:hint="eastAsia" w:ascii="方正楷体简体" w:hAnsi="方正楷体简体" w:eastAsia="方正楷体简体" w:cs="方正楷体简体"/>
          <w:b/>
          <w:color w:val="auto"/>
          <w:sz w:val="32"/>
          <w:szCs w:val="32"/>
          <w:highlight w:val="none"/>
          <w:u w:val="none"/>
          <w:lang w:val="zh-CN"/>
        </w:rPr>
        <w:t>（二）项目绩效目标</w:t>
      </w:r>
      <w:bookmarkEnd w:id="145"/>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color w:val="auto"/>
          <w:sz w:val="32"/>
          <w:szCs w:val="32"/>
          <w:lang w:val="en-US"/>
        </w:rPr>
      </w:pPr>
      <w:r>
        <w:rPr>
          <w:rFonts w:hint="eastAsia" w:ascii="方正仿宋简体" w:hAnsi="方正仿宋简体" w:eastAsia="方正仿宋简体" w:cs="方正仿宋简体"/>
          <w:color w:val="auto"/>
          <w:sz w:val="32"/>
          <w:szCs w:val="32"/>
          <w:shd w:val="clear" w:color="auto" w:fill="FFFFFF"/>
          <w:lang w:val="en-US" w:eastAsia="zh-CN"/>
        </w:rPr>
        <w:t>通过督导调研工作的开展，确保我区中心、重点工作和领导批示事项顺利推进，扎实开展和有效落实，助推我区经济社会健康、又快又好发展，人民群众满意率进一步提高，党风廉政评价社会满意度进一步提升。</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46" w:name="_Toc17070"/>
      <w:r>
        <w:rPr>
          <w:rFonts w:hint="eastAsia" w:ascii="方正楷体简体" w:hAnsi="方正楷体简体" w:eastAsia="方正楷体简体" w:cs="方正楷体简体"/>
          <w:b/>
          <w:color w:val="auto"/>
          <w:sz w:val="32"/>
          <w:szCs w:val="32"/>
          <w:highlight w:val="none"/>
          <w:u w:val="none"/>
          <w:lang w:val="zh-CN"/>
        </w:rPr>
        <w:t>（</w:t>
      </w:r>
      <w:r>
        <w:rPr>
          <w:rFonts w:hint="eastAsia" w:ascii="方正楷体简体" w:hAnsi="方正楷体简体" w:eastAsia="方正楷体简体" w:cs="方正楷体简体"/>
          <w:b/>
          <w:color w:val="auto"/>
          <w:sz w:val="32"/>
          <w:szCs w:val="32"/>
          <w:highlight w:val="none"/>
          <w:u w:val="none"/>
          <w:lang w:val="en-US" w:eastAsia="zh-CN"/>
        </w:rPr>
        <w:t>三</w:t>
      </w:r>
      <w:r>
        <w:rPr>
          <w:rFonts w:hint="eastAsia" w:ascii="方正楷体简体" w:hAnsi="方正楷体简体" w:eastAsia="方正楷体简体" w:cs="方正楷体简体"/>
          <w:b/>
          <w:color w:val="auto"/>
          <w:sz w:val="32"/>
          <w:szCs w:val="32"/>
          <w:highlight w:val="none"/>
          <w:u w:val="none"/>
          <w:lang w:val="zh-CN"/>
        </w:rPr>
        <w:t>）项目自评步骤及方法</w:t>
      </w:r>
      <w:bookmarkEnd w:id="146"/>
    </w:p>
    <w:p>
      <w:pPr>
        <w:pStyle w:val="2"/>
        <w:pageBreakBefore w:val="0"/>
        <w:numPr>
          <w:ilvl w:val="0"/>
          <w:numId w:val="0"/>
        </w:numPr>
        <w:kinsoku/>
        <w:wordWrap/>
        <w:overflowPunct/>
        <w:topLinePunct w:val="0"/>
        <w:bidi w:val="0"/>
        <w:spacing w:line="560" w:lineRule="exact"/>
        <w:ind w:leftChars="100"/>
        <w:rPr>
          <w:rFonts w:hint="eastAsia" w:ascii="方正仿宋简体" w:hAnsi="方正仿宋简体" w:eastAsia="方正仿宋简体" w:cs="方正仿宋简体"/>
          <w:color w:val="auto"/>
          <w:kern w:val="2"/>
          <w:sz w:val="32"/>
          <w:szCs w:val="32"/>
          <w:shd w:val="clear" w:color="auto" w:fill="FFFFFF"/>
          <w:lang w:val="zh-CN" w:eastAsia="zh-CN" w:bidi="ar-SA"/>
        </w:rPr>
      </w:pPr>
      <w:r>
        <w:rPr>
          <w:rFonts w:hint="eastAsia"/>
          <w:color w:val="auto"/>
          <w:lang w:val="en-US" w:eastAsia="zh-CN"/>
        </w:rPr>
        <w:t xml:space="preserve"> </w:t>
      </w:r>
      <w:r>
        <w:rPr>
          <w:rFonts w:hint="eastAsia" w:ascii="方正仿宋简体" w:hAnsi="方正仿宋简体" w:eastAsia="方正仿宋简体" w:cs="方正仿宋简体"/>
          <w:color w:val="auto"/>
          <w:kern w:val="2"/>
          <w:sz w:val="32"/>
          <w:szCs w:val="32"/>
          <w:shd w:val="clear" w:color="auto" w:fill="FFFFFF"/>
          <w:lang w:val="en-US" w:eastAsia="zh-CN" w:bidi="ar-SA"/>
        </w:rPr>
        <w:t xml:space="preserve">  我办成立了办公室主任负总责，分管科级干部具体抓，各业务股室和行政后勤股具体评价的评价小组，设立相关评价指标，并结合工作实际进行打分，根据时间进度和项目实施情况开展事前事中评估，年底开展绩效自评。</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olor w:val="auto"/>
          <w:sz w:val="32"/>
          <w:szCs w:val="32"/>
          <w:highlight w:val="none"/>
          <w:u w:val="none"/>
        </w:rPr>
      </w:pPr>
      <w:bookmarkStart w:id="147" w:name="_Toc29994"/>
      <w:r>
        <w:rPr>
          <w:rFonts w:hint="eastAsia" w:ascii="黑体" w:hAnsi="宋体" w:eastAsia="黑体"/>
          <w:color w:val="auto"/>
          <w:sz w:val="32"/>
          <w:szCs w:val="32"/>
          <w:highlight w:val="none"/>
          <w:u w:val="none"/>
        </w:rPr>
        <w:t>二、项目资金申报及使用情况</w:t>
      </w:r>
      <w:bookmarkEnd w:id="147"/>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48" w:name="_Toc4350"/>
      <w:r>
        <w:rPr>
          <w:rFonts w:hint="eastAsia" w:ascii="方正楷体简体" w:hAnsi="方正楷体简体" w:eastAsia="方正楷体简体" w:cs="方正楷体简体"/>
          <w:b/>
          <w:color w:val="auto"/>
          <w:sz w:val="32"/>
          <w:szCs w:val="32"/>
          <w:highlight w:val="none"/>
          <w:u w:val="none"/>
          <w:lang w:val="zh-CN"/>
        </w:rPr>
        <w:t>（一）项目资金申报及批复情况</w:t>
      </w:r>
      <w:bookmarkEnd w:id="148"/>
    </w:p>
    <w:p>
      <w:pPr>
        <w:pStyle w:val="2"/>
        <w:pageBreakBefore w:val="0"/>
        <w:kinsoku/>
        <w:wordWrap/>
        <w:overflowPunct/>
        <w:topLinePunct w:val="0"/>
        <w:bidi w:val="0"/>
        <w:spacing w:line="560" w:lineRule="exact"/>
        <w:ind w:left="0" w:leftChars="0" w:firstLine="64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行政后勤股根据2022年工作要点，结合2021年度督导调研工作经费使用情况，在充分征求相关业务股室意见建议后编制2022年督导调研工作经费预算。经机关党组会研究同意后，报区财政审批。</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49" w:name="_Toc10649"/>
      <w:r>
        <w:rPr>
          <w:rFonts w:hint="eastAsia" w:ascii="方正楷体简体" w:hAnsi="方正楷体简体" w:eastAsia="方正楷体简体" w:cs="方正楷体简体"/>
          <w:b/>
          <w:color w:val="auto"/>
          <w:sz w:val="32"/>
          <w:szCs w:val="32"/>
          <w:highlight w:val="none"/>
          <w:u w:val="none"/>
          <w:lang w:val="zh-CN"/>
        </w:rPr>
        <w:t>（</w:t>
      </w:r>
      <w:r>
        <w:rPr>
          <w:rFonts w:hint="eastAsia" w:ascii="方正楷体简体" w:hAnsi="方正楷体简体" w:eastAsia="方正楷体简体" w:cs="方正楷体简体"/>
          <w:b/>
          <w:color w:val="auto"/>
          <w:sz w:val="32"/>
          <w:szCs w:val="32"/>
          <w:highlight w:val="none"/>
          <w:u w:val="none"/>
          <w:lang w:val="en-US" w:eastAsia="zh-CN"/>
        </w:rPr>
        <w:t>二</w:t>
      </w:r>
      <w:r>
        <w:rPr>
          <w:rFonts w:hint="eastAsia" w:ascii="方正楷体简体" w:hAnsi="方正楷体简体" w:eastAsia="方正楷体简体" w:cs="方正楷体简体"/>
          <w:b/>
          <w:color w:val="auto"/>
          <w:sz w:val="32"/>
          <w:szCs w:val="32"/>
          <w:highlight w:val="none"/>
          <w:u w:val="none"/>
          <w:lang w:val="zh-CN"/>
        </w:rPr>
        <w:t>）资金计划、到位及使用情况</w:t>
      </w:r>
      <w:bookmarkEnd w:id="149"/>
    </w:p>
    <w:p>
      <w:pPr>
        <w:pageBreakBefore w:val="0"/>
        <w:kinsoku/>
        <w:wordWrap/>
        <w:overflowPunct/>
        <w:topLinePunct w:val="0"/>
        <w:bidi w:val="0"/>
        <w:spacing w:line="560" w:lineRule="exact"/>
        <w:ind w:firstLine="420" w:firstLineChars="200"/>
        <w:rPr>
          <w:rFonts w:hint="default" w:ascii="方正仿宋简体" w:hAnsi="方正仿宋简体" w:eastAsia="方正仿宋简体" w:cs="方正仿宋简体"/>
          <w:kern w:val="2"/>
          <w:sz w:val="32"/>
          <w:szCs w:val="32"/>
          <w:lang w:val="en-US" w:eastAsia="zh-CN" w:bidi="ar-SA"/>
        </w:rPr>
      </w:pPr>
      <w:r>
        <w:rPr>
          <w:rFonts w:hint="eastAsia"/>
          <w:lang w:val="en-US" w:eastAsia="zh-CN"/>
        </w:rPr>
        <w:t xml:space="preserve">     </w:t>
      </w:r>
      <w:r>
        <w:rPr>
          <w:rFonts w:hint="eastAsia" w:ascii="方正仿宋简体" w:hAnsi="方正仿宋简体" w:eastAsia="方正仿宋简体" w:cs="方正仿宋简体"/>
          <w:kern w:val="2"/>
          <w:sz w:val="32"/>
          <w:szCs w:val="32"/>
          <w:lang w:val="en-US" w:eastAsia="zh-CN" w:bidi="ar-SA"/>
        </w:rPr>
        <w:t>2022年督导调研工作经费财政预算90万元，均属一般公共预算收入，年初一次性下达，资金到位及时，到位率100%。</w:t>
      </w:r>
      <w:r>
        <w:rPr>
          <w:rFonts w:hint="eastAsia" w:ascii="方正仿宋简体" w:hAnsi="方正仿宋简体" w:eastAsia="方正仿宋简体" w:cs="方正仿宋简体"/>
          <w:sz w:val="32"/>
          <w:szCs w:val="32"/>
          <w:lang w:val="en-US" w:eastAsia="zh-CN"/>
        </w:rPr>
        <w:t>2022年区财政批复督导调研工作经费90万元，全年支出90万元。干部职工开展全区中心、重点工作督导300余次，区领导批示、人大代表议案、政协委员提案落实情况督查60余次，开展效能建设督导、干部作风纪律、值班驻勤明查暗访100余次，外出考察、调研50余次，推进相关工作发放干部职工出差补助59.12万元，租赁车辆、伙食费、交通费等30余万元。我办每月根据工作实际支出向区财政申请相关工作经费，待区财政审批后再按机关公务费用报销程序送签后支出。落实专款专用、先审批后使用相关规定，主动接受区财政和单位财经小组的监督，相关费用支出安全、规范，支付依据合规合法，每月均达到使用进度。</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50" w:name="_Toc18870"/>
      <w:r>
        <w:rPr>
          <w:rFonts w:hint="eastAsia" w:ascii="方正楷体简体" w:hAnsi="方正楷体简体" w:eastAsia="方正楷体简体" w:cs="方正楷体简体"/>
          <w:b/>
          <w:color w:val="auto"/>
          <w:sz w:val="32"/>
          <w:szCs w:val="32"/>
          <w:highlight w:val="none"/>
          <w:u w:val="none"/>
          <w:lang w:val="zh-CN"/>
        </w:rPr>
        <w:t>（三）项目财务管理情况</w:t>
      </w:r>
      <w:bookmarkEnd w:id="150"/>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我办不断健全机关内控制度，对机关公务费用报销和财务管理均有明确规定，对重大事项和大额资金支出落实“三重一大”制度，规定“因一个事项单次支出在3万元及以上的大额支出”需经单位机关党组会研究决定。我办</w:t>
      </w:r>
      <w:r>
        <w:rPr>
          <w:rFonts w:hint="eastAsia" w:ascii="方正仿宋简体" w:hAnsi="方正仿宋简体" w:eastAsia="方正仿宋简体" w:cs="方正仿宋简体"/>
          <w:sz w:val="32"/>
          <w:szCs w:val="32"/>
          <w:lang w:val="zh-CN" w:eastAsia="zh-CN"/>
        </w:rPr>
        <w:t>账务处理及时，会计核算规范、</w:t>
      </w:r>
      <w:r>
        <w:rPr>
          <w:rFonts w:hint="eastAsia" w:ascii="方正仿宋简体" w:hAnsi="方正仿宋简体" w:eastAsia="方正仿宋简体" w:cs="方正仿宋简体"/>
          <w:sz w:val="32"/>
          <w:szCs w:val="32"/>
          <w:lang w:val="en-US" w:eastAsia="zh-CN"/>
        </w:rPr>
        <w:t>真实</w:t>
      </w:r>
      <w:r>
        <w:rPr>
          <w:rFonts w:hint="eastAsia" w:ascii="方正仿宋简体" w:hAnsi="方正仿宋简体" w:eastAsia="方正仿宋简体" w:cs="方正仿宋简体"/>
          <w:sz w:val="32"/>
          <w:szCs w:val="32"/>
          <w:lang w:val="zh-CN" w:eastAsia="zh-CN"/>
        </w:rPr>
        <w:t>、</w:t>
      </w:r>
      <w:r>
        <w:rPr>
          <w:rFonts w:hint="eastAsia" w:ascii="方正仿宋简体" w:hAnsi="方正仿宋简体" w:eastAsia="方正仿宋简体" w:cs="方正仿宋简体"/>
          <w:sz w:val="32"/>
          <w:szCs w:val="32"/>
          <w:lang w:val="en-US" w:eastAsia="zh-CN"/>
        </w:rPr>
        <w:t>高效</w:t>
      </w:r>
      <w:r>
        <w:rPr>
          <w:rFonts w:hint="eastAsia" w:ascii="方正仿宋简体" w:hAnsi="方正仿宋简体" w:eastAsia="方正仿宋简体" w:cs="方正仿宋简体"/>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olor w:val="auto"/>
          <w:sz w:val="32"/>
          <w:szCs w:val="32"/>
          <w:highlight w:val="none"/>
          <w:u w:val="none"/>
        </w:rPr>
      </w:pPr>
      <w:bookmarkStart w:id="151" w:name="_Toc24834"/>
      <w:r>
        <w:rPr>
          <w:rFonts w:hint="eastAsia" w:ascii="黑体" w:hAnsi="宋体" w:eastAsia="黑体"/>
          <w:color w:val="auto"/>
          <w:sz w:val="32"/>
          <w:szCs w:val="32"/>
          <w:highlight w:val="none"/>
          <w:u w:val="none"/>
        </w:rPr>
        <w:t>三、项目实施及管理情况</w:t>
      </w:r>
      <w:bookmarkEnd w:id="151"/>
    </w:p>
    <w:p>
      <w:pPr>
        <w:pageBreakBefore w:val="0"/>
        <w:kinsoku/>
        <w:wordWrap/>
        <w:overflowPunct/>
        <w:topLinePunct w:val="0"/>
        <w:bidi w:val="0"/>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单位公务费用支出实行主要领导一支笔审批制度，干部职工每月凡因公产生的费用，由经办人员完整填写公务费用报销单，报分管科级干部审核通过后再报主要领导审签，主要领导签字同意后将票据交行政后勤股审核，审核通过后方可支出。我办干部职工开展督导调研工作产生的费用，均按机关公务费用报销审批程序审批后列支。</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1"/>
        <w:rPr>
          <w:rFonts w:ascii="仿宋_GB2312" w:hAnsi="宋体"/>
          <w:color w:val="auto"/>
          <w:sz w:val="32"/>
          <w:szCs w:val="32"/>
          <w:highlight w:val="none"/>
          <w:u w:val="none"/>
          <w:lang w:val="zh-CN"/>
        </w:rPr>
      </w:pPr>
      <w:bookmarkStart w:id="152" w:name="_Toc21474"/>
      <w:r>
        <w:rPr>
          <w:rFonts w:hint="eastAsia" w:ascii="黑体" w:hAnsi="宋体" w:eastAsia="黑体"/>
          <w:color w:val="auto"/>
          <w:sz w:val="32"/>
          <w:szCs w:val="32"/>
          <w:highlight w:val="none"/>
          <w:u w:val="none"/>
        </w:rPr>
        <w:t>四、项目绩效情况</w:t>
      </w:r>
      <w:bookmarkEnd w:id="152"/>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53" w:name="_Toc12777"/>
      <w:r>
        <w:rPr>
          <w:rFonts w:hint="eastAsia" w:ascii="方正楷体简体" w:hAnsi="方正楷体简体" w:eastAsia="方正楷体简体" w:cs="方正楷体简体"/>
          <w:b/>
          <w:color w:val="auto"/>
          <w:sz w:val="32"/>
          <w:szCs w:val="32"/>
          <w:highlight w:val="none"/>
          <w:u w:val="none"/>
          <w:lang w:val="zh-CN"/>
        </w:rPr>
        <w:t>（一）项目完成情况</w:t>
      </w:r>
      <w:bookmarkEnd w:id="153"/>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en-US" w:eastAsia="zh-CN"/>
        </w:rPr>
        <w:t>督导调研工作经费预算下达及时，保障了区政府办公室督导调研、考察交流、明察暗访等相关工作顺利实施，全年开展督导调研400余次，考察交流50余次，助推了我区中心、重点工作有效落实，开展相关工作列支交通费、生活费、出差补助等费用90余万元。适时开展督导调研工作</w:t>
      </w:r>
      <w:r>
        <w:rPr>
          <w:rFonts w:hint="eastAsia" w:ascii="方正仿宋简体" w:hAnsi="方正仿宋简体" w:eastAsia="方正仿宋简体" w:cs="方正仿宋简体"/>
          <w:sz w:val="32"/>
          <w:szCs w:val="32"/>
          <w:lang w:val="zh-CN" w:eastAsia="zh-CN"/>
        </w:rPr>
        <w:t>质量</w:t>
      </w:r>
      <w:r>
        <w:rPr>
          <w:rFonts w:hint="eastAsia" w:ascii="方正仿宋简体" w:hAnsi="方正仿宋简体" w:eastAsia="方正仿宋简体" w:cs="方正仿宋简体"/>
          <w:sz w:val="32"/>
          <w:szCs w:val="32"/>
          <w:lang w:val="en-US" w:eastAsia="zh-CN"/>
        </w:rPr>
        <w:t>高</w:t>
      </w:r>
      <w:r>
        <w:rPr>
          <w:rFonts w:hint="eastAsia" w:ascii="方正仿宋简体" w:hAnsi="方正仿宋简体" w:eastAsia="方正仿宋简体" w:cs="方正仿宋简体"/>
          <w:sz w:val="32"/>
          <w:szCs w:val="32"/>
          <w:lang w:val="zh-CN" w:eastAsia="zh-CN"/>
        </w:rPr>
        <w:t>、</w:t>
      </w:r>
      <w:r>
        <w:rPr>
          <w:rFonts w:hint="eastAsia" w:ascii="方正仿宋简体" w:hAnsi="方正仿宋简体" w:eastAsia="方正仿宋简体" w:cs="方正仿宋简体"/>
          <w:sz w:val="32"/>
          <w:szCs w:val="32"/>
          <w:lang w:val="en-US" w:eastAsia="zh-CN"/>
        </w:rPr>
        <w:t>产生费用在可控范围内，有理有据列支相关经费，全年无</w:t>
      </w:r>
      <w:r>
        <w:rPr>
          <w:rFonts w:hint="eastAsia" w:ascii="方正仿宋简体" w:hAnsi="方正仿宋简体" w:eastAsia="方正仿宋简体" w:cs="方正仿宋简体"/>
          <w:sz w:val="32"/>
          <w:szCs w:val="32"/>
          <w:lang w:val="zh-CN" w:eastAsia="zh-CN"/>
        </w:rPr>
        <w:t>结余资金，</w:t>
      </w:r>
      <w:r>
        <w:rPr>
          <w:rFonts w:hint="eastAsia" w:ascii="方正仿宋简体" w:hAnsi="方正仿宋简体" w:eastAsia="方正仿宋简体" w:cs="方正仿宋简体"/>
          <w:sz w:val="32"/>
          <w:szCs w:val="32"/>
          <w:lang w:val="en-US" w:eastAsia="zh-CN"/>
        </w:rPr>
        <w:t>无</w:t>
      </w:r>
      <w:r>
        <w:rPr>
          <w:rFonts w:hint="eastAsia" w:ascii="方正仿宋简体" w:hAnsi="方正仿宋简体" w:eastAsia="方正仿宋简体" w:cs="方正仿宋简体"/>
          <w:sz w:val="32"/>
          <w:szCs w:val="32"/>
          <w:lang w:val="zh-CN" w:eastAsia="zh-CN"/>
        </w:rPr>
        <w:t>违规记录。</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54" w:name="_Toc4371"/>
      <w:r>
        <w:rPr>
          <w:rFonts w:hint="eastAsia" w:ascii="方正楷体简体" w:hAnsi="方正楷体简体" w:eastAsia="方正楷体简体" w:cs="方正楷体简体"/>
          <w:b/>
          <w:color w:val="auto"/>
          <w:sz w:val="32"/>
          <w:szCs w:val="32"/>
          <w:highlight w:val="none"/>
          <w:u w:val="none"/>
          <w:lang w:val="zh-CN"/>
        </w:rPr>
        <w:t>（二）项目效益情况</w:t>
      </w:r>
      <w:bookmarkEnd w:id="154"/>
    </w:p>
    <w:p>
      <w:pPr>
        <w:pageBreakBefore w:val="0"/>
        <w:kinsoku/>
        <w:wordWrap/>
        <w:overflowPunct/>
        <w:topLinePunct w:val="0"/>
        <w:bidi w:val="0"/>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督导调研工作扎实开展，促进我区干部职工作风明显好转，深入贯彻重实干、强执行、抓落实工作要求，全区各级各部门执行力明显增强，大量民心、民生工程有效落实，企业要素保障问题得到解决，全区工业、服务业健康发展，为市民提供了大量工作岗位，促进了社会健康发展，稳定和谐。政治生态、生活环境不断改善，群众幸福感、获得感进一步增强，企业、群众</w:t>
      </w:r>
      <w:r>
        <w:rPr>
          <w:rFonts w:hint="eastAsia" w:ascii="方正仿宋简体" w:hAnsi="方正仿宋简体" w:eastAsia="方正仿宋简体" w:cs="方正仿宋简体"/>
          <w:sz w:val="32"/>
          <w:szCs w:val="32"/>
          <w:lang w:val="zh-CN" w:eastAsia="zh-CN"/>
        </w:rPr>
        <w:t>满意度</w:t>
      </w:r>
      <w:r>
        <w:rPr>
          <w:rFonts w:hint="eastAsia" w:ascii="方正仿宋简体" w:hAnsi="方正仿宋简体" w:eastAsia="方正仿宋简体" w:cs="方正仿宋简体"/>
          <w:sz w:val="32"/>
          <w:szCs w:val="32"/>
          <w:lang w:val="en-US" w:eastAsia="zh-CN"/>
        </w:rPr>
        <w:t>进一步提高。</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olor w:val="auto"/>
          <w:sz w:val="32"/>
          <w:szCs w:val="32"/>
          <w:highlight w:val="none"/>
          <w:u w:val="none"/>
        </w:rPr>
      </w:pPr>
      <w:bookmarkStart w:id="155" w:name="_Toc28743"/>
      <w:r>
        <w:rPr>
          <w:rFonts w:hint="eastAsia" w:ascii="黑体" w:hAnsi="宋体" w:eastAsia="黑体"/>
          <w:color w:val="auto"/>
          <w:sz w:val="32"/>
          <w:szCs w:val="32"/>
          <w:highlight w:val="none"/>
          <w:u w:val="none"/>
        </w:rPr>
        <w:t>五、评价结论及建议</w:t>
      </w:r>
      <w:bookmarkEnd w:id="155"/>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56" w:name="_Toc25412"/>
      <w:r>
        <w:rPr>
          <w:rFonts w:hint="eastAsia" w:ascii="方正楷体简体" w:hAnsi="方正楷体简体" w:eastAsia="方正楷体简体" w:cs="方正楷体简体"/>
          <w:b/>
          <w:color w:val="auto"/>
          <w:sz w:val="32"/>
          <w:szCs w:val="32"/>
          <w:highlight w:val="none"/>
          <w:u w:val="none"/>
          <w:lang w:val="zh-CN"/>
        </w:rPr>
        <w:t>（一）评价结论</w:t>
      </w:r>
      <w:bookmarkEnd w:id="156"/>
    </w:p>
    <w:p>
      <w:pPr>
        <w:pageBreakBefore w:val="0"/>
        <w:kinsoku/>
        <w:wordWrap/>
        <w:overflowPunct/>
        <w:topLinePunct w:val="0"/>
        <w:bidi w:val="0"/>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督导调研工作经费项目设立符合单位职能职责规定，保障了相关工作顺利开展，高效落实；资金使用合理、合法、</w:t>
      </w:r>
    </w:p>
    <w:p>
      <w:pPr>
        <w:pageBreakBefore w:val="0"/>
        <w:kinsoku/>
        <w:wordWrap/>
        <w:overflowPunct/>
        <w:topLinePunct w:val="0"/>
        <w:bidi w:val="0"/>
        <w:spacing w:line="560" w:lineRule="exac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规范，每月均达到使用进度，社会效益，经济效益好，可持续发展效益高，服务对象满意度高，综合评定为“优”。</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57" w:name="_Toc1135"/>
      <w:r>
        <w:rPr>
          <w:rFonts w:hint="eastAsia" w:ascii="方正楷体简体" w:hAnsi="方正楷体简体" w:eastAsia="方正楷体简体" w:cs="方正楷体简体"/>
          <w:b/>
          <w:color w:val="auto"/>
          <w:sz w:val="32"/>
          <w:szCs w:val="32"/>
          <w:highlight w:val="none"/>
          <w:u w:val="none"/>
          <w:lang w:val="zh-CN"/>
        </w:rPr>
        <w:t>（二）存在的问题</w:t>
      </w:r>
      <w:bookmarkEnd w:id="157"/>
    </w:p>
    <w:p>
      <w:pPr>
        <w:pageBreakBefore w:val="0"/>
        <w:kinsoku/>
        <w:wordWrap/>
        <w:overflowPunct/>
        <w:topLinePunct w:val="0"/>
        <w:bidi w:val="0"/>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随着社会主要矛盾的转变，群众对政务服务要求和需求显著提高，区委区政府对机关工作质量提出更高要求，要求发展经济与疫情防控两不误，我办开展督导调研工作更多，质量更高，2022年预算经费已不能满足工作的需要，经费缺口较大。</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outlineLvl w:val="2"/>
        <w:rPr>
          <w:rFonts w:hint="eastAsia" w:ascii="方正楷体简体" w:hAnsi="方正楷体简体" w:eastAsia="方正楷体简体" w:cs="方正楷体简体"/>
          <w:b/>
          <w:color w:val="auto"/>
          <w:sz w:val="32"/>
          <w:szCs w:val="32"/>
          <w:highlight w:val="none"/>
          <w:u w:val="none"/>
          <w:lang w:val="zh-CN"/>
        </w:rPr>
      </w:pPr>
      <w:bookmarkStart w:id="158" w:name="_Toc28345"/>
      <w:r>
        <w:rPr>
          <w:rFonts w:hint="eastAsia" w:ascii="方正楷体简体" w:hAnsi="方正楷体简体" w:eastAsia="方正楷体简体" w:cs="方正楷体简体"/>
          <w:b/>
          <w:color w:val="auto"/>
          <w:sz w:val="32"/>
          <w:szCs w:val="32"/>
          <w:highlight w:val="none"/>
          <w:u w:val="none"/>
          <w:lang w:val="zh-CN"/>
        </w:rPr>
        <w:t>（</w:t>
      </w:r>
      <w:r>
        <w:rPr>
          <w:rFonts w:hint="eastAsia" w:ascii="方正楷体简体" w:hAnsi="方正楷体简体" w:eastAsia="方正楷体简体" w:cs="方正楷体简体"/>
          <w:b/>
          <w:color w:val="auto"/>
          <w:sz w:val="32"/>
          <w:szCs w:val="32"/>
          <w:highlight w:val="none"/>
          <w:u w:val="none"/>
          <w:lang w:val="en-US" w:eastAsia="zh-CN"/>
        </w:rPr>
        <w:t>三</w:t>
      </w:r>
      <w:r>
        <w:rPr>
          <w:rFonts w:hint="eastAsia" w:ascii="方正楷体简体" w:hAnsi="方正楷体简体" w:eastAsia="方正楷体简体" w:cs="方正楷体简体"/>
          <w:b/>
          <w:color w:val="auto"/>
          <w:sz w:val="32"/>
          <w:szCs w:val="32"/>
          <w:highlight w:val="none"/>
          <w:u w:val="none"/>
          <w:lang w:val="zh-CN"/>
        </w:rPr>
        <w:t>）相关建议</w:t>
      </w:r>
      <w:bookmarkEnd w:id="158"/>
    </w:p>
    <w:p>
      <w:pPr>
        <w:pStyle w:val="2"/>
        <w:pageBreakBefore w:val="0"/>
        <w:kinsoku/>
        <w:wordWrap/>
        <w:overflowPunct/>
        <w:topLinePunct w:val="0"/>
        <w:bidi w:val="0"/>
        <w:spacing w:line="560" w:lineRule="exact"/>
        <w:ind w:left="0" w:leftChars="0"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此次绩效评估，建议将现有评估指标系统特别是指标设置与考核标准可根据工作实际作出调整，对单位保运转的普通项目工作经费降低一些形式上的要求，只开展绩效评价，不编写绩效自评报告，因自评报告中无实质性的内容，避免形式主义。</w:t>
      </w:r>
    </w:p>
    <w:p>
      <w:pPr>
        <w:pageBreakBefore w:val="0"/>
        <w:kinsoku/>
        <w:wordWrap/>
        <w:overflowPunct/>
        <w:topLinePunct w:val="0"/>
        <w:bidi w:val="0"/>
        <w:spacing w:line="560" w:lineRule="exact"/>
        <w:rPr>
          <w:rFonts w:hint="eastAsia"/>
        </w:rPr>
      </w:pPr>
      <w:bookmarkStart w:id="159" w:name="_Toc15396618"/>
    </w:p>
    <w:p>
      <w:pPr>
        <w:pageBreakBefore w:val="0"/>
        <w:kinsoku/>
        <w:wordWrap/>
        <w:overflowPunct/>
        <w:topLinePunct w:val="0"/>
        <w:bidi w:val="0"/>
        <w:spacing w:line="560" w:lineRule="exact"/>
        <w:jc w:val="center"/>
        <w:outlineLvl w:val="0"/>
        <w:rPr>
          <w:rFonts w:hint="eastAsia" w:ascii="仿宋" w:hAnsi="仿宋" w:eastAsia="仿宋"/>
          <w:b w:val="0"/>
          <w:color w:val="auto"/>
          <w:highlight w:val="none"/>
        </w:rPr>
      </w:pPr>
      <w:bookmarkStart w:id="160" w:name="_Toc20967"/>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90"/>
      <w:bookmarkEnd w:id="159"/>
      <w:bookmarkEnd w:id="160"/>
      <w:bookmarkStart w:id="161" w:name="_Toc15396619"/>
    </w:p>
    <w:p>
      <w:pPr>
        <w:pStyle w:val="6"/>
        <w:pageBreakBefore w:val="0"/>
        <w:kinsoku/>
        <w:wordWrap/>
        <w:overflowPunct/>
        <w:topLinePunct w:val="0"/>
        <w:bidi w:val="0"/>
        <w:spacing w:line="560" w:lineRule="exact"/>
        <w:rPr>
          <w:rFonts w:ascii="仿宋" w:hAnsi="仿宋" w:eastAsia="仿宋"/>
          <w:color w:val="auto"/>
          <w:highlight w:val="none"/>
        </w:rPr>
      </w:pPr>
      <w:bookmarkStart w:id="162" w:name="_Toc24554"/>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61"/>
      <w:bookmarkEnd w:id="162"/>
    </w:p>
    <w:p>
      <w:pPr>
        <w:pStyle w:val="6"/>
        <w:pageBreakBefore w:val="0"/>
        <w:kinsoku/>
        <w:wordWrap/>
        <w:overflowPunct/>
        <w:topLinePunct w:val="0"/>
        <w:bidi w:val="0"/>
        <w:spacing w:line="560" w:lineRule="exact"/>
        <w:rPr>
          <w:rFonts w:ascii="仿宋" w:hAnsi="仿宋" w:eastAsia="仿宋"/>
          <w:color w:val="auto"/>
          <w:highlight w:val="none"/>
        </w:rPr>
      </w:pPr>
      <w:bookmarkStart w:id="163" w:name="_Toc15396620"/>
      <w:bookmarkStart w:id="164" w:name="_Toc30251"/>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63"/>
      <w:bookmarkEnd w:id="164"/>
    </w:p>
    <w:p>
      <w:pPr>
        <w:pStyle w:val="6"/>
        <w:pageBreakBefore w:val="0"/>
        <w:kinsoku/>
        <w:wordWrap/>
        <w:overflowPunct/>
        <w:topLinePunct w:val="0"/>
        <w:bidi w:val="0"/>
        <w:spacing w:line="560" w:lineRule="exact"/>
        <w:rPr>
          <w:rFonts w:ascii="仿宋" w:hAnsi="仿宋" w:eastAsia="仿宋"/>
          <w:color w:val="auto"/>
          <w:highlight w:val="none"/>
        </w:rPr>
      </w:pPr>
      <w:bookmarkStart w:id="165" w:name="_Toc32188"/>
      <w:bookmarkStart w:id="166"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65"/>
      <w:bookmarkEnd w:id="166"/>
    </w:p>
    <w:p>
      <w:pPr>
        <w:pStyle w:val="6"/>
        <w:pageBreakBefore w:val="0"/>
        <w:kinsoku/>
        <w:wordWrap/>
        <w:overflowPunct/>
        <w:topLinePunct w:val="0"/>
        <w:bidi w:val="0"/>
        <w:spacing w:line="560" w:lineRule="exact"/>
        <w:rPr>
          <w:rFonts w:ascii="仿宋" w:hAnsi="仿宋" w:eastAsia="仿宋"/>
          <w:b w:val="0"/>
          <w:color w:val="auto"/>
          <w:highlight w:val="none"/>
        </w:rPr>
      </w:pPr>
      <w:bookmarkStart w:id="167" w:name="_Toc9852"/>
      <w:bookmarkStart w:id="168"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67"/>
      <w:bookmarkEnd w:id="168"/>
    </w:p>
    <w:p>
      <w:pPr>
        <w:pStyle w:val="6"/>
        <w:pageBreakBefore w:val="0"/>
        <w:kinsoku/>
        <w:wordWrap/>
        <w:overflowPunct/>
        <w:topLinePunct w:val="0"/>
        <w:bidi w:val="0"/>
        <w:spacing w:line="560" w:lineRule="exact"/>
        <w:rPr>
          <w:rStyle w:val="32"/>
          <w:rFonts w:ascii="仿宋" w:hAnsi="仿宋" w:eastAsia="仿宋"/>
          <w:b w:val="0"/>
          <w:bCs w:val="0"/>
          <w:color w:val="auto"/>
          <w:highlight w:val="none"/>
        </w:rPr>
      </w:pPr>
      <w:bookmarkStart w:id="169" w:name="_Toc15396623"/>
      <w:bookmarkStart w:id="170" w:name="_Toc2114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69"/>
      <w:bookmarkEnd w:id="170"/>
      <w:bookmarkStart w:id="171" w:name="_Toc15396624"/>
    </w:p>
    <w:p>
      <w:pPr>
        <w:pStyle w:val="6"/>
        <w:pageBreakBefore w:val="0"/>
        <w:kinsoku/>
        <w:wordWrap/>
        <w:overflowPunct/>
        <w:topLinePunct w:val="0"/>
        <w:bidi w:val="0"/>
        <w:spacing w:line="560" w:lineRule="exact"/>
        <w:rPr>
          <w:rFonts w:ascii="仿宋" w:hAnsi="仿宋" w:eastAsia="仿宋"/>
          <w:color w:val="auto"/>
          <w:highlight w:val="none"/>
        </w:rPr>
      </w:pPr>
      <w:bookmarkStart w:id="172" w:name="_Toc27937"/>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71"/>
      <w:bookmarkEnd w:id="172"/>
    </w:p>
    <w:p>
      <w:pPr>
        <w:pStyle w:val="6"/>
        <w:pageBreakBefore w:val="0"/>
        <w:kinsoku/>
        <w:wordWrap/>
        <w:overflowPunct/>
        <w:topLinePunct w:val="0"/>
        <w:bidi w:val="0"/>
        <w:spacing w:line="560" w:lineRule="exact"/>
        <w:rPr>
          <w:rFonts w:ascii="仿宋" w:hAnsi="仿宋" w:eastAsia="仿宋"/>
          <w:color w:val="auto"/>
          <w:highlight w:val="none"/>
        </w:rPr>
      </w:pPr>
      <w:bookmarkStart w:id="173" w:name="_Toc19229"/>
      <w:bookmarkStart w:id="174"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73"/>
      <w:bookmarkEnd w:id="174"/>
    </w:p>
    <w:p>
      <w:pPr>
        <w:pStyle w:val="6"/>
        <w:pageBreakBefore w:val="0"/>
        <w:kinsoku/>
        <w:wordWrap/>
        <w:overflowPunct/>
        <w:topLinePunct w:val="0"/>
        <w:bidi w:val="0"/>
        <w:spacing w:line="560" w:lineRule="exact"/>
        <w:rPr>
          <w:rFonts w:ascii="仿宋" w:hAnsi="仿宋" w:eastAsia="仿宋"/>
          <w:color w:val="auto"/>
          <w:highlight w:val="none"/>
        </w:rPr>
      </w:pPr>
      <w:bookmarkStart w:id="175" w:name="_Toc15396626"/>
      <w:bookmarkStart w:id="176" w:name="_Toc18893"/>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75"/>
      <w:bookmarkEnd w:id="176"/>
    </w:p>
    <w:p>
      <w:pPr>
        <w:pStyle w:val="6"/>
        <w:pageBreakBefore w:val="0"/>
        <w:kinsoku/>
        <w:wordWrap/>
        <w:overflowPunct/>
        <w:topLinePunct w:val="0"/>
        <w:bidi w:val="0"/>
        <w:spacing w:line="560" w:lineRule="exact"/>
        <w:rPr>
          <w:rFonts w:ascii="仿宋" w:hAnsi="仿宋" w:eastAsia="仿宋"/>
          <w:color w:val="auto"/>
          <w:highlight w:val="none"/>
        </w:rPr>
      </w:pPr>
      <w:bookmarkStart w:id="177" w:name="_Toc24451"/>
      <w:bookmarkStart w:id="178"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77"/>
      <w:bookmarkEnd w:id="178"/>
    </w:p>
    <w:p>
      <w:pPr>
        <w:pStyle w:val="6"/>
        <w:pageBreakBefore w:val="0"/>
        <w:kinsoku/>
        <w:wordWrap/>
        <w:overflowPunct/>
        <w:topLinePunct w:val="0"/>
        <w:bidi w:val="0"/>
        <w:spacing w:line="560" w:lineRule="exact"/>
        <w:rPr>
          <w:rFonts w:ascii="仿宋" w:hAnsi="仿宋" w:eastAsia="仿宋"/>
          <w:color w:val="auto"/>
          <w:highlight w:val="none"/>
        </w:rPr>
      </w:pPr>
      <w:bookmarkStart w:id="179" w:name="_Toc15396628"/>
      <w:bookmarkStart w:id="180" w:name="_Toc5631"/>
      <w:r>
        <w:rPr>
          <w:rStyle w:val="32"/>
          <w:rFonts w:hint="eastAsia" w:ascii="仿宋" w:hAnsi="仿宋" w:eastAsia="仿宋"/>
          <w:b w:val="0"/>
          <w:bCs w:val="0"/>
          <w:color w:val="auto"/>
          <w:highlight w:val="none"/>
        </w:rPr>
        <w:t>十、</w:t>
      </w:r>
      <w:bookmarkEnd w:id="179"/>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80"/>
    </w:p>
    <w:p>
      <w:pPr>
        <w:pStyle w:val="6"/>
        <w:pageBreakBefore w:val="0"/>
        <w:kinsoku/>
        <w:wordWrap/>
        <w:overflowPunct/>
        <w:topLinePunct w:val="0"/>
        <w:bidi w:val="0"/>
        <w:spacing w:line="560" w:lineRule="exact"/>
        <w:rPr>
          <w:rFonts w:ascii="仿宋" w:hAnsi="仿宋" w:eastAsia="仿宋"/>
          <w:color w:val="auto"/>
          <w:highlight w:val="none"/>
        </w:rPr>
      </w:pPr>
      <w:bookmarkStart w:id="181" w:name="_Toc15396629"/>
      <w:bookmarkStart w:id="182" w:name="_Toc17636"/>
      <w:r>
        <w:rPr>
          <w:rStyle w:val="32"/>
          <w:rFonts w:hint="eastAsia" w:ascii="仿宋" w:hAnsi="仿宋" w:eastAsia="仿宋"/>
          <w:b w:val="0"/>
          <w:bCs w:val="0"/>
          <w:color w:val="auto"/>
          <w:highlight w:val="none"/>
        </w:rPr>
        <w:t>十一、</w:t>
      </w:r>
      <w:bookmarkEnd w:id="181"/>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82"/>
    </w:p>
    <w:p>
      <w:pPr>
        <w:pStyle w:val="6"/>
        <w:pageBreakBefore w:val="0"/>
        <w:kinsoku/>
        <w:wordWrap/>
        <w:overflowPunct/>
        <w:topLinePunct w:val="0"/>
        <w:bidi w:val="0"/>
        <w:spacing w:line="560" w:lineRule="exact"/>
        <w:rPr>
          <w:rFonts w:ascii="仿宋" w:hAnsi="仿宋" w:eastAsia="仿宋"/>
          <w:color w:val="auto"/>
          <w:highlight w:val="none"/>
        </w:rPr>
      </w:pPr>
      <w:bookmarkStart w:id="183" w:name="_Toc15396630"/>
      <w:bookmarkStart w:id="184" w:name="_Toc21912"/>
      <w:r>
        <w:rPr>
          <w:rStyle w:val="32"/>
          <w:rFonts w:hint="eastAsia" w:ascii="仿宋" w:hAnsi="仿宋" w:eastAsia="仿宋"/>
          <w:b w:val="0"/>
          <w:bCs w:val="0"/>
          <w:color w:val="auto"/>
          <w:highlight w:val="none"/>
        </w:rPr>
        <w:t>十二、</w:t>
      </w:r>
      <w:bookmarkEnd w:id="183"/>
      <w:r>
        <w:rPr>
          <w:rStyle w:val="32"/>
          <w:rFonts w:hint="eastAsia" w:ascii="仿宋" w:hAnsi="仿宋" w:eastAsia="仿宋"/>
          <w:b w:val="0"/>
          <w:bCs w:val="0"/>
          <w:color w:val="auto"/>
          <w:highlight w:val="none"/>
          <w:lang w:eastAsia="zh-CN"/>
        </w:rPr>
        <w:t>国有资本经营预算财政拨款支出决算表</w:t>
      </w:r>
      <w:bookmarkEnd w:id="184"/>
    </w:p>
    <w:p>
      <w:pPr>
        <w:pStyle w:val="6"/>
        <w:pageBreakBefore w:val="0"/>
        <w:kinsoku/>
        <w:wordWrap/>
        <w:overflowPunct/>
        <w:topLinePunct w:val="0"/>
        <w:bidi w:val="0"/>
        <w:spacing w:line="560" w:lineRule="exact"/>
        <w:rPr>
          <w:rFonts w:hint="eastAsia" w:eastAsia="仿宋"/>
          <w:color w:val="auto"/>
          <w:highlight w:val="none"/>
          <w:lang w:eastAsia="zh-CN"/>
        </w:rPr>
      </w:pPr>
      <w:bookmarkStart w:id="185" w:name="_Toc15396631"/>
      <w:bookmarkStart w:id="186" w:name="_Toc19976"/>
      <w:r>
        <w:rPr>
          <w:rStyle w:val="32"/>
          <w:rFonts w:hint="eastAsia" w:ascii="仿宋" w:hAnsi="仿宋" w:eastAsia="仿宋"/>
          <w:b w:val="0"/>
          <w:bCs w:val="0"/>
          <w:color w:val="auto"/>
          <w:highlight w:val="none"/>
        </w:rPr>
        <w:t>十三、</w:t>
      </w:r>
      <w:bookmarkEnd w:id="185"/>
      <w:r>
        <w:rPr>
          <w:rStyle w:val="32"/>
          <w:rFonts w:hint="eastAsia" w:ascii="仿宋" w:hAnsi="仿宋" w:eastAsia="仿宋"/>
          <w:b w:val="0"/>
          <w:bCs w:val="0"/>
          <w:color w:val="auto"/>
          <w:highlight w:val="none"/>
          <w:lang w:eastAsia="zh-CN"/>
        </w:rPr>
        <w:t>财政拨款“三公”经费支出决算表</w:t>
      </w:r>
      <w:bookmarkEnd w:id="18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131BA-7D5D-4987-B854-DA6C9D6B87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BAC85F3-B3B8-440F-A155-FA961209DD6F}"/>
  </w:font>
  <w:font w:name="Cambria">
    <w:panose1 w:val="02040503050406030204"/>
    <w:charset w:val="00"/>
    <w:family w:val="roman"/>
    <w:pitch w:val="default"/>
    <w:sig w:usb0="E00002FF" w:usb1="400004FF" w:usb2="00000000" w:usb3="00000000" w:csb0="2000019F" w:csb1="00000000"/>
    <w:embedRegular r:id="rId3" w:fontKey="{47C61078-9558-4645-A7E8-27DF398DFF3B}"/>
  </w:font>
  <w:font w:name="仿宋_GB2312">
    <w:altName w:val="仿宋"/>
    <w:panose1 w:val="02010609030101010101"/>
    <w:charset w:val="86"/>
    <w:family w:val="modern"/>
    <w:pitch w:val="default"/>
    <w:sig w:usb0="00000000" w:usb1="00000000" w:usb2="00000000" w:usb3="00000000" w:csb0="00040000" w:csb1="00000000"/>
    <w:embedRegular r:id="rId4" w:fontKey="{56B7C505-3BA5-416C-B7CE-8F0D92D5F2F6}"/>
  </w:font>
  <w:font w:name="仿宋">
    <w:panose1 w:val="02010609060101010101"/>
    <w:charset w:val="86"/>
    <w:family w:val="modern"/>
    <w:pitch w:val="default"/>
    <w:sig w:usb0="800002BF" w:usb1="38CF7CFA" w:usb2="00000016" w:usb3="00000000" w:csb0="00040001" w:csb1="00000000"/>
    <w:embedRegular r:id="rId5" w:fontKey="{B6AD07BD-19CF-4BD4-9D80-219EA6472BE4}"/>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8130F79B-E4EB-49D1-A514-5B6479BCDE9B}"/>
  </w:font>
  <w:font w:name="方正黑体简体">
    <w:panose1 w:val="03000509000000000000"/>
    <w:charset w:val="86"/>
    <w:family w:val="auto"/>
    <w:pitch w:val="default"/>
    <w:sig w:usb0="00000001" w:usb1="080E0000" w:usb2="00000000" w:usb3="00000000" w:csb0="00040000" w:csb1="00000000"/>
    <w:embedRegular r:id="rId7" w:fontKey="{E7A80176-BCBE-40EC-8BC7-E10BD2429E36}"/>
  </w:font>
  <w:font w:name="方正仿宋简体">
    <w:panose1 w:val="03000509000000000000"/>
    <w:charset w:val="86"/>
    <w:family w:val="script"/>
    <w:pitch w:val="default"/>
    <w:sig w:usb0="00000001" w:usb1="080E0000" w:usb2="00000000" w:usb3="00000000" w:csb0="00040000" w:csb1="00000000"/>
    <w:embedRegular r:id="rId8" w:fontKey="{8D3F3899-23E5-43DA-A849-40009C275F11}"/>
  </w:font>
  <w:font w:name="方正楷体简体">
    <w:panose1 w:val="03000509000000000000"/>
    <w:charset w:val="86"/>
    <w:family w:val="auto"/>
    <w:pitch w:val="default"/>
    <w:sig w:usb0="00000001" w:usb1="080E0000" w:usb2="00000000" w:usb3="00000000" w:csb0="00040000" w:csb1="00000000"/>
    <w:embedRegular r:id="rId9" w:fontKey="{322B2A4B-C353-41B3-9DAA-39168FE789D7}"/>
  </w:font>
  <w:font w:name="楷体_GB2312">
    <w:altName w:val="楷体"/>
    <w:panose1 w:val="02010609030101010101"/>
    <w:charset w:val="86"/>
    <w:family w:val="auto"/>
    <w:pitch w:val="default"/>
    <w:sig w:usb0="00000000" w:usb1="00000000" w:usb2="00000000" w:usb3="00000000" w:csb0="00040000" w:csb1="00000000"/>
    <w:embedRegular r:id="rId10" w:fontKey="{9E9BC166-AA95-4EAE-A09E-74BF0BECD3ED}"/>
  </w:font>
  <w:font w:name="微软雅黑">
    <w:panose1 w:val="020B0503020204020204"/>
    <w:charset w:val="86"/>
    <w:family w:val="auto"/>
    <w:pitch w:val="default"/>
    <w:sig w:usb0="80000287" w:usb1="280F3C52" w:usb2="00000016" w:usb3="00000000" w:csb0="0004001F" w:csb1="00000000"/>
    <w:embedRegular r:id="rId11" w:fontKey="{02106C53-A49B-4A3D-BC5A-8726F803528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64FC7"/>
    <w:multiLevelType w:val="singleLevel"/>
    <w:tmpl w:val="90964FC7"/>
    <w:lvl w:ilvl="0" w:tentative="0">
      <w:start w:val="2"/>
      <w:numFmt w:val="chineseCounting"/>
      <w:suff w:val="nothing"/>
      <w:lvlText w:val="（%1）"/>
      <w:lvlJc w:val="left"/>
      <w:rPr>
        <w:rFonts w:hint="eastAsia" w:ascii="方正楷体简体" w:hAnsi="方正楷体简体" w:eastAsia="方正楷体简体" w:cs="方正楷体简体"/>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E6D295C"/>
    <w:multiLevelType w:val="singleLevel"/>
    <w:tmpl w:val="1E6D295C"/>
    <w:lvl w:ilvl="0" w:tentative="0">
      <w:start w:val="1"/>
      <w:numFmt w:val="decimal"/>
      <w:lvlText w:val="%1."/>
      <w:lvlJc w:val="left"/>
      <w:pPr>
        <w:tabs>
          <w:tab w:val="left" w:pos="312"/>
        </w:tabs>
      </w:pPr>
    </w:lvl>
  </w:abstractNum>
  <w:abstractNum w:abstractNumId="6">
    <w:nsid w:val="3AA986C4"/>
    <w:multiLevelType w:val="singleLevel"/>
    <w:tmpl w:val="3AA986C4"/>
    <w:lvl w:ilvl="0" w:tentative="0">
      <w:start w:val="1"/>
      <w:numFmt w:val="chineseCounting"/>
      <w:suff w:val="nothing"/>
      <w:lvlText w:val="（%1）"/>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8">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pPr>
        <w:ind w:left="900"/>
      </w:pPr>
      <w:rPr>
        <w:rFonts w:hint="eastAsia" w:ascii="黑体" w:hAnsi="Times New Roman" w:eastAsia="黑体" w:cs="Times New Roman"/>
        <w:b w:val="0"/>
        <w:i w:val="0"/>
        <w:sz w:val="21"/>
      </w:rPr>
    </w:lvl>
    <w:lvl w:ilvl="2" w:tentative="0">
      <w:start w:val="1"/>
      <w:numFmt w:val="decimal"/>
      <w:pStyle w:val="2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90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6918"/>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3242"/>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73D87"/>
    <w:rsid w:val="01AA446D"/>
    <w:rsid w:val="01F01BD2"/>
    <w:rsid w:val="020A1469"/>
    <w:rsid w:val="02101034"/>
    <w:rsid w:val="02143E91"/>
    <w:rsid w:val="02892727"/>
    <w:rsid w:val="02DC5CB3"/>
    <w:rsid w:val="03555A65"/>
    <w:rsid w:val="038445D8"/>
    <w:rsid w:val="04DD5D12"/>
    <w:rsid w:val="052E5915"/>
    <w:rsid w:val="05FB28F4"/>
    <w:rsid w:val="05FD2B10"/>
    <w:rsid w:val="06174A28"/>
    <w:rsid w:val="06191B42"/>
    <w:rsid w:val="065D535C"/>
    <w:rsid w:val="066E0107"/>
    <w:rsid w:val="06DF0467"/>
    <w:rsid w:val="07996F6E"/>
    <w:rsid w:val="07A74BF5"/>
    <w:rsid w:val="07D66B08"/>
    <w:rsid w:val="084560A8"/>
    <w:rsid w:val="08B464F2"/>
    <w:rsid w:val="08CE0793"/>
    <w:rsid w:val="09A82D92"/>
    <w:rsid w:val="0A2032A3"/>
    <w:rsid w:val="0A31076B"/>
    <w:rsid w:val="0AC0235E"/>
    <w:rsid w:val="0B354AFA"/>
    <w:rsid w:val="0BEF2EFA"/>
    <w:rsid w:val="0C452B1A"/>
    <w:rsid w:val="0CB8153E"/>
    <w:rsid w:val="0D747A79"/>
    <w:rsid w:val="0EAA3109"/>
    <w:rsid w:val="0ECA5559"/>
    <w:rsid w:val="0EE02A57"/>
    <w:rsid w:val="0F2C7FC2"/>
    <w:rsid w:val="0F98263C"/>
    <w:rsid w:val="101860EC"/>
    <w:rsid w:val="103F0832"/>
    <w:rsid w:val="10C055FF"/>
    <w:rsid w:val="10DB41CE"/>
    <w:rsid w:val="10F1736F"/>
    <w:rsid w:val="11333889"/>
    <w:rsid w:val="118107EC"/>
    <w:rsid w:val="12972B11"/>
    <w:rsid w:val="13900507"/>
    <w:rsid w:val="13D50BC4"/>
    <w:rsid w:val="141638D8"/>
    <w:rsid w:val="14B378CA"/>
    <w:rsid w:val="14C54C9A"/>
    <w:rsid w:val="14F776FE"/>
    <w:rsid w:val="14F80A20"/>
    <w:rsid w:val="158B0B37"/>
    <w:rsid w:val="16694E50"/>
    <w:rsid w:val="167D3FC5"/>
    <w:rsid w:val="16BB723D"/>
    <w:rsid w:val="17852965"/>
    <w:rsid w:val="17FD65A4"/>
    <w:rsid w:val="18137F71"/>
    <w:rsid w:val="18533418"/>
    <w:rsid w:val="189605A6"/>
    <w:rsid w:val="18AA2C88"/>
    <w:rsid w:val="18E24A09"/>
    <w:rsid w:val="19AB7143"/>
    <w:rsid w:val="1A872550"/>
    <w:rsid w:val="1BE8440E"/>
    <w:rsid w:val="1C232B1A"/>
    <w:rsid w:val="1D155CEE"/>
    <w:rsid w:val="1DD52B24"/>
    <w:rsid w:val="1E7446C8"/>
    <w:rsid w:val="1E9D0594"/>
    <w:rsid w:val="1ED80581"/>
    <w:rsid w:val="1FED554B"/>
    <w:rsid w:val="1FF35744"/>
    <w:rsid w:val="20E34258"/>
    <w:rsid w:val="21577120"/>
    <w:rsid w:val="21B75E11"/>
    <w:rsid w:val="22853819"/>
    <w:rsid w:val="22C7268D"/>
    <w:rsid w:val="231E28BB"/>
    <w:rsid w:val="23860B96"/>
    <w:rsid w:val="240371BF"/>
    <w:rsid w:val="24BC729A"/>
    <w:rsid w:val="24CC1BD3"/>
    <w:rsid w:val="25290DD3"/>
    <w:rsid w:val="25982BAC"/>
    <w:rsid w:val="26B52880"/>
    <w:rsid w:val="26D905D7"/>
    <w:rsid w:val="28620159"/>
    <w:rsid w:val="29FD04D3"/>
    <w:rsid w:val="2A524929"/>
    <w:rsid w:val="2A7F073A"/>
    <w:rsid w:val="2B2A1967"/>
    <w:rsid w:val="2B4F70BA"/>
    <w:rsid w:val="2B7408CF"/>
    <w:rsid w:val="2BCF1779"/>
    <w:rsid w:val="2C2D1480"/>
    <w:rsid w:val="2C591E3D"/>
    <w:rsid w:val="2C8A61B5"/>
    <w:rsid w:val="2C9B7CA1"/>
    <w:rsid w:val="2D4C1B03"/>
    <w:rsid w:val="2DF04E50"/>
    <w:rsid w:val="2E3B2B77"/>
    <w:rsid w:val="2E4647A4"/>
    <w:rsid w:val="2E76495E"/>
    <w:rsid w:val="2E844CD0"/>
    <w:rsid w:val="2EA9088F"/>
    <w:rsid w:val="2F040D46"/>
    <w:rsid w:val="2FFB511A"/>
    <w:rsid w:val="30ED53AB"/>
    <w:rsid w:val="31124E58"/>
    <w:rsid w:val="319F7F4E"/>
    <w:rsid w:val="31F1379F"/>
    <w:rsid w:val="32440B10"/>
    <w:rsid w:val="324428B2"/>
    <w:rsid w:val="32B91A02"/>
    <w:rsid w:val="3304709D"/>
    <w:rsid w:val="332E1CAB"/>
    <w:rsid w:val="339064C2"/>
    <w:rsid w:val="33A45AC9"/>
    <w:rsid w:val="340C1400"/>
    <w:rsid w:val="34D16D92"/>
    <w:rsid w:val="34FA62E8"/>
    <w:rsid w:val="352F2C60"/>
    <w:rsid w:val="35F3253F"/>
    <w:rsid w:val="361D3632"/>
    <w:rsid w:val="364553AA"/>
    <w:rsid w:val="36AA5135"/>
    <w:rsid w:val="36AC53C0"/>
    <w:rsid w:val="36C4427A"/>
    <w:rsid w:val="36F11025"/>
    <w:rsid w:val="371D62BE"/>
    <w:rsid w:val="376712E7"/>
    <w:rsid w:val="376D39B2"/>
    <w:rsid w:val="37745DF3"/>
    <w:rsid w:val="377C291A"/>
    <w:rsid w:val="37A50BE4"/>
    <w:rsid w:val="37E16F03"/>
    <w:rsid w:val="38C34C43"/>
    <w:rsid w:val="38D34E86"/>
    <w:rsid w:val="38D469F0"/>
    <w:rsid w:val="3943185F"/>
    <w:rsid w:val="3AD2116E"/>
    <w:rsid w:val="3B8308D2"/>
    <w:rsid w:val="3BCB62E9"/>
    <w:rsid w:val="3BF5780A"/>
    <w:rsid w:val="3C81109D"/>
    <w:rsid w:val="3D125F3B"/>
    <w:rsid w:val="3D1917B2"/>
    <w:rsid w:val="3D4D2D2E"/>
    <w:rsid w:val="3D670293"/>
    <w:rsid w:val="3D6D3D6C"/>
    <w:rsid w:val="3D98207C"/>
    <w:rsid w:val="3E1E13E8"/>
    <w:rsid w:val="3E78745D"/>
    <w:rsid w:val="3EC7548D"/>
    <w:rsid w:val="3EEF62D6"/>
    <w:rsid w:val="404B17A6"/>
    <w:rsid w:val="40644F5E"/>
    <w:rsid w:val="40733A4B"/>
    <w:rsid w:val="40E30C42"/>
    <w:rsid w:val="40F24CCE"/>
    <w:rsid w:val="4399293E"/>
    <w:rsid w:val="43B41D58"/>
    <w:rsid w:val="43C04259"/>
    <w:rsid w:val="442567B2"/>
    <w:rsid w:val="44E268DA"/>
    <w:rsid w:val="465A66BF"/>
    <w:rsid w:val="465B295F"/>
    <w:rsid w:val="46623CEE"/>
    <w:rsid w:val="47C22C96"/>
    <w:rsid w:val="47C50090"/>
    <w:rsid w:val="488A12DA"/>
    <w:rsid w:val="48A73C3A"/>
    <w:rsid w:val="48AD5029"/>
    <w:rsid w:val="48B451D9"/>
    <w:rsid w:val="49331971"/>
    <w:rsid w:val="49DB1DED"/>
    <w:rsid w:val="4A627F82"/>
    <w:rsid w:val="4A800BE6"/>
    <w:rsid w:val="4B0E749A"/>
    <w:rsid w:val="4B4F25DA"/>
    <w:rsid w:val="4B5300A9"/>
    <w:rsid w:val="4BE068DB"/>
    <w:rsid w:val="4C3D6D8F"/>
    <w:rsid w:val="4C6C4802"/>
    <w:rsid w:val="4CA22866"/>
    <w:rsid w:val="4CC0176E"/>
    <w:rsid w:val="4D577224"/>
    <w:rsid w:val="4E0062C6"/>
    <w:rsid w:val="4E1B3100"/>
    <w:rsid w:val="4EAB630A"/>
    <w:rsid w:val="4EB82B7D"/>
    <w:rsid w:val="4ECE2238"/>
    <w:rsid w:val="4EDB288F"/>
    <w:rsid w:val="4EE94436"/>
    <w:rsid w:val="4FD36C3F"/>
    <w:rsid w:val="500E79C4"/>
    <w:rsid w:val="50C6560D"/>
    <w:rsid w:val="50F3262C"/>
    <w:rsid w:val="52552958"/>
    <w:rsid w:val="52884ADC"/>
    <w:rsid w:val="52A67E38"/>
    <w:rsid w:val="53023279"/>
    <w:rsid w:val="532D62A7"/>
    <w:rsid w:val="537E6D0A"/>
    <w:rsid w:val="537F49CE"/>
    <w:rsid w:val="53AB1814"/>
    <w:rsid w:val="542645AC"/>
    <w:rsid w:val="5455260B"/>
    <w:rsid w:val="54ED0C26"/>
    <w:rsid w:val="553D07DF"/>
    <w:rsid w:val="55BF23FB"/>
    <w:rsid w:val="56125449"/>
    <w:rsid w:val="561D24F3"/>
    <w:rsid w:val="56661869"/>
    <w:rsid w:val="566E522D"/>
    <w:rsid w:val="56E10C5F"/>
    <w:rsid w:val="571E156B"/>
    <w:rsid w:val="574975B8"/>
    <w:rsid w:val="578E4942"/>
    <w:rsid w:val="57981D3D"/>
    <w:rsid w:val="590D5D3B"/>
    <w:rsid w:val="59D423B5"/>
    <w:rsid w:val="5A025174"/>
    <w:rsid w:val="5AA30F9C"/>
    <w:rsid w:val="5AF92295"/>
    <w:rsid w:val="5BF50C79"/>
    <w:rsid w:val="5C3655A9"/>
    <w:rsid w:val="5CD47399"/>
    <w:rsid w:val="5CD71FC4"/>
    <w:rsid w:val="5D5C103F"/>
    <w:rsid w:val="5D8B6683"/>
    <w:rsid w:val="5D9C6476"/>
    <w:rsid w:val="5E363B33"/>
    <w:rsid w:val="5E3A4B8E"/>
    <w:rsid w:val="5E5D506F"/>
    <w:rsid w:val="5F610B8F"/>
    <w:rsid w:val="5F630463"/>
    <w:rsid w:val="5FFC2665"/>
    <w:rsid w:val="61021EFD"/>
    <w:rsid w:val="610417D1"/>
    <w:rsid w:val="611C7F76"/>
    <w:rsid w:val="61730EFA"/>
    <w:rsid w:val="6181445A"/>
    <w:rsid w:val="61F456B4"/>
    <w:rsid w:val="632E6C6B"/>
    <w:rsid w:val="64BB2AEF"/>
    <w:rsid w:val="64DB4F3F"/>
    <w:rsid w:val="65146E97"/>
    <w:rsid w:val="6518154A"/>
    <w:rsid w:val="6579224B"/>
    <w:rsid w:val="65FE45BD"/>
    <w:rsid w:val="665058A1"/>
    <w:rsid w:val="687065DC"/>
    <w:rsid w:val="688F337A"/>
    <w:rsid w:val="697B1C0E"/>
    <w:rsid w:val="69831701"/>
    <w:rsid w:val="69A71894"/>
    <w:rsid w:val="69B31FE7"/>
    <w:rsid w:val="69CC6D87"/>
    <w:rsid w:val="6B6C4B43"/>
    <w:rsid w:val="6C044462"/>
    <w:rsid w:val="6C474B48"/>
    <w:rsid w:val="6C4A05C8"/>
    <w:rsid w:val="6C670793"/>
    <w:rsid w:val="6D657A9C"/>
    <w:rsid w:val="6D7478EE"/>
    <w:rsid w:val="6D7E290C"/>
    <w:rsid w:val="6DE24C48"/>
    <w:rsid w:val="6E7E3605"/>
    <w:rsid w:val="6F174DC6"/>
    <w:rsid w:val="6FF5CC65"/>
    <w:rsid w:val="70932A22"/>
    <w:rsid w:val="712E63F7"/>
    <w:rsid w:val="715C0E4B"/>
    <w:rsid w:val="71B5342D"/>
    <w:rsid w:val="723E04C7"/>
    <w:rsid w:val="72541E8D"/>
    <w:rsid w:val="72734D90"/>
    <w:rsid w:val="72CE60E3"/>
    <w:rsid w:val="72F1450A"/>
    <w:rsid w:val="7346211D"/>
    <w:rsid w:val="735F6D3B"/>
    <w:rsid w:val="738D1AFA"/>
    <w:rsid w:val="73AD73D5"/>
    <w:rsid w:val="73B6EB34"/>
    <w:rsid w:val="74122000"/>
    <w:rsid w:val="744731E5"/>
    <w:rsid w:val="764E462E"/>
    <w:rsid w:val="76764AC8"/>
    <w:rsid w:val="76E3355F"/>
    <w:rsid w:val="778769C8"/>
    <w:rsid w:val="78366D5B"/>
    <w:rsid w:val="787A3D0F"/>
    <w:rsid w:val="78B83E45"/>
    <w:rsid w:val="78E57CE3"/>
    <w:rsid w:val="790737AA"/>
    <w:rsid w:val="792111A4"/>
    <w:rsid w:val="79EE5BA4"/>
    <w:rsid w:val="79F72530"/>
    <w:rsid w:val="7A894339"/>
    <w:rsid w:val="7AA94CD0"/>
    <w:rsid w:val="7BF22E42"/>
    <w:rsid w:val="7C58404F"/>
    <w:rsid w:val="7DA74309"/>
    <w:rsid w:val="7E584F14"/>
    <w:rsid w:val="7E8A2AD9"/>
    <w:rsid w:val="7EB4618D"/>
    <w:rsid w:val="7EB54BAE"/>
    <w:rsid w:val="7EEF11D3"/>
    <w:rsid w:val="7F463D2F"/>
    <w:rsid w:val="7FA30C79"/>
    <w:rsid w:val="7FB34697"/>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Chars="200"/>
    </w:pPr>
    <w:rPr>
      <w:rFonts w:ascii="仿宋_GB2312"/>
      <w:szCs w:val="32"/>
    </w:rPr>
  </w:style>
  <w:style w:type="paragraph" w:styleId="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w:basedOn w:val="1"/>
    <w:next w:val="9"/>
    <w:link w:val="28"/>
    <w:qFormat/>
    <w:uiPriority w:val="99"/>
    <w:pPr>
      <w:spacing w:beforeLines="30"/>
    </w:pPr>
    <w:rPr>
      <w:rFonts w:ascii="仿宋_GB2312" w:eastAsia="仿宋_GB2312"/>
      <w:kern w:val="0"/>
      <w:sz w:val="30"/>
    </w:rPr>
  </w:style>
  <w:style w:type="paragraph" w:styleId="9">
    <w:name w:val="Date"/>
    <w:basedOn w:val="1"/>
    <w:next w:val="1"/>
    <w:qFormat/>
    <w:uiPriority w:val="0"/>
    <w:pPr>
      <w:ind w:left="100" w:leftChars="25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章标题"/>
    <w:next w:val="21"/>
    <w:qFormat/>
    <w:uiPriority w:val="99"/>
    <w:pPr>
      <w:numPr>
        <w:ilvl w:val="2"/>
        <w:numId w:val="1"/>
      </w:numPr>
      <w:spacing w:beforeLines="50" w:afterLines="50"/>
      <w:ind w:left="900"/>
      <w:outlineLvl w:val="1"/>
    </w:pPr>
    <w:rPr>
      <w:rFonts w:ascii="黑体" w:hAnsi="Times New Roman" w:eastAsia="黑体" w:cs="Times New Roman"/>
      <w:sz w:val="24"/>
      <w:lang w:val="en-US" w:eastAsia="zh-CN" w:bidi="ar-SA"/>
    </w:rPr>
  </w:style>
  <w:style w:type="paragraph" w:customStyle="1" w:styleId="21">
    <w:name w:val="节标题"/>
    <w:basedOn w:val="1"/>
    <w:next w:val="1"/>
    <w:qFormat/>
    <w:uiPriority w:val="99"/>
    <w:pPr>
      <w:widowControl/>
      <w:spacing w:line="289" w:lineRule="atLeast"/>
      <w:jc w:val="center"/>
      <w:textAlignment w:val="baseline"/>
    </w:pPr>
    <w:rPr>
      <w:color w:val="000000"/>
      <w:sz w:val="28"/>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4"/>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7"/>
    <w:link w:val="5"/>
    <w:qFormat/>
    <w:uiPriority w:val="9"/>
    <w:rPr>
      <w:rFonts w:ascii="Times New Roman" w:hAnsi="Times New Roman"/>
      <w:b/>
      <w:bCs/>
      <w:kern w:val="44"/>
      <w:sz w:val="44"/>
      <w:szCs w:val="44"/>
    </w:rPr>
  </w:style>
  <w:style w:type="character" w:customStyle="1" w:styleId="32">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11"/>
    <w:semiHidden/>
    <w:qFormat/>
    <w:uiPriority w:val="99"/>
    <w:rPr>
      <w:rFonts w:ascii="Times New Roman" w:hAnsi="Times New Roman"/>
      <w:kern w:val="2"/>
      <w:sz w:val="18"/>
      <w:szCs w:val="18"/>
    </w:rPr>
  </w:style>
  <w:style w:type="character" w:customStyle="1" w:styleId="35">
    <w:name w:val="标题 3 Char"/>
    <w:basedOn w:val="17"/>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0935625596943648"/>
          <c:y val="0"/>
        </c:manualLayout>
      </c:layout>
      <c:overlay val="0"/>
    </c:title>
    <c:autoTitleDeleted val="0"/>
    <c:plotArea>
      <c:layout>
        <c:manualLayout>
          <c:layoutTarget val="inner"/>
          <c:xMode val="edge"/>
          <c:yMode val="edge"/>
          <c:x val="0.106633081444165"/>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1010.1</c:v>
                </c:pt>
                <c:pt idx="1">
                  <c:v>1010.1</c:v>
                </c:pt>
              </c:numCache>
            </c:numRef>
          </c:val>
        </c:ser>
        <c:ser>
          <c:idx val="1"/>
          <c:order val="1"/>
          <c:tx>
            <c:strRef>
              <c:f>Sheet1!$C$1</c:f>
              <c:strCache>
                <c:ptCount val="1"/>
                <c:pt idx="0">
                  <c:v>2021年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930.84</c:v>
                </c:pt>
                <c:pt idx="1">
                  <c:v>930.84</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0246806983427862"/>
                  <c:y val="-0.2066864512774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24493171080948"/>
                  <c:y val="-0.004447490572829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0.9486</c:v>
                </c:pt>
                <c:pt idx="1">
                  <c:v>0.0514</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1369721825281"/>
                  <c:y val="-0.08218845930961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3652834946494"/>
                  <c:y val="-0.0887848399704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0.722</c:v>
                </c:pt>
                <c:pt idx="1">
                  <c:v>0.278</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23789259946254"/>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1010.1</c:v>
                </c:pt>
                <c:pt idx="1">
                  <c:v>1010.1</c:v>
                </c:pt>
              </c:numCache>
            </c:numRef>
          </c:val>
        </c:ser>
        <c:ser>
          <c:idx val="1"/>
          <c:order val="1"/>
          <c:tx>
            <c:strRef>
              <c:f>Sheet1!$C$1</c:f>
              <c:strCache>
                <c:ptCount val="1"/>
                <c:pt idx="0">
                  <c:v>2021年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930.84</c:v>
                </c:pt>
                <c:pt idx="1">
                  <c:v>930.84</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112423490488007"/>
          <c:y val="0.236088154269972"/>
          <c:w val="0.859454094292804"/>
          <c:h val="0.532066115702479"/>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958.23</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930.84</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2022年</c:v>
                </c:pt>
              </c:strCache>
            </c:strRef>
          </c:tx>
          <c:explosion val="0"/>
          <c:dPt>
            <c:idx val="0"/>
            <c:bubble3D val="0"/>
          </c:dPt>
          <c:dPt>
            <c:idx val="1"/>
            <c:bubble3D val="0"/>
          </c:dPt>
          <c:dPt>
            <c:idx val="2"/>
            <c:bubble3D val="0"/>
          </c:dPt>
          <c:dPt>
            <c:idx val="3"/>
            <c:bubble3D val="0"/>
          </c:dPt>
          <c:dLbls>
            <c:dLbl>
              <c:idx val="0"/>
              <c:layout>
                <c:manualLayout>
                  <c:x val="-0.0935976703155881"/>
                  <c:y val="-0.3029415263357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3283424514419"/>
                  <c:y val="-0.006001951849447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00479134381709"/>
                  <c:y val="-0.03239843001508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5807045650141"/>
                  <c:y val="-0.001762535834779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医疗卫生</c:v>
                </c:pt>
                <c:pt idx="3">
                  <c:v>住房保障</c:v>
                </c:pt>
              </c:strCache>
            </c:strRef>
          </c:cat>
          <c:val>
            <c:numRef>
              <c:f>Sheet1!$B$2:$B$5</c:f>
              <c:numCache>
                <c:formatCode>0.00%</c:formatCode>
                <c:ptCount val="4"/>
                <c:pt idx="0">
                  <c:v>0.8803</c:v>
                </c:pt>
                <c:pt idx="1">
                  <c:v>0.0418</c:v>
                </c:pt>
                <c:pt idx="2">
                  <c:v>0.0266</c:v>
                </c:pt>
                <c:pt idx="3">
                  <c:v>0.0513</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0.5302</c:v>
                </c:pt>
                <c:pt idx="1">
                  <c:v>0.4698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19355</Words>
  <Characters>20486</Characters>
  <Lines>61</Lines>
  <Paragraphs>17</Paragraphs>
  <TotalTime>67</TotalTime>
  <ScaleCrop>false</ScaleCrop>
  <LinksUpToDate>false</LinksUpToDate>
  <CharactersWithSpaces>20802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2023-09-22T03:21:40Z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DEFDEDC181224675B2177468E120B4EB_13</vt:lpwstr>
  </property>
</Properties>
</file>