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361" w:firstLineChars="100"/>
        <w:jc w:val="both"/>
        <w:outlineLvl w:val="1"/>
      </w:pPr>
      <w:r>
        <w:rPr>
          <w:b/>
          <w:sz w:val="36"/>
        </w:rPr>
        <w:t>第三章 招标项目技术、服务、商务及其他要求</w:t>
      </w:r>
    </w:p>
    <w:p>
      <w:pPr>
        <w:pStyle w:val="4"/>
        <w:ind w:firstLine="480"/>
      </w:pPr>
      <w: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4"/>
        <w:ind w:firstLine="480"/>
      </w:pPr>
      <w:r>
        <w:t xml:space="preserve"> （注：当采购包的评标方法为最低评标价法时带“★”的参数需求为实质性要求，供应商必须响应并满足的参数需求，采购人、采购代理机构应当根据项目实际需求合理设定，并明确具体要求。）</w:t>
      </w:r>
    </w:p>
    <w:p>
      <w:pPr>
        <w:pStyle w:val="4"/>
        <w:outlineLvl w:val="2"/>
      </w:pPr>
      <w:r>
        <w:rPr>
          <w:b/>
          <w:sz w:val="28"/>
        </w:rPr>
        <w:t>3.1采购项目概况</w:t>
      </w:r>
    </w:p>
    <w:p>
      <w:pPr>
        <w:pStyle w:val="4"/>
        <w:ind w:firstLine="480"/>
      </w:pPr>
    </w:p>
    <w:p>
      <w:pPr>
        <w:pStyle w:val="4"/>
      </w:pPr>
    </w:p>
    <w:p>
      <w:pPr>
        <w:pStyle w:val="4"/>
      </w:pPr>
      <w:r>
        <w:t>“白马镇综合为老服务中心电梯工程”一项，本项目为集中采购中的采购货物类项目，共计1个包。</w:t>
      </w:r>
    </w:p>
    <w:p>
      <w:pPr>
        <w:pStyle w:val="4"/>
        <w:outlineLvl w:val="2"/>
      </w:pPr>
      <w:r>
        <w:rPr>
          <w:b/>
          <w:sz w:val="28"/>
        </w:rPr>
        <w:t>3.2采购内容</w:t>
      </w:r>
    </w:p>
    <w:p>
      <w:pPr>
        <w:pStyle w:val="4"/>
        <w:outlineLvl w:val="3"/>
      </w:pPr>
      <w:r>
        <w:rPr>
          <w:b/>
          <w:sz w:val="24"/>
        </w:rPr>
        <w:t>3.2.1标的清单</w:t>
      </w:r>
    </w:p>
    <w:p>
      <w:pPr>
        <w:pStyle w:val="4"/>
      </w:pPr>
    </w:p>
    <w:p>
      <w:pPr>
        <w:pStyle w:val="4"/>
      </w:pPr>
    </w:p>
    <w:p>
      <w:pPr>
        <w:pStyle w:val="4"/>
      </w:pPr>
      <w:r>
        <w:t>采购包1：</w:t>
      </w:r>
    </w:p>
    <w:p>
      <w:pPr>
        <w:pStyle w:val="4"/>
      </w:pPr>
      <w:r>
        <w:t>采购包预算金额（元）: 329,649.35</w:t>
      </w:r>
    </w:p>
    <w:p>
      <w:pPr>
        <w:pStyle w:val="4"/>
      </w:pPr>
      <w:r>
        <w:t>采购包最高限价（元）: 329,649.35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1271"/>
        <w:gridCol w:w="848"/>
        <w:gridCol w:w="1356"/>
        <w:gridCol w:w="678"/>
        <w:gridCol w:w="678"/>
        <w:gridCol w:w="593"/>
        <w:gridCol w:w="678"/>
        <w:gridCol w:w="678"/>
        <w:gridCol w:w="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8" w:type="dxa"/>
          </w:tcPr>
          <w:p>
            <w:pPr>
              <w:pStyle w:val="4"/>
            </w:pPr>
            <w:r>
              <w:t>序号</w:t>
            </w:r>
          </w:p>
        </w:tc>
        <w:tc>
          <w:tcPr>
            <w:tcW w:w="1271" w:type="dxa"/>
          </w:tcPr>
          <w:p>
            <w:pPr>
              <w:pStyle w:val="4"/>
            </w:pPr>
            <w:r>
              <w:t>标的名称</w:t>
            </w:r>
          </w:p>
        </w:tc>
        <w:tc>
          <w:tcPr>
            <w:tcW w:w="848" w:type="dxa"/>
          </w:tcPr>
          <w:p>
            <w:pPr>
              <w:pStyle w:val="4"/>
            </w:pPr>
            <w:r>
              <w:t>数量</w:t>
            </w:r>
          </w:p>
        </w:tc>
        <w:tc>
          <w:tcPr>
            <w:tcW w:w="1356" w:type="dxa"/>
          </w:tcPr>
          <w:p>
            <w:pPr>
              <w:pStyle w:val="4"/>
            </w:pPr>
            <w:r>
              <w:t>标的金额 （元）</w:t>
            </w:r>
          </w:p>
        </w:tc>
        <w:tc>
          <w:tcPr>
            <w:tcW w:w="678" w:type="dxa"/>
          </w:tcPr>
          <w:p>
            <w:pPr>
              <w:pStyle w:val="4"/>
            </w:pPr>
            <w:r>
              <w:t>计量单位</w:t>
            </w:r>
          </w:p>
        </w:tc>
        <w:tc>
          <w:tcPr>
            <w:tcW w:w="678" w:type="dxa"/>
          </w:tcPr>
          <w:p>
            <w:pPr>
              <w:pStyle w:val="4"/>
            </w:pPr>
            <w:r>
              <w:t>所属行业</w:t>
            </w:r>
          </w:p>
        </w:tc>
        <w:tc>
          <w:tcPr>
            <w:tcW w:w="593" w:type="dxa"/>
          </w:tcPr>
          <w:p>
            <w:pPr>
              <w:pStyle w:val="4"/>
            </w:pPr>
            <w:r>
              <w:t>是否涉及核心产品</w:t>
            </w:r>
          </w:p>
        </w:tc>
        <w:tc>
          <w:tcPr>
            <w:tcW w:w="678" w:type="dxa"/>
          </w:tcPr>
          <w:p>
            <w:pPr>
              <w:pStyle w:val="4"/>
            </w:pPr>
            <w:r>
              <w:t>是否涉及采购进口产品</w:t>
            </w:r>
          </w:p>
        </w:tc>
        <w:tc>
          <w:tcPr>
            <w:tcW w:w="678" w:type="dxa"/>
          </w:tcPr>
          <w:p>
            <w:pPr>
              <w:pStyle w:val="4"/>
            </w:pPr>
            <w:r>
              <w:t>是否涉及采购节能产品</w:t>
            </w:r>
          </w:p>
        </w:tc>
        <w:tc>
          <w:tcPr>
            <w:tcW w:w="848" w:type="dxa"/>
          </w:tcPr>
          <w:p>
            <w:pPr>
              <w:pStyle w:val="4"/>
            </w:pPr>
            <w:r>
              <w:t>是否涉及采购环境标志产品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pPr>
              <w:pStyle w:val="4"/>
            </w:pPr>
            <w:r>
              <w:t>1</w:t>
            </w:r>
          </w:p>
        </w:tc>
        <w:tc>
          <w:tcPr>
            <w:tcW w:w="1271" w:type="dxa"/>
          </w:tcPr>
          <w:p>
            <w:pPr>
              <w:pStyle w:val="4"/>
            </w:pPr>
            <w:r>
              <w:t>白马镇综合为老服务中心电梯工程</w:t>
            </w:r>
          </w:p>
        </w:tc>
        <w:tc>
          <w:tcPr>
            <w:tcW w:w="848" w:type="dxa"/>
          </w:tcPr>
          <w:p>
            <w:pPr>
              <w:pStyle w:val="4"/>
              <w:jc w:val="right"/>
            </w:pPr>
            <w:r>
              <w:t>1.00</w:t>
            </w:r>
          </w:p>
        </w:tc>
        <w:tc>
          <w:tcPr>
            <w:tcW w:w="1356" w:type="dxa"/>
          </w:tcPr>
          <w:p>
            <w:pPr>
              <w:pStyle w:val="4"/>
              <w:jc w:val="right"/>
            </w:pPr>
            <w:r>
              <w:t>329,649.35</w:t>
            </w:r>
          </w:p>
        </w:tc>
        <w:tc>
          <w:tcPr>
            <w:tcW w:w="678" w:type="dxa"/>
          </w:tcPr>
          <w:p>
            <w:pPr>
              <w:pStyle w:val="4"/>
            </w:pPr>
            <w:r>
              <w:t>台</w:t>
            </w:r>
          </w:p>
        </w:tc>
        <w:tc>
          <w:tcPr>
            <w:tcW w:w="678" w:type="dxa"/>
          </w:tcPr>
          <w:p>
            <w:pPr>
              <w:pStyle w:val="4"/>
            </w:pPr>
            <w:r>
              <w:t>工业</w:t>
            </w:r>
          </w:p>
        </w:tc>
        <w:tc>
          <w:tcPr>
            <w:tcW w:w="593" w:type="dxa"/>
          </w:tcPr>
          <w:p>
            <w:pPr>
              <w:pStyle w:val="4"/>
            </w:pPr>
            <w:r>
              <w:t>是</w:t>
            </w:r>
          </w:p>
        </w:tc>
        <w:tc>
          <w:tcPr>
            <w:tcW w:w="678" w:type="dxa"/>
          </w:tcPr>
          <w:p>
            <w:pPr>
              <w:pStyle w:val="4"/>
            </w:pPr>
            <w:r>
              <w:t>否</w:t>
            </w:r>
          </w:p>
        </w:tc>
        <w:tc>
          <w:tcPr>
            <w:tcW w:w="678" w:type="dxa"/>
          </w:tcPr>
          <w:p>
            <w:pPr>
              <w:pStyle w:val="4"/>
            </w:pPr>
            <w:r>
              <w:t>是</w:t>
            </w:r>
          </w:p>
        </w:tc>
        <w:tc>
          <w:tcPr>
            <w:tcW w:w="848" w:type="dxa"/>
          </w:tcPr>
          <w:p>
            <w:pPr>
              <w:pStyle w:val="4"/>
            </w:pPr>
            <w:r>
              <w:t>是</w:t>
            </w:r>
          </w:p>
        </w:tc>
      </w:tr>
    </w:tbl>
    <w:p>
      <w:pPr>
        <w:pStyle w:val="4"/>
        <w:outlineLvl w:val="2"/>
      </w:pPr>
      <w:r>
        <w:rPr>
          <w:b/>
          <w:sz w:val="28"/>
        </w:rPr>
        <w:t>3.3技术要求</w:t>
      </w:r>
    </w:p>
    <w:p>
      <w:pPr>
        <w:pStyle w:val="4"/>
      </w:pPr>
    </w:p>
    <w:p>
      <w:pPr>
        <w:pStyle w:val="4"/>
      </w:pPr>
    </w:p>
    <w:p>
      <w:pPr>
        <w:pStyle w:val="4"/>
      </w:pPr>
    </w:p>
    <w:p>
      <w:pPr>
        <w:pStyle w:val="4"/>
      </w:pPr>
      <w:r>
        <w:t>采购包1：</w:t>
      </w:r>
    </w:p>
    <w:p>
      <w:pPr>
        <w:pStyle w:val="4"/>
      </w:pPr>
    </w:p>
    <w:p>
      <w:pPr>
        <w:pStyle w:val="4"/>
      </w:pPr>
      <w:r>
        <w:t>标的名称：白马镇综合为老服务中心电梯工程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 xml:space="preserve"> 参数性质</w:t>
            </w:r>
          </w:p>
        </w:tc>
        <w:tc>
          <w:tcPr>
            <w:tcW w:w="2769" w:type="dxa"/>
          </w:tcPr>
          <w:p>
            <w:pPr>
              <w:pStyle w:val="4"/>
            </w:pPr>
            <w:r>
              <w:t xml:space="preserve"> 序号</w:t>
            </w:r>
          </w:p>
        </w:tc>
        <w:tc>
          <w:tcPr>
            <w:tcW w:w="2769" w:type="dxa"/>
          </w:tcPr>
          <w:p>
            <w:pPr>
              <w:pStyle w:val="4"/>
            </w:pPr>
            <w: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jc w:val="both"/>
            </w:pPr>
            <w:r>
              <w:rPr>
                <w:rFonts w:ascii="微软雅黑" w:hAnsi="微软雅黑" w:eastAsia="微软雅黑" w:cs="微软雅黑"/>
                <w:sz w:val="24"/>
              </w:rPr>
              <w:t>★</w:t>
            </w:r>
            <w:r>
              <w:rPr>
                <w:rFonts w:ascii="仿宋" w:hAnsi="仿宋" w:eastAsia="仿宋" w:cs="仿宋"/>
                <w:sz w:val="24"/>
              </w:rPr>
              <w:t>1、电梯分类：乘客电梯（无机房兼无障碍功能）</w:t>
            </w:r>
          </w:p>
          <w:p>
            <w:pPr>
              <w:pStyle w:val="4"/>
              <w:jc w:val="both"/>
            </w:pPr>
            <w:r>
              <w:rPr>
                <w:rFonts w:ascii="微软雅黑" w:hAnsi="微软雅黑" w:eastAsia="微软雅黑" w:cs="微软雅黑"/>
                <w:sz w:val="24"/>
              </w:rPr>
              <w:t>★</w:t>
            </w:r>
            <w:r>
              <w:rPr>
                <w:rFonts w:ascii="仿宋" w:hAnsi="仿宋" w:eastAsia="仿宋" w:cs="仿宋"/>
                <w:sz w:val="24"/>
              </w:rPr>
              <w:t>2、井道尺寸：按设计</w:t>
            </w:r>
          </w:p>
          <w:p>
            <w:pPr>
              <w:pStyle w:val="4"/>
              <w:jc w:val="both"/>
            </w:pPr>
            <w:r>
              <w:rPr>
                <w:rFonts w:ascii="微软雅黑" w:hAnsi="微软雅黑" w:eastAsia="微软雅黑" w:cs="微软雅黑"/>
                <w:sz w:val="24"/>
              </w:rPr>
              <w:t>★</w:t>
            </w:r>
            <w:r>
              <w:rPr>
                <w:rFonts w:ascii="仿宋" w:hAnsi="仿宋" w:eastAsia="仿宋" w:cs="仿宋"/>
                <w:sz w:val="24"/>
              </w:rPr>
              <w:t>3、电梯轿厢尺寸：宽1400mm×深1350mm×高2400mm</w:t>
            </w:r>
          </w:p>
          <w:p>
            <w:pPr>
              <w:pStyle w:val="4"/>
              <w:jc w:val="both"/>
            </w:pPr>
            <w:r>
              <w:rPr>
                <w:rFonts w:ascii="微软雅黑" w:hAnsi="微软雅黑" w:eastAsia="微软雅黑" w:cs="微软雅黑"/>
                <w:sz w:val="24"/>
              </w:rPr>
              <w:t>★</w:t>
            </w:r>
            <w:r>
              <w:rPr>
                <w:rFonts w:ascii="仿宋" w:hAnsi="仿宋" w:eastAsia="仿宋" w:cs="仿宋"/>
                <w:sz w:val="24"/>
              </w:rPr>
              <w:t xml:space="preserve">4 层门厢门开门尺寸：宽900mm×高2100mm  </w:t>
            </w:r>
          </w:p>
          <w:p>
            <w:pPr>
              <w:pStyle w:val="4"/>
              <w:jc w:val="both"/>
            </w:pPr>
            <w:r>
              <w:rPr>
                <w:rFonts w:ascii="微软雅黑" w:hAnsi="微软雅黑" w:eastAsia="微软雅黑" w:cs="微软雅黑"/>
                <w:sz w:val="24"/>
              </w:rPr>
              <w:t>★</w:t>
            </w:r>
            <w:r>
              <w:rPr>
                <w:rFonts w:ascii="仿宋" w:hAnsi="仿宋" w:eastAsia="仿宋" w:cs="仿宋"/>
                <w:sz w:val="24"/>
              </w:rPr>
              <w:t>5、基本参数：载重：800kg，运行速度：1.0m/s （证明材料：提供符合载重与运行速度指标的技术参数说明，或产品设计书, 或第三方检测报告之一,加盖供应商鲜章）</w:t>
            </w:r>
          </w:p>
          <w:p>
            <w:pPr>
              <w:pStyle w:val="4"/>
              <w:jc w:val="both"/>
            </w:pPr>
            <w:r>
              <w:rPr>
                <w:rFonts w:ascii="微软雅黑" w:hAnsi="微软雅黑" w:eastAsia="微软雅黑" w:cs="微软雅黑"/>
                <w:sz w:val="24"/>
              </w:rPr>
              <w:t>★</w:t>
            </w:r>
            <w:r>
              <w:rPr>
                <w:rFonts w:ascii="仿宋" w:hAnsi="仿宋" w:eastAsia="仿宋" w:cs="仿宋"/>
                <w:sz w:val="24"/>
              </w:rPr>
              <w:t>6、服务层站：3层3站3门</w:t>
            </w:r>
          </w:p>
          <w:p>
            <w:pPr>
              <w:pStyle w:val="4"/>
              <w:jc w:val="both"/>
            </w:pPr>
            <w:r>
              <w:rPr>
                <w:rFonts w:ascii="仿宋" w:hAnsi="仿宋" w:eastAsia="仿宋" w:cs="仿宋"/>
                <w:sz w:val="24"/>
              </w:rPr>
              <w:t>7、设备的适用电源及电压动力电源：三相五线制50HZ、380V。照明电源：单相三线制50HZ、220V。检修用照明：采用安全电压。</w:t>
            </w:r>
          </w:p>
          <w:p>
            <w:pPr>
              <w:pStyle w:val="4"/>
              <w:jc w:val="both"/>
            </w:pPr>
            <w:r>
              <w:rPr>
                <w:rFonts w:ascii="仿宋" w:hAnsi="仿宋" w:eastAsia="仿宋" w:cs="仿宋"/>
                <w:sz w:val="24"/>
              </w:rPr>
              <w:t>8、耐电压波动：可承受电压波动范围：需达到额定电压的±15%</w:t>
            </w:r>
          </w:p>
          <w:p>
            <w:pPr>
              <w:pStyle w:val="4"/>
              <w:jc w:val="both"/>
            </w:pPr>
            <w:r>
              <w:rPr>
                <w:rFonts w:ascii="仿宋" w:hAnsi="仿宋" w:eastAsia="仿宋" w:cs="仿宋"/>
                <w:sz w:val="24"/>
              </w:rPr>
              <w:t>9、驱动系统：VVVF变频调速微机控制</w:t>
            </w:r>
          </w:p>
          <w:p>
            <w:pPr>
              <w:pStyle w:val="4"/>
              <w:jc w:val="both"/>
            </w:pPr>
            <w:r>
              <w:rPr>
                <w:rFonts w:ascii="仿宋" w:hAnsi="仿宋" w:eastAsia="仿宋" w:cs="仿宋"/>
                <w:sz w:val="24"/>
              </w:rPr>
              <w:t xml:space="preserve">10、控制系统：采用电脑控制集选交流变频变压控制（VVVF）  </w:t>
            </w:r>
          </w:p>
          <w:p>
            <w:pPr>
              <w:pStyle w:val="4"/>
              <w:jc w:val="both"/>
            </w:pPr>
            <w:r>
              <w:rPr>
                <w:rFonts w:ascii="仿宋" w:hAnsi="仿宋" w:eastAsia="仿宋" w:cs="仿宋"/>
                <w:sz w:val="24"/>
              </w:rPr>
              <w:t>11、电梯具有自动平层功能，电梯到站停稳后轿厢内地板表面对层门外地坎上平面高度误差值≤5mm。</w:t>
            </w:r>
          </w:p>
          <w:p>
            <w:pPr>
              <w:pStyle w:val="4"/>
              <w:jc w:val="both"/>
            </w:pPr>
            <w:r>
              <w:rPr>
                <w:rFonts w:ascii="仿宋" w:hAnsi="仿宋" w:eastAsia="仿宋" w:cs="仿宋"/>
                <w:sz w:val="24"/>
              </w:rPr>
              <w:t>12、拖动系统：采用交流变频变压无极调速电机，采用无齿拖动系统；</w:t>
            </w:r>
            <w:r>
              <w:br w:type="textWrapping"/>
            </w:r>
            <w:r>
              <w:rPr>
                <w:rFonts w:ascii="仿宋" w:hAnsi="仿宋" w:eastAsia="仿宋" w:cs="仿宋"/>
                <w:sz w:val="24"/>
              </w:rPr>
              <w:t>13、门机系统：门机系统为（VVVF）电脑控制交流变频变压门机。</w:t>
            </w:r>
          </w:p>
          <w:p>
            <w:pPr>
              <w:pStyle w:val="4"/>
              <w:jc w:val="both"/>
            </w:pPr>
            <w:r>
              <w:rPr>
                <w:rFonts w:ascii="仿宋" w:hAnsi="仿宋" w:eastAsia="仿宋" w:cs="仿宋"/>
                <w:sz w:val="24"/>
              </w:rPr>
              <w:t>14、电梯层门与轿厢门均采用水平式滑动中分门，由两扇门左右平行对开，门已完全开启到有自动关闭动作之间的保持时间不少于3秒。</w:t>
            </w:r>
          </w:p>
          <w:p>
            <w:pPr>
              <w:pStyle w:val="4"/>
              <w:jc w:val="both"/>
            </w:pPr>
            <w:r>
              <w:rPr>
                <w:rFonts w:ascii="仿宋" w:hAnsi="仿宋" w:eastAsia="仿宋" w:cs="仿宋"/>
                <w:sz w:val="24"/>
              </w:rPr>
              <w:t>15、电梯门应配置</w:t>
            </w:r>
            <w:r>
              <w:rPr>
                <w:rFonts w:ascii="仿宋" w:hAnsi="仿宋" w:eastAsia="仿宋" w:cs="仿宋"/>
                <w:sz w:val="24"/>
                <w:shd w:val="clear" w:fill="FFFFFF"/>
              </w:rPr>
              <w:t>光幕式感应防夹伤装置</w:t>
            </w:r>
            <w:r>
              <w:rPr>
                <w:rFonts w:ascii="仿宋" w:hAnsi="仿宋" w:eastAsia="仿宋" w:cs="仿宋"/>
                <w:b/>
                <w:sz w:val="24"/>
                <w:shd w:val="clear" w:fill="FFFFFF"/>
              </w:rPr>
              <w:t>，</w:t>
            </w:r>
            <w:r>
              <w:rPr>
                <w:rFonts w:ascii="仿宋" w:hAnsi="仿宋" w:eastAsia="仿宋" w:cs="仿宋"/>
                <w:sz w:val="24"/>
                <w:shd w:val="clear" w:fill="FFFFFF"/>
              </w:rPr>
              <w:t>感应装置覆盖不应该有盲区。</w:t>
            </w:r>
            <w:r>
              <w:rPr>
                <w:rFonts w:ascii="仿宋" w:hAnsi="仿宋" w:eastAsia="仿宋" w:cs="仿宋"/>
                <w:sz w:val="24"/>
              </w:rPr>
              <w:t>在关门动作行程三分之一后，人体任何部位意外进入感应区或有意施加外力阻止关门时，层门与厢门均不应有继续关闭的动作，具备保护乘客安全的功能。</w:t>
            </w:r>
          </w:p>
          <w:p>
            <w:pPr>
              <w:pStyle w:val="4"/>
              <w:jc w:val="both"/>
            </w:pPr>
            <w:r>
              <w:rPr>
                <w:rFonts w:ascii="仿宋" w:hAnsi="仿宋" w:eastAsia="仿宋" w:cs="仿宋"/>
                <w:sz w:val="24"/>
              </w:rPr>
              <w:t>16、吊顶：电梯采用平吊顶，需采用强透光型材料，具备高效节能专用LED暖白光照明，吊顶需集成低噪音风机通风换气功能（提供符合该性能要求的设计方案3种以上供选择）。</w:t>
            </w:r>
          </w:p>
          <w:p>
            <w:pPr>
              <w:pStyle w:val="4"/>
              <w:jc w:val="both"/>
            </w:pPr>
            <w:r>
              <w:rPr>
                <w:rFonts w:ascii="仿宋" w:hAnsi="仿宋" w:eastAsia="仿宋" w:cs="仿宋"/>
                <w:sz w:val="24"/>
              </w:rPr>
              <w:t>17、轿厢装潢：轿厢内发纹不锈钢围壁，厚度≥1.2mm；轿厢内侧应牢固设置安全扶手，高度在900mm至1100mm之间。</w:t>
            </w:r>
          </w:p>
          <w:p>
            <w:pPr>
              <w:pStyle w:val="4"/>
              <w:jc w:val="both"/>
            </w:pPr>
            <w:r>
              <w:rPr>
                <w:rFonts w:ascii="仿宋" w:hAnsi="仿宋" w:eastAsia="仿宋" w:cs="仿宋"/>
                <w:sz w:val="24"/>
              </w:rPr>
              <w:t>18、轿厢门：304发纹不锈钢。厚度≥1.2mm；</w:t>
            </w:r>
          </w:p>
          <w:p>
            <w:pPr>
              <w:pStyle w:val="4"/>
              <w:jc w:val="both"/>
            </w:pPr>
            <w:r>
              <w:rPr>
                <w:rFonts w:ascii="仿宋" w:hAnsi="仿宋" w:eastAsia="仿宋" w:cs="仿宋"/>
                <w:sz w:val="24"/>
              </w:rPr>
              <w:t>19、楼层门: 304每层发纹不锈钢。厚度≥1.2mm；</w:t>
            </w:r>
          </w:p>
          <w:p>
            <w:pPr>
              <w:pStyle w:val="4"/>
              <w:jc w:val="both"/>
            </w:pPr>
            <w:r>
              <w:rPr>
                <w:rFonts w:ascii="仿宋" w:hAnsi="仿宋" w:eastAsia="仿宋" w:cs="仿宋"/>
                <w:sz w:val="24"/>
              </w:rPr>
              <w:t>20、小门框: 每层为发纹不锈钢小门框。</w:t>
            </w:r>
          </w:p>
          <w:p>
            <w:pPr>
              <w:pStyle w:val="4"/>
              <w:jc w:val="both"/>
            </w:pPr>
            <w:r>
              <w:rPr>
                <w:rFonts w:ascii="仿宋" w:hAnsi="仿宋" w:eastAsia="仿宋" w:cs="仿宋"/>
                <w:sz w:val="24"/>
              </w:rPr>
              <w:t>21、讯号装置：分别于轿厢内不同侧面设置两组不同高度的操纵箱，便于站立式和轮椅坐姿人员操作，操纵箱采用发纹不锈钢,具备楼层到站显示,具备数字显示和语音报站功能；按键类型为不锈钢按钮，带盲文，登记带辉光高亮显示；</w:t>
            </w:r>
          </w:p>
          <w:p>
            <w:pPr>
              <w:pStyle w:val="4"/>
              <w:jc w:val="both"/>
            </w:pPr>
            <w:r>
              <w:rPr>
                <w:rFonts w:ascii="仿宋" w:hAnsi="仿宋" w:eastAsia="仿宋" w:cs="仿宋"/>
                <w:sz w:val="24"/>
              </w:rPr>
              <w:t>22、梯厅外召唤装置: 显示电梯运行状态,具备电梯抵达发出音响，面板材质：所有楼层为发纹不锈钢材质；按钮类型：所有层为采用不锈钢带盲文按钮，登记带辉光高亮显示。</w:t>
            </w:r>
          </w:p>
          <w:p>
            <w:pPr>
              <w:pStyle w:val="4"/>
              <w:jc w:val="both"/>
            </w:pPr>
            <w:r>
              <w:rPr>
                <w:rFonts w:ascii="仿宋" w:hAnsi="仿宋" w:eastAsia="仿宋" w:cs="仿宋"/>
                <w:sz w:val="24"/>
              </w:rPr>
              <w:t>23、地板：拼花PVC、具备防滑、防霉防菌功能。</w:t>
            </w:r>
          </w:p>
          <w:p>
            <w:pPr>
              <w:pStyle w:val="4"/>
              <w:jc w:val="both"/>
            </w:pPr>
            <w:r>
              <w:rPr>
                <w:rFonts w:ascii="仿宋" w:hAnsi="仿宋" w:eastAsia="仿宋" w:cs="仿宋"/>
                <w:sz w:val="24"/>
              </w:rPr>
              <w:t>24、地坎：铝合金地坎,地坎相对于楼板表面高度不大于5mm</w:t>
            </w:r>
          </w:p>
          <w:p>
            <w:pPr>
              <w:pStyle w:val="4"/>
              <w:jc w:val="both"/>
            </w:pPr>
            <w:r>
              <w:rPr>
                <w:rFonts w:ascii="仿宋" w:hAnsi="仿宋" w:eastAsia="仿宋" w:cs="仿宋"/>
                <w:sz w:val="24"/>
              </w:rPr>
              <w:t>25、对讲系统：五方通话系统</w:t>
            </w:r>
          </w:p>
          <w:p>
            <w:pPr>
              <w:pStyle w:val="4"/>
              <w:jc w:val="both"/>
            </w:pPr>
            <w:r>
              <w:rPr>
                <w:rFonts w:ascii="仿宋" w:hAnsi="仿宋" w:eastAsia="仿宋" w:cs="仿宋"/>
                <w:sz w:val="24"/>
              </w:rPr>
              <w:t>26、备用电池：电梯应配置备用电池，在外部突然断电的情况下，备用电源应持续供电不少于2小时以保证：电梯内灯具照度维持在10Lx以上，对讲系统保持正常功能，安全监控设施在外部突然断电的情况下仍继续工作不丢失影像。</w:t>
            </w:r>
          </w:p>
          <w:p>
            <w:pPr>
              <w:pStyle w:val="4"/>
              <w:jc w:val="both"/>
            </w:pPr>
            <w:r>
              <w:rPr>
                <w:rFonts w:ascii="仿宋" w:hAnsi="仿宋" w:eastAsia="仿宋" w:cs="仿宋"/>
                <w:sz w:val="24"/>
              </w:rPr>
              <w:t>27、电梯轿厢及层门所有可能被人员触及到的位置，不应有金属锐边毛刺。</w:t>
            </w:r>
          </w:p>
          <w:p>
            <w:pPr>
              <w:pStyle w:val="4"/>
              <w:jc w:val="both"/>
            </w:pPr>
            <w:r>
              <w:rPr>
                <w:rFonts w:ascii="仿宋" w:hAnsi="仿宋" w:eastAsia="仿宋" w:cs="仿宋"/>
                <w:sz w:val="24"/>
              </w:rPr>
              <w:t>28、电梯轿厢及层门所有可能被人员触及到的位置所有物品表面不能有尖锐的突起，棱边必须带不小于R5的圆角，所有尖角必须倒圆弧面SR10mm以上。</w:t>
            </w:r>
          </w:p>
          <w:p>
            <w:pPr>
              <w:pStyle w:val="4"/>
              <w:spacing w:after="120"/>
              <w:jc w:val="both"/>
            </w:pPr>
            <w:r>
              <w:rPr>
                <w:rFonts w:ascii="仿宋" w:hAnsi="仿宋" w:eastAsia="仿宋" w:cs="仿宋"/>
                <w:sz w:val="24"/>
              </w:rPr>
              <w:t>29、电梯使用的所有材料必须符合安全与环保的要求，符合阻燃要求，所有可触摸位置汞、铅、镉、铬、锰等有害重金属，以及甲醛与其他可挥发物等含量与释放量均必须符合国家标准。</w:t>
            </w:r>
          </w:p>
          <w:p>
            <w:pPr>
              <w:pStyle w:val="4"/>
              <w:spacing w:after="120"/>
              <w:jc w:val="both"/>
            </w:pPr>
            <w:r>
              <w:rPr>
                <w:rFonts w:ascii="仿宋" w:hAnsi="仿宋" w:eastAsia="仿宋" w:cs="仿宋"/>
                <w:sz w:val="24"/>
              </w:rPr>
              <w:t>30、防止超载:电梯内部应设置超载保护装置,当超过额定载重时能够及时停止运行，并发出超载报警声,防止因超载而发生事故。</w:t>
            </w:r>
          </w:p>
          <w:p>
            <w:pPr>
              <w:pStyle w:val="4"/>
              <w:spacing w:after="120"/>
              <w:jc w:val="both"/>
            </w:pPr>
            <w:r>
              <w:rPr>
                <w:rFonts w:ascii="仿宋" w:hAnsi="仿宋" w:eastAsia="仿宋" w:cs="仿宋"/>
                <w:sz w:val="24"/>
              </w:rPr>
              <w:t>31、安全措施:电梯必须具备可靠的制动系统,能够在突发情况下迅速停止,避免坠落事故的发生。</w:t>
            </w:r>
          </w:p>
          <w:p>
            <w:pPr>
              <w:pStyle w:val="4"/>
              <w:spacing w:after="120"/>
              <w:jc w:val="both"/>
            </w:pPr>
            <w:r>
              <w:rPr>
                <w:rFonts w:ascii="仿宋" w:hAnsi="仿宋" w:eastAsia="仿宋" w:cs="仿宋"/>
                <w:sz w:val="24"/>
              </w:rPr>
              <w:t>32、电梯通过采取适当的减振吸隔声降噪措施，电梯正常运行时保证轿厢内与候梯厅噪声同时满足声级值≤35dB以下。</w:t>
            </w:r>
          </w:p>
          <w:p>
            <w:pPr>
              <w:pStyle w:val="4"/>
              <w:jc w:val="both"/>
            </w:pPr>
            <w:r>
              <w:rPr>
                <w:rFonts w:ascii="仿宋" w:hAnsi="仿宋" w:eastAsia="仿宋" w:cs="仿宋"/>
                <w:sz w:val="24"/>
              </w:rPr>
              <w:t>33、电梯运行应平稳，电梯各部位无运行卡滞或磕碰的异响或尖锐摩擦声，乘坐电梯在启停时不应感到超重或失重，电梯运行过程中应无晃动和颠簸。</w:t>
            </w:r>
          </w:p>
          <w:p>
            <w:pPr>
              <w:pStyle w:val="4"/>
              <w:jc w:val="both"/>
            </w:pPr>
            <w:r>
              <w:rPr>
                <w:rFonts w:ascii="仿宋" w:hAnsi="仿宋" w:eastAsia="仿宋" w:cs="仿宋"/>
                <w:sz w:val="24"/>
              </w:rPr>
              <w:t>34、投标产品除满足以上技术性能指标外，还应满足现行最新国家标准，同时需具有无障碍功能</w:t>
            </w:r>
          </w:p>
        </w:tc>
      </w:tr>
    </w:tbl>
    <w:p>
      <w:pPr>
        <w:pStyle w:val="4"/>
        <w:outlineLvl w:val="2"/>
      </w:pPr>
      <w:r>
        <w:rPr>
          <w:b/>
          <w:sz w:val="28"/>
        </w:rPr>
        <w:t>3.4商务要求</w:t>
      </w:r>
    </w:p>
    <w:p>
      <w:pPr>
        <w:pStyle w:val="4"/>
        <w:outlineLvl w:val="3"/>
      </w:pPr>
      <w:r>
        <w:rPr>
          <w:b/>
          <w:sz w:val="24"/>
        </w:rPr>
        <w:t>3.4.1交货时间</w:t>
      </w:r>
    </w:p>
    <w:p>
      <w:pPr>
        <w:pStyle w:val="4"/>
      </w:pPr>
    </w:p>
    <w:p>
      <w:pPr>
        <w:pStyle w:val="4"/>
      </w:pPr>
    </w:p>
    <w:p>
      <w:pPr>
        <w:pStyle w:val="4"/>
      </w:pPr>
    </w:p>
    <w:p>
      <w:pPr>
        <w:pStyle w:val="4"/>
      </w:pPr>
      <w:r>
        <w:t>采购包1：</w:t>
      </w:r>
    </w:p>
    <w:p>
      <w:pPr>
        <w:pStyle w:val="4"/>
      </w:pPr>
      <w:r>
        <w:t xml:space="preserve"> 自合同签订之日起45日</w:t>
      </w:r>
    </w:p>
    <w:p>
      <w:pPr>
        <w:pStyle w:val="4"/>
        <w:outlineLvl w:val="3"/>
      </w:pPr>
      <w:r>
        <w:rPr>
          <w:b/>
          <w:sz w:val="24"/>
        </w:rPr>
        <w:t>3.4.2交货地点</w:t>
      </w:r>
    </w:p>
    <w:p>
      <w:pPr>
        <w:pStyle w:val="4"/>
      </w:pPr>
    </w:p>
    <w:p>
      <w:pPr>
        <w:pStyle w:val="4"/>
      </w:pPr>
    </w:p>
    <w:p>
      <w:pPr>
        <w:pStyle w:val="4"/>
      </w:pPr>
    </w:p>
    <w:p>
      <w:pPr>
        <w:pStyle w:val="4"/>
      </w:pPr>
      <w:r>
        <w:t>采购包1：</w:t>
      </w:r>
    </w:p>
    <w:p>
      <w:pPr>
        <w:pStyle w:val="4"/>
      </w:pPr>
      <w:r>
        <w:t>按合同约定</w:t>
      </w:r>
    </w:p>
    <w:p>
      <w:pPr>
        <w:pStyle w:val="4"/>
        <w:outlineLvl w:val="3"/>
      </w:pPr>
      <w:r>
        <w:rPr>
          <w:b/>
          <w:sz w:val="24"/>
        </w:rPr>
        <w:t>3.4.3支付方式</w:t>
      </w:r>
    </w:p>
    <w:p>
      <w:pPr>
        <w:pStyle w:val="4"/>
      </w:pPr>
    </w:p>
    <w:p>
      <w:pPr>
        <w:pStyle w:val="4"/>
      </w:pPr>
    </w:p>
    <w:p>
      <w:pPr>
        <w:pStyle w:val="4"/>
      </w:pPr>
    </w:p>
    <w:p>
      <w:pPr>
        <w:pStyle w:val="4"/>
      </w:pPr>
      <w:r>
        <w:t>采购包1：</w:t>
      </w:r>
    </w:p>
    <w:p>
      <w:pPr>
        <w:pStyle w:val="4"/>
      </w:pPr>
      <w:r>
        <w:t>分期付款</w:t>
      </w:r>
    </w:p>
    <w:p>
      <w:pPr>
        <w:pStyle w:val="4"/>
        <w:outlineLvl w:val="3"/>
      </w:pPr>
      <w:r>
        <w:rPr>
          <w:b/>
          <w:sz w:val="24"/>
        </w:rPr>
        <w:t>3.4.4支付约定</w:t>
      </w:r>
    </w:p>
    <w:p>
      <w:pPr>
        <w:pStyle w:val="4"/>
      </w:pPr>
    </w:p>
    <w:p>
      <w:pPr>
        <w:pStyle w:val="4"/>
      </w:pPr>
    </w:p>
    <w:p>
      <w:pPr>
        <w:pStyle w:val="4"/>
      </w:pPr>
    </w:p>
    <w:p>
      <w:pPr>
        <w:pStyle w:val="4"/>
      </w:pPr>
      <w:r>
        <w:t>采购包1： 付款条件说明： 合同签订后施工进场后 ，达到付款条件起 5 日内，支付合同总金额的 40.00%。</w:t>
      </w:r>
    </w:p>
    <w:p>
      <w:pPr>
        <w:pStyle w:val="4"/>
      </w:pPr>
      <w:r>
        <w:t>采购包1： 付款条件说明： 经特种设备检验检测单位检验合格后 ，达到付款条件起 5 日内，支付合同总金额的 57.00%。</w:t>
      </w:r>
    </w:p>
    <w:p>
      <w:pPr>
        <w:pStyle w:val="4"/>
      </w:pPr>
      <w:r>
        <w:t>采购包1： 付款条件说明： 在电梯验收合格后1年内 ，达到付款条件起 5 日内，支付合同总金额的 3.00%。</w:t>
      </w:r>
    </w:p>
    <w:p>
      <w:pPr>
        <w:pStyle w:val="4"/>
        <w:outlineLvl w:val="3"/>
      </w:pPr>
      <w:r>
        <w:rPr>
          <w:b/>
          <w:sz w:val="24"/>
        </w:rPr>
        <w:t>3.4.5验收标准和方法</w:t>
      </w:r>
    </w:p>
    <w:p>
      <w:pPr>
        <w:pStyle w:val="4"/>
      </w:pPr>
    </w:p>
    <w:p>
      <w:pPr>
        <w:pStyle w:val="4"/>
      </w:pPr>
    </w:p>
    <w:p>
      <w:pPr>
        <w:pStyle w:val="4"/>
      </w:pPr>
    </w:p>
    <w:p>
      <w:pPr>
        <w:pStyle w:val="4"/>
      </w:pPr>
      <w:r>
        <w:t>采购包1：</w:t>
      </w:r>
    </w:p>
    <w:p>
      <w:pPr>
        <w:pStyle w:val="4"/>
      </w:pPr>
      <w:r>
        <w:t>1、提供能保证电梯的正常安装、调试和运行的全部技术资料、整套附件、配套件和材料的详细清单；电梯轿厢及电梯安装（含井道）的各项尺寸、设备重量等。 2、在设备运转测试时，供货商应无条件完成调试服务，直至特种设备检验检测单位验收合格发证，才视为初步验收合格。电梯设备的最终验收，须经采购人签字盖章确认。</w:t>
      </w:r>
    </w:p>
    <w:p>
      <w:pPr>
        <w:pStyle w:val="4"/>
        <w:outlineLvl w:val="3"/>
      </w:pPr>
      <w:r>
        <w:rPr>
          <w:b/>
          <w:sz w:val="24"/>
        </w:rPr>
        <w:t>3.4.6包装方式及运输</w:t>
      </w:r>
    </w:p>
    <w:p>
      <w:pPr>
        <w:pStyle w:val="4"/>
      </w:pPr>
    </w:p>
    <w:p>
      <w:pPr>
        <w:pStyle w:val="4"/>
      </w:pPr>
    </w:p>
    <w:p>
      <w:pPr>
        <w:pStyle w:val="4"/>
      </w:pPr>
    </w:p>
    <w:p>
      <w:pPr>
        <w:pStyle w:val="4"/>
      </w:pPr>
      <w:r>
        <w:t>采购包1：</w:t>
      </w:r>
    </w:p>
    <w:p>
      <w:pPr>
        <w:pStyle w:val="4"/>
      </w:pPr>
      <w: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4"/>
        <w:outlineLvl w:val="3"/>
      </w:pPr>
      <w:r>
        <w:rPr>
          <w:b/>
          <w:sz w:val="24"/>
        </w:rPr>
        <w:t>3.4.7质量保修范围和保修期</w:t>
      </w:r>
    </w:p>
    <w:p>
      <w:pPr>
        <w:pStyle w:val="4"/>
      </w:pPr>
    </w:p>
    <w:p>
      <w:pPr>
        <w:pStyle w:val="4"/>
      </w:pPr>
    </w:p>
    <w:p>
      <w:pPr>
        <w:pStyle w:val="4"/>
      </w:pPr>
    </w:p>
    <w:p>
      <w:pPr>
        <w:pStyle w:val="4"/>
      </w:pPr>
      <w:r>
        <w:t>采购包1：</w:t>
      </w:r>
    </w:p>
    <w:p>
      <w:pPr>
        <w:pStyle w:val="4"/>
      </w:pPr>
      <w:r>
        <w:t>按合同约定</w:t>
      </w:r>
    </w:p>
    <w:p>
      <w:pPr>
        <w:pStyle w:val="4"/>
        <w:outlineLvl w:val="3"/>
      </w:pPr>
      <w:r>
        <w:rPr>
          <w:b/>
          <w:sz w:val="24"/>
        </w:rPr>
        <w:t>3.4.8违约责任与解决争议的方法</w:t>
      </w:r>
    </w:p>
    <w:p>
      <w:pPr>
        <w:pStyle w:val="4"/>
      </w:pPr>
    </w:p>
    <w:p>
      <w:pPr>
        <w:pStyle w:val="4"/>
      </w:pPr>
    </w:p>
    <w:p>
      <w:pPr>
        <w:pStyle w:val="4"/>
      </w:pPr>
    </w:p>
    <w:p>
      <w:pPr>
        <w:pStyle w:val="4"/>
      </w:pPr>
      <w:r>
        <w:t>采购包1：</w:t>
      </w:r>
    </w:p>
    <w:p>
      <w:pPr>
        <w:pStyle w:val="4"/>
      </w:pPr>
      <w:r>
        <w:t>按合同约定</w:t>
      </w:r>
    </w:p>
    <w:p>
      <w:pPr>
        <w:pStyle w:val="4"/>
        <w:jc w:val="left"/>
        <w:outlineLvl w:val="2"/>
      </w:pPr>
      <w:r>
        <w:rPr>
          <w:b/>
          <w:sz w:val="28"/>
        </w:rPr>
        <w:t>3.5其他要求</w:t>
      </w:r>
    </w:p>
    <w:p>
      <w:pPr>
        <w:pStyle w:val="4"/>
      </w:pPr>
    </w:p>
    <w:p>
      <w:pPr>
        <w:pStyle w:val="4"/>
      </w:pPr>
    </w:p>
    <w:p>
      <w:pPr>
        <w:pStyle w:val="4"/>
      </w:pPr>
      <w:r>
        <w:t>/</w:t>
      </w:r>
      <w:bookmarkStart w:id="0" w:name="_GoBack"/>
      <w:bookmarkEnd w:id="0"/>
    </w:p>
    <w:p>
      <w:pPr>
        <w:pStyle w:val="4"/>
      </w:pPr>
    </w:p>
    <w:p>
      <w:pPr>
        <w:pStyle w:val="4"/>
      </w:pPr>
      <w:r>
        <w:t xml:space="preserve"> </w:t>
      </w:r>
    </w:p>
    <w:p>
      <w:pPr>
        <w:pStyle w:val="4"/>
      </w:pPr>
      <w:r>
        <w:t xml:space="preserve"> </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jE5NjQ1NDIwNDAxNTNiMWM1YTA2Y2Q4OTQzZDUifQ=="/>
  </w:docVars>
  <w:rsids>
    <w:rsidRoot w:val="53B52B8D"/>
    <w:rsid w:val="08D065E7"/>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2023-11-06T02:22:41Z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D989111EA6EF4F4188A9571BE1414FAC_12</vt:lpwstr>
  </property>
</Properties>
</file>