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outlineLvl w:val="0"/>
        <w:rPr>
          <w:rFonts w:ascii="Times New Roman" w:hAnsi="Times New Roman" w:eastAsia="方正小标宋简体" w:cs="Times New Roman"/>
          <w:b/>
          <w:bCs/>
          <w:color w:val="000000" w:themeColor="text1"/>
          <w:sz w:val="36"/>
          <w:szCs w:val="36"/>
          <w14:textFill>
            <w14:solidFill>
              <w14:schemeClr w14:val="tx1"/>
            </w14:solidFill>
          </w14:textFill>
        </w:rPr>
      </w:pPr>
      <w:r>
        <w:rPr>
          <w:rFonts w:hint="eastAsia" w:ascii="Times New Roman" w:hAnsi="Times New Roman" w:eastAsia="方正小标宋简体" w:cs="方正小标宋简体"/>
          <w:b/>
          <w:bCs/>
          <w:color w:val="000000" w:themeColor="text1"/>
          <w:sz w:val="36"/>
          <w:szCs w:val="36"/>
          <w14:textFill>
            <w14:solidFill>
              <w14:schemeClr w14:val="tx1"/>
            </w14:solidFill>
          </w14:textFill>
        </w:rPr>
        <w:t>竞争性磋商项目内容</w:t>
      </w:r>
      <w:bookmarkStart w:id="0" w:name="_Toc7105"/>
    </w:p>
    <w:bookmarkEnd w:id="0"/>
    <w:p>
      <w:pPr>
        <w:keepNext w:val="0"/>
        <w:keepLines w:val="0"/>
        <w:pageBreakBefore w:val="0"/>
        <w:widowControl w:val="0"/>
        <w:tabs>
          <w:tab w:val="left" w:pos="900"/>
        </w:tabs>
        <w:kinsoku/>
        <w:wordWrap/>
        <w:overflowPunct/>
        <w:topLinePunct w:val="0"/>
        <w:autoSpaceDE/>
        <w:autoSpaceDN/>
        <w:bidi w:val="0"/>
        <w:adjustRightInd w:val="0"/>
        <w:snapToGrid/>
        <w:spacing w:line="420" w:lineRule="exact"/>
        <w:textAlignment w:val="auto"/>
        <w:outlineLvl w:val="9"/>
        <w:rPr>
          <w:rFonts w:hint="eastAsia" w:hAnsi="宋体"/>
          <w:b/>
          <w:bCs/>
          <w:snapToGrid w:val="0"/>
          <w:color w:val="000000" w:themeColor="text1"/>
          <w:sz w:val="24"/>
          <w:szCs w:val="24"/>
          <w:lang w:val="zh-TW"/>
          <w14:textFill>
            <w14:solidFill>
              <w14:schemeClr w14:val="tx1"/>
            </w14:solidFill>
          </w14:textFill>
        </w:rPr>
      </w:pPr>
      <w:bookmarkStart w:id="1" w:name="_Toc26478"/>
      <w:bookmarkStart w:id="2" w:name="_Toc27927"/>
    </w:p>
    <w:bookmarkEnd w:id="1"/>
    <w:bookmarkEnd w:id="2"/>
    <w:p>
      <w:pPr>
        <w:tabs>
          <w:tab w:val="left" w:pos="900"/>
        </w:tabs>
        <w:adjustRightInd w:val="0"/>
        <w:spacing w:line="500" w:lineRule="exact"/>
        <w:outlineLvl w:val="1"/>
        <w:rPr>
          <w:rFonts w:hint="eastAsia" w:ascii="宋体" w:hAnsi="宋体" w:cs="宋体"/>
          <w:b/>
          <w:bCs/>
          <w:snapToGrid w:val="0"/>
          <w:color w:val="auto"/>
          <w:sz w:val="24"/>
          <w:lang w:val="zh-TW"/>
        </w:rPr>
      </w:pPr>
      <w:bookmarkStart w:id="3" w:name="_Toc4376"/>
      <w:r>
        <w:rPr>
          <w:rFonts w:hint="eastAsia" w:ascii="宋体" w:hAnsi="宋体" w:cs="宋体"/>
          <w:b/>
          <w:bCs/>
          <w:snapToGrid w:val="0"/>
          <w:color w:val="auto"/>
          <w:sz w:val="24"/>
          <w:lang w:val="zh-TW"/>
        </w:rPr>
        <w:t>一、项目名称、最高限价</w:t>
      </w:r>
      <w:bookmarkEnd w:id="3"/>
    </w:p>
    <w:p>
      <w:pPr>
        <w:spacing w:line="500" w:lineRule="exact"/>
        <w:ind w:firstLine="482" w:firstLineChars="200"/>
        <w:rPr>
          <w:rFonts w:hint="eastAsia" w:ascii="宋体" w:hAnsi="宋体" w:eastAsia="宋体" w:cs="宋体"/>
          <w:color w:val="auto"/>
          <w:sz w:val="24"/>
          <w:lang w:val="en-US" w:eastAsia="zh-CN"/>
        </w:rPr>
      </w:pPr>
      <w:r>
        <w:rPr>
          <w:rFonts w:hint="eastAsia" w:ascii="宋体" w:hAnsi="宋体" w:cs="宋体"/>
          <w:b/>
          <w:bCs/>
          <w:color w:val="auto"/>
          <w:sz w:val="24"/>
        </w:rPr>
        <w:t>1．项目名称：</w:t>
      </w:r>
      <w:r>
        <w:rPr>
          <w:rFonts w:hint="eastAsia" w:ascii="宋体" w:hAnsi="宋体" w:cs="宋体"/>
          <w:b w:val="0"/>
          <w:bCs w:val="0"/>
          <w:color w:val="auto"/>
          <w:sz w:val="24"/>
          <w:lang w:eastAsia="zh-CN"/>
        </w:rPr>
        <w:t>遂宁市安居区文化广播电视和旅游局</w:t>
      </w:r>
      <w:r>
        <w:rPr>
          <w:rFonts w:hint="eastAsia" w:hAnsi="宋体" w:cs="宋体"/>
          <w:color w:val="auto"/>
          <w:sz w:val="24"/>
          <w:lang w:val="en-US" w:eastAsia="zh-CN"/>
        </w:rPr>
        <w:t>2022年度安居区智慧广电示范区创建项目</w:t>
      </w:r>
    </w:p>
    <w:p>
      <w:pPr>
        <w:spacing w:line="500" w:lineRule="exact"/>
        <w:ind w:firstLine="482" w:firstLineChars="200"/>
        <w:rPr>
          <w:rFonts w:hint="eastAsia" w:ascii="宋体" w:hAnsi="宋体" w:cs="宋体"/>
          <w:color w:val="auto"/>
          <w:sz w:val="24"/>
        </w:rPr>
      </w:pPr>
      <w:r>
        <w:rPr>
          <w:rFonts w:hint="eastAsia" w:ascii="宋体" w:hAnsi="宋体" w:cs="宋体"/>
          <w:b/>
          <w:bCs/>
          <w:color w:val="auto"/>
          <w:sz w:val="24"/>
        </w:rPr>
        <w:t>2．最高限价：</w:t>
      </w:r>
      <w:r>
        <w:rPr>
          <w:rFonts w:hint="eastAsia" w:ascii="宋体" w:hAnsi="宋体" w:cs="宋体"/>
          <w:bCs/>
          <w:color w:val="auto"/>
          <w:sz w:val="24"/>
        </w:rPr>
        <w:t>本项目</w:t>
      </w:r>
      <w:r>
        <w:rPr>
          <w:rFonts w:hint="eastAsia" w:ascii="宋体" w:hAnsi="宋体" w:cs="宋体"/>
          <w:bCs/>
          <w:color w:val="auto"/>
          <w:sz w:val="24"/>
          <w:lang w:eastAsia="zh-CN"/>
        </w:rPr>
        <w:t>最高</w:t>
      </w:r>
      <w:r>
        <w:rPr>
          <w:rFonts w:hint="eastAsia" w:ascii="宋体" w:hAnsi="宋体" w:cs="宋体"/>
          <w:bCs/>
          <w:color w:val="auto"/>
          <w:sz w:val="24"/>
        </w:rPr>
        <w:t>限价为</w:t>
      </w:r>
      <w:r>
        <w:rPr>
          <w:rFonts w:hint="eastAsia" w:ascii="宋体" w:hAnsi="宋体" w:cs="宋体"/>
          <w:bCs/>
          <w:color w:val="auto"/>
          <w:sz w:val="24"/>
          <w:lang w:val="zh-CN"/>
        </w:rPr>
        <w:t>：</w:t>
      </w:r>
      <w:r>
        <w:rPr>
          <w:rFonts w:hint="eastAsia" w:ascii="宋体" w:hAnsi="宋体" w:cs="宋体"/>
          <w:color w:val="auto"/>
          <w:sz w:val="24"/>
        </w:rPr>
        <w:t>¥</w:t>
      </w:r>
      <w:r>
        <w:rPr>
          <w:rFonts w:hint="eastAsia" w:ascii="宋体" w:hAnsi="宋体" w:cs="宋体"/>
          <w:b/>
          <w:color w:val="auto"/>
          <w:sz w:val="24"/>
          <w:u w:val="single"/>
        </w:rPr>
        <w:t xml:space="preserve"> </w:t>
      </w:r>
      <w:r>
        <w:rPr>
          <w:rFonts w:hint="eastAsia" w:hAnsi="宋体" w:cs="宋体"/>
          <w:b/>
          <w:color w:val="auto"/>
          <w:sz w:val="24"/>
          <w:u w:val="single"/>
          <w:lang w:val="en-US" w:eastAsia="zh-CN"/>
        </w:rPr>
        <w:t>214.9</w:t>
      </w:r>
      <w:r>
        <w:rPr>
          <w:rFonts w:hint="eastAsia" w:ascii="宋体" w:hAnsi="宋体" w:cs="宋体"/>
          <w:b/>
          <w:color w:val="auto"/>
          <w:sz w:val="24"/>
          <w:u w:val="single"/>
        </w:rPr>
        <w:t xml:space="preserve"> </w:t>
      </w:r>
      <w:r>
        <w:rPr>
          <w:rFonts w:hint="eastAsia" w:ascii="宋体" w:hAnsi="宋体" w:cs="宋体"/>
          <w:bCs/>
          <w:color w:val="auto"/>
          <w:sz w:val="24"/>
        </w:rPr>
        <w:t>万元</w:t>
      </w:r>
      <w:r>
        <w:rPr>
          <w:rFonts w:hint="eastAsia" w:ascii="宋体" w:hAnsi="宋体" w:cs="宋体"/>
          <w:b/>
          <w:bCs/>
          <w:color w:val="auto"/>
          <w:sz w:val="24"/>
        </w:rPr>
        <w:t>（超过最高限价作无效报价处理）</w:t>
      </w:r>
      <w:r>
        <w:rPr>
          <w:rFonts w:hint="eastAsia" w:ascii="宋体" w:hAnsi="宋体" w:cs="宋体"/>
          <w:color w:val="auto"/>
          <w:sz w:val="24"/>
        </w:rPr>
        <w:t>。</w:t>
      </w:r>
    </w:p>
    <w:p>
      <w:pPr>
        <w:keepNext w:val="0"/>
        <w:keepLines w:val="0"/>
        <w:pageBreakBefore w:val="0"/>
        <w:kinsoku/>
        <w:overflowPunct/>
        <w:topLinePunct w:val="0"/>
        <w:bidi w:val="0"/>
        <w:snapToGrid/>
        <w:spacing w:line="500" w:lineRule="atLeast"/>
        <w:textAlignment w:val="auto"/>
        <w:rPr>
          <w:rFonts w:hint="eastAsia" w:ascii="宋体" w:hAnsi="宋体" w:eastAsia="宋体" w:cs="宋体"/>
          <w:b/>
          <w:bCs/>
          <w:color w:val="auto"/>
          <w:sz w:val="24"/>
          <w:szCs w:val="24"/>
          <w:lang w:eastAsia="zh-CN"/>
        </w:rPr>
      </w:pPr>
      <w:bookmarkStart w:id="4" w:name="_Toc22906"/>
      <w:bookmarkStart w:id="5" w:name="_Toc29458"/>
      <w:r>
        <w:rPr>
          <w:rFonts w:hint="eastAsia" w:ascii="宋体" w:hAnsi="宋体" w:eastAsia="宋体" w:cs="宋体"/>
          <w:b/>
          <w:bCs/>
          <w:color w:val="auto"/>
          <w:sz w:val="24"/>
          <w:szCs w:val="24"/>
        </w:rPr>
        <w:t>二、</w:t>
      </w:r>
      <w:bookmarkEnd w:id="4"/>
      <w:bookmarkEnd w:id="5"/>
      <w:bookmarkStart w:id="6" w:name="_Toc23523"/>
      <w:r>
        <w:rPr>
          <w:rFonts w:hint="eastAsia" w:hAnsi="宋体"/>
          <w:b/>
          <w:bCs/>
          <w:color w:val="auto"/>
          <w:sz w:val="24"/>
          <w:szCs w:val="24"/>
        </w:rPr>
        <w:t>技术</w:t>
      </w:r>
      <w:r>
        <w:rPr>
          <w:rFonts w:hint="eastAsia" w:hAnsi="宋体"/>
          <w:b/>
          <w:bCs/>
          <w:color w:val="auto"/>
          <w:sz w:val="24"/>
          <w:szCs w:val="24"/>
          <w:lang w:eastAsia="zh-CN"/>
        </w:rPr>
        <w:t>服务</w:t>
      </w:r>
      <w:r>
        <w:rPr>
          <w:rFonts w:hint="eastAsia" w:hAnsi="宋体"/>
          <w:b/>
          <w:bCs/>
          <w:color w:val="auto"/>
          <w:sz w:val="24"/>
          <w:szCs w:val="24"/>
        </w:rPr>
        <w:t>要求</w:t>
      </w:r>
    </w:p>
    <w:bookmarkEnd w:id="6"/>
    <w:tbl>
      <w:tblPr>
        <w:tblStyle w:val="2"/>
        <w:tblW w:w="944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947"/>
        <w:gridCol w:w="4894"/>
        <w:gridCol w:w="886"/>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000000"/>
                <w:sz w:val="24"/>
                <w:szCs w:val="24"/>
                <w:u w:val="none"/>
              </w:rPr>
            </w:pPr>
            <w:bookmarkStart w:id="7" w:name="_Toc30983"/>
            <w:r>
              <w:rPr>
                <w:rFonts w:hint="eastAsia" w:ascii="宋体" w:hAnsi="宋体" w:eastAsia="宋体" w:cs="宋体"/>
                <w:b/>
                <w:bCs/>
                <w:i w:val="0"/>
                <w:iCs w:val="0"/>
                <w:color w:val="000000"/>
                <w:kern w:val="0"/>
                <w:sz w:val="24"/>
                <w:szCs w:val="24"/>
                <w:u w:val="none"/>
                <w:lang w:val="en-US" w:eastAsia="zh-CN" w:bidi="ar"/>
              </w:rPr>
              <w:t>智慧广电信息中心建设系统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功能要求</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信息汇聚内容管理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1.信息汇聚内容管理主要功能是对智慧广电各方面汇聚内容进行可视化呈现，形成信息中心数据驾驶舱。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2.提供各功能模块入口，并将各功能模块主要信息进行重新组合布局，一览掌握各模块核心数据信息。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3.▲功能模块包括但不限于</w:t>
            </w:r>
            <w:r>
              <w:rPr>
                <w:rFonts w:hint="eastAsia" w:hAnsi="宋体" w:cs="宋体"/>
                <w:i w:val="0"/>
                <w:iCs w:val="0"/>
                <w:color w:val="000000"/>
                <w:kern w:val="0"/>
                <w:sz w:val="24"/>
                <w:szCs w:val="24"/>
                <w:u w:val="none"/>
                <w:lang w:val="en-US" w:eastAsia="zh-CN" w:bidi="ar"/>
              </w:rPr>
              <w:t>图书馆、</w:t>
            </w:r>
            <w:r>
              <w:rPr>
                <w:rFonts w:hint="eastAsia" w:ascii="宋体" w:hAnsi="宋体" w:eastAsia="宋体" w:cs="宋体"/>
                <w:color w:val="000000"/>
                <w:sz w:val="24"/>
                <w:szCs w:val="24"/>
                <w:highlight w:val="none"/>
                <w:lang w:val="en-US" w:eastAsia="zh-CN" w:bidi="ar"/>
              </w:rPr>
              <w:t>文化馆</w:t>
            </w:r>
            <w:r>
              <w:rPr>
                <w:rFonts w:hint="eastAsia"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美术馆</w:t>
            </w:r>
            <w:r>
              <w:rPr>
                <w:rFonts w:hint="eastAsia" w:hAnsi="宋体" w:cs="宋体"/>
                <w:color w:val="000000"/>
                <w:sz w:val="24"/>
                <w:szCs w:val="24"/>
                <w:highlight w:val="none"/>
                <w:lang w:val="en-US" w:eastAsia="zh-CN" w:bidi="ar"/>
              </w:rPr>
              <w:t>、博物馆</w:t>
            </w:r>
            <w:r>
              <w:rPr>
                <w:rFonts w:hint="eastAsia" w:ascii="宋体" w:hAnsi="宋体" w:eastAsia="宋体" w:cs="宋体"/>
                <w:i w:val="0"/>
                <w:iCs w:val="0"/>
                <w:color w:val="000000"/>
                <w:kern w:val="0"/>
                <w:sz w:val="24"/>
                <w:szCs w:val="24"/>
                <w:u w:val="none"/>
                <w:lang w:val="en-US" w:eastAsia="zh-CN" w:bidi="ar"/>
              </w:rPr>
              <w:t>数据、应急广播、应急资讯、监控视频、媒体融合、组织机构、文化场所、景区资源等。（提供主要功能页面截图。）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4.提供系统用户管理、角色管理、权限管理等功能。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5.对组织机构以及领导信息进行收集维护管理，包括：组织机构名称、简介、职责职能、主要领导姓名、头像、简介等。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6.对文旅相关统计数据进行维护管理，如旅游人数、旅游收入、举行活动次数、景区游览消费、餐饮消费、交通消费、住宿消费等。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bidi="ar"/>
              </w:rPr>
              <w:t>7.提供上传智慧广电相关</w:t>
            </w:r>
            <w:r>
              <w:rPr>
                <w:rFonts w:hint="eastAsia" w:ascii="宋体" w:hAnsi="宋体" w:eastAsia="宋体" w:cs="宋体"/>
                <w:i w:val="0"/>
                <w:iCs w:val="0"/>
                <w:color w:val="000000"/>
                <w:kern w:val="0"/>
                <w:sz w:val="24"/>
                <w:szCs w:val="24"/>
                <w:u w:val="none"/>
                <w:lang w:val="en-US" w:eastAsia="zh-CN" w:bidi="ar"/>
              </w:rPr>
              <w:t>最新的宣传视频、宣传图片，并</w:t>
            </w:r>
            <w:r>
              <w:rPr>
                <w:rFonts w:hint="eastAsia" w:ascii="宋体" w:hAnsi="宋体" w:eastAsia="宋体" w:cs="宋体"/>
                <w:color w:val="000000"/>
                <w:sz w:val="24"/>
                <w:szCs w:val="24"/>
                <w:lang w:val="en-US" w:eastAsia="zh-CN"/>
              </w:rPr>
              <w:t>可对上传资源进行维护、上下架等操作。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8.页面支持宣传视频循环播放以及多张宣传图片轮播显示。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9.能够及时接收最新预警消息，能以</w:t>
            </w:r>
            <w:r>
              <w:rPr>
                <w:rFonts w:hint="eastAsia" w:ascii="宋体" w:hAnsi="宋体" w:eastAsia="宋体" w:cs="宋体"/>
                <w:color w:val="000000"/>
                <w:kern w:val="0"/>
                <w:sz w:val="24"/>
                <w:szCs w:val="24"/>
                <w:lang w:val="en-US" w:eastAsia="zh-CN" w:bidi="ar"/>
              </w:rPr>
              <w:t>声、文、图等方式在大屏上进行预警提醒。</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景区监控资源整合</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1.能接入不少于</w:t>
            </w:r>
            <w:r>
              <w:rPr>
                <w:rFonts w:hint="default" w:ascii="宋体" w:hAnsi="宋体" w:eastAsia="宋体" w:cs="宋体"/>
                <w:color w:val="000000"/>
                <w:sz w:val="24"/>
                <w:szCs w:val="24"/>
                <w:highlight w:val="none"/>
                <w:lang w:eastAsia="zh-CN" w:bidi="ar"/>
              </w:rPr>
              <w:t>多</w:t>
            </w:r>
            <w:r>
              <w:rPr>
                <w:rFonts w:hint="eastAsia" w:ascii="宋体" w:hAnsi="宋体" w:eastAsia="宋体" w:cs="宋体"/>
                <w:color w:val="000000"/>
                <w:sz w:val="24"/>
                <w:szCs w:val="24"/>
                <w:highlight w:val="none"/>
                <w:lang w:val="en-US" w:eastAsia="zh-CN" w:bidi="ar"/>
              </w:rPr>
              <w:t>个</w:t>
            </w:r>
            <w:r>
              <w:rPr>
                <w:rFonts w:hint="default" w:ascii="宋体" w:hAnsi="宋体" w:eastAsia="宋体" w:cs="宋体"/>
                <w:color w:val="000000"/>
                <w:sz w:val="24"/>
                <w:szCs w:val="24"/>
                <w:highlight w:val="none"/>
                <w:lang w:eastAsia="zh-CN" w:bidi="ar"/>
              </w:rPr>
              <w:t>A级</w:t>
            </w:r>
            <w:r>
              <w:rPr>
                <w:rFonts w:hint="eastAsia" w:ascii="宋体" w:hAnsi="宋体" w:eastAsia="宋体" w:cs="宋体"/>
                <w:color w:val="000000"/>
                <w:sz w:val="24"/>
                <w:szCs w:val="24"/>
                <w:highlight w:val="none"/>
                <w:lang w:val="en-US" w:eastAsia="zh-CN" w:bidi="ar"/>
              </w:rPr>
              <w:t>景区的监控视频资源。</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2.具备</w:t>
            </w:r>
            <w:r>
              <w:rPr>
                <w:rFonts w:hint="eastAsia" w:ascii="宋体" w:hAnsi="宋体" w:eastAsia="宋体" w:cs="宋体"/>
                <w:color w:val="000000"/>
                <w:sz w:val="24"/>
                <w:szCs w:val="24"/>
                <w:highlight w:val="none"/>
                <w:lang w:bidi="ar"/>
              </w:rPr>
              <w:t>承载接入</w:t>
            </w:r>
            <w:r>
              <w:rPr>
                <w:rFonts w:hint="eastAsia" w:hAnsi="宋体" w:cs="宋体"/>
                <w:color w:val="000000"/>
                <w:sz w:val="24"/>
                <w:szCs w:val="24"/>
                <w:highlight w:val="none"/>
                <w:lang w:val="en-US" w:eastAsia="zh-CN" w:bidi="ar"/>
              </w:rPr>
              <w:t>多</w:t>
            </w:r>
            <w:r>
              <w:rPr>
                <w:rFonts w:hint="eastAsia" w:ascii="宋体" w:hAnsi="宋体" w:eastAsia="宋体" w:cs="宋体"/>
                <w:color w:val="000000"/>
                <w:sz w:val="24"/>
                <w:szCs w:val="24"/>
                <w:highlight w:val="none"/>
                <w:lang w:bidi="ar"/>
              </w:rPr>
              <w:t>路</w:t>
            </w:r>
            <w:r>
              <w:rPr>
                <w:rFonts w:hint="eastAsia" w:ascii="宋体" w:hAnsi="宋体" w:eastAsia="宋体" w:cs="宋体"/>
                <w:color w:val="000000"/>
                <w:sz w:val="24"/>
                <w:szCs w:val="24"/>
                <w:highlight w:val="none"/>
                <w:lang w:val="en-US" w:bidi="ar"/>
              </w:rPr>
              <w:t>1080P</w:t>
            </w:r>
            <w:r>
              <w:rPr>
                <w:rFonts w:hint="eastAsia" w:ascii="宋体" w:hAnsi="宋体" w:eastAsia="宋体" w:cs="宋体"/>
                <w:color w:val="000000"/>
                <w:sz w:val="24"/>
                <w:szCs w:val="24"/>
                <w:highlight w:val="none"/>
                <w:lang w:bidi="ar"/>
              </w:rPr>
              <w:t>视频</w:t>
            </w:r>
            <w:r>
              <w:rPr>
                <w:rFonts w:hint="eastAsia" w:ascii="宋体" w:hAnsi="宋体" w:eastAsia="宋体" w:cs="宋体"/>
                <w:color w:val="000000"/>
                <w:sz w:val="24"/>
                <w:szCs w:val="24"/>
                <w:highlight w:val="none"/>
                <w:lang w:val="en-US" w:eastAsia="zh-CN" w:bidi="ar"/>
              </w:rPr>
              <w:t>的能力。</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3.实现在地图上显</w:t>
            </w:r>
            <w:r>
              <w:rPr>
                <w:rFonts w:hint="eastAsia" w:hAnsi="宋体" w:cs="宋体"/>
                <w:color w:val="000000"/>
                <w:sz w:val="24"/>
                <w:szCs w:val="24"/>
                <w:highlight w:val="none"/>
                <w:lang w:val="en-US" w:eastAsia="zh-CN" w:bidi="ar"/>
              </w:rPr>
              <w:t>示</w:t>
            </w:r>
            <w:r>
              <w:rPr>
                <w:rFonts w:hint="eastAsia" w:ascii="宋体" w:hAnsi="宋体" w:eastAsia="宋体" w:cs="宋体"/>
                <w:color w:val="000000"/>
                <w:sz w:val="24"/>
                <w:szCs w:val="24"/>
                <w:highlight w:val="none"/>
                <w:lang w:val="en-US" w:eastAsia="zh-CN" w:bidi="ar"/>
              </w:rPr>
              <w:t>标记摄像头安装位置。</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4.实现接入设备的名称、经纬度信息的维护功能。</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5.以列表形式展示设备列表</w:t>
            </w:r>
            <w:r>
              <w:rPr>
                <w:rFonts w:hint="eastAsia" w:ascii="宋体" w:hAnsi="宋体" w:eastAsia="宋体" w:cs="宋体"/>
                <w:color w:val="auto"/>
                <w:sz w:val="24"/>
                <w:szCs w:val="24"/>
                <w:lang w:val="en-US" w:eastAsia="zh-CN" w:bidi="ar"/>
              </w:rPr>
              <w:t>并可根据关键字进行检索</w:t>
            </w:r>
            <w:r>
              <w:rPr>
                <w:rFonts w:hint="eastAsia" w:ascii="宋体" w:hAnsi="宋体" w:eastAsia="宋体" w:cs="宋体"/>
                <w:color w:val="auto"/>
                <w:sz w:val="24"/>
                <w:szCs w:val="24"/>
                <w:highlight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6.根据地图显示层级对设备标记进行点聚合展示。</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color w:val="000000"/>
                <w:sz w:val="24"/>
                <w:szCs w:val="24"/>
                <w:highlight w:val="none"/>
                <w:lang w:val="en-US" w:eastAsia="zh-CN" w:bidi="ar"/>
              </w:rPr>
              <w:t>地图以不同图标区分显示设备在线、离线状态，并对在线、离线设备数量进行统计展示。（提供功能页面截图）</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8.点击设备列表设备或地图上设备图标，地图可定位至摄像头点位，并打开实时视频预览。</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9.对景区的广播、服务中心、厕所、关键景点等信息进行维护，包括名称、简介、经纬度信息。</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10.地图显示景区广播、服务中心、厕所、关键景点等信息，并能点击图标显示相关简介信息。</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11.实现名称搜索定位景区广播、服务中心、厕所、关键景点等。</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12.实现监控画面定时轮换。</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13.轮换时间可自定义设置。</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14.页面加载时间小于3秒。</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“三香安居”文旅平台数据融合</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1.通过系统对接、数据抓取或数据录入等方式对“三香安居”文旅平台资源进行数据融合。</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2.实现融合文旅资讯内容，包括国内资讯、省市资讯、安居资讯。</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3.实现融合书香安居模块线上课堂视频资源。</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4.实现融合花香安居模块民宿酒店、游在安居资源。</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5.实现融合菜香安居模块安居美食、安居特产资源。</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6.实现融合特色文献模块资源，对PDF文件进行处理，输出图片格式（如JPEG、PNG），使其能在网页、移动端无插件预览。</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7.实现融合非遗文化模块资源，包括非遗介绍、分布区域、历史渊源、主要特征、重要价值、存续状况等。</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8.实现融合安居文物模块资源，根据文物分类展示文物图片、简介等。</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9.实现融合安居音视频模块资源。</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eastAsia="宋体" w:cs="宋体"/>
                <w:color w:val="000000"/>
                <w:sz w:val="24"/>
                <w:szCs w:val="24"/>
                <w:highlight w:val="none"/>
                <w:lang w:val="en-US" w:eastAsia="zh-CN" w:bidi="ar"/>
              </w:rPr>
              <w:t>融合数据可以同步更新在大屏页面显示。（提供功能页面截图）</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图书馆数据资源融合</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1.通过系统对接、数据抓取、数据录入等方式融合图书馆信息资源数据。</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2.展示图书馆藏书数据信息、注册读者男、女数量及年龄分布情况。</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3.展示图书每日借阅及归还情况、每日到馆人员、图书热度排行、新书上架等数据。</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4.可接入图书馆监控摄像头，查看馆内对应区域的实时情况。</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5.具备展示图书馆实时人流数据统计的能力。</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6.提供上传图书馆最新的宣传视频、宣传图片，并可对上传资源进行维护、上下架等操作。</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7.大屏页面支持宣传视频循环播放以及多张宣传图片轮播显示。</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bidi="ar"/>
              </w:rPr>
              <w:t>8.支持对图书馆基本介绍、开馆闭馆时间、位置等信息进行更新维护。</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文化馆</w:t>
            </w:r>
            <w:r>
              <w:rPr>
                <w:rFonts w:hint="eastAsia" w:hAnsi="宋体" w:cs="宋体"/>
                <w:i w:val="0"/>
                <w:iCs w:val="0"/>
                <w:color w:val="000000"/>
                <w:kern w:val="0"/>
                <w:sz w:val="24"/>
                <w:szCs w:val="24"/>
                <w:u w:val="none"/>
                <w:lang w:val="en-US" w:eastAsia="zh-CN" w:bidi="ar"/>
              </w:rPr>
              <w:t>（美术馆）</w:t>
            </w:r>
            <w:r>
              <w:rPr>
                <w:rFonts w:hint="eastAsia" w:ascii="宋体" w:hAnsi="宋体" w:eastAsia="宋体" w:cs="宋体"/>
                <w:i w:val="0"/>
                <w:iCs w:val="0"/>
                <w:color w:val="000000"/>
                <w:kern w:val="0"/>
                <w:sz w:val="24"/>
                <w:szCs w:val="24"/>
                <w:u w:val="none"/>
                <w:lang w:val="en-US" w:eastAsia="zh-CN" w:bidi="ar"/>
              </w:rPr>
              <w:t>数据资源融合</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highlight w:val="none"/>
                <w:lang w:val="en-US" w:eastAsia="zh-CN" w:bidi="ar"/>
              </w:rPr>
              <w:t>1.实现文化资源分类管理，如曲艺、歌曲、小品等分类，并可对分类进行增、删、改、查。</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2.对文化资源按资源分类进行上传维护以及上下架管理。</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3.实现非遗文化项目按项目类别、项目级别等进行分类维护管理。</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4.实现对非遗文化项目宣传视频、图片以及资讯进行维护管理。</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5.大屏页面滚动展示文化资源列表，点击可查看资源详情。</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6.大屏页面滚动展示非遗文化资源列表，点击可查看资源详情。</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7.支持文化馆（美术馆）发布最新活动公告、资讯动态等动态资讯。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8.实现非遗数据统计、文化活动统计数据图表可视化展示。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9.可接入文化馆（美术馆）监控摄像头，查看馆内对应区域的实时情况。</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10.具备展示文化馆（美术馆）实时人流数据统计的能力。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11.提供上传文化馆（美术馆）最新的宣传视频、宣传图片，并可对上传资源进行维护、上下架等操作。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bidi="ar"/>
              </w:rPr>
              <w:t>12.大屏页面支持宣传视频循环播放以及多张宣传图片轮播显示。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博物馆数据资源融合</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1.可对文保单位信息进行维护管理，包括名称、简介、位置信息、负责人、联系电话等。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2.地图显示文保单位所有位置，并能点击图标显示相关详细信息。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3.实现博物馆数据资源维护，包括艺术品、文物、展品等，对其进行相应的分类和描述，包括名称、作者、年代、地点、材质等。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4.实现资源分类管理，包括创建、编辑、删除分类。管理员可以自定义分类，方便资源的归类和检索。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5.大屏页面滚动展示博物馆资源列表，点击可查看资源详情。</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6.支持博物馆发布最新活动公告、资讯动态等动态资讯。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7.根据分类、年份、地区等维度进行数据统计，并进行可视化展示。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8.可接入博物馆监控摄像头，查看馆内对应区域的实时情况。</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9.具备展示博物馆实时人流数据统计的能力。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10.提供上传博物馆最新的宣传视频、宣传图片，并可对上传资源进行维护、上下架等操作。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11.大屏页面支持宣传视频循环播放以及多张宣传图片轮播显示。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bidi="ar"/>
              </w:rPr>
              <w:t>12.支持对博物馆基本介绍、开馆闭馆时间、位置等信息进行更新维护。</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住宿和餐饮行业监管数据集成与分析</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1.具备接入</w:t>
            </w:r>
            <w:r>
              <w:rPr>
                <w:rFonts w:hint="eastAsia" w:hAnsi="宋体" w:cs="宋体"/>
                <w:color w:val="000000"/>
                <w:sz w:val="24"/>
                <w:szCs w:val="24"/>
                <w:highlight w:val="none"/>
                <w:lang w:val="en-US" w:eastAsia="zh-CN" w:bidi="ar"/>
              </w:rPr>
              <w:t>多</w:t>
            </w:r>
            <w:r>
              <w:rPr>
                <w:rFonts w:hint="eastAsia" w:ascii="宋体" w:hAnsi="宋体" w:eastAsia="宋体" w:cs="宋体"/>
                <w:color w:val="000000"/>
                <w:sz w:val="24"/>
                <w:szCs w:val="24"/>
                <w:highlight w:val="none"/>
                <w:lang w:val="en-US" w:eastAsia="zh-CN" w:bidi="ar"/>
              </w:rPr>
              <w:t>星级酒店的数据的能力。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2.具备接入</w:t>
            </w:r>
            <w:r>
              <w:rPr>
                <w:rFonts w:hint="eastAsia" w:hAnsi="宋体" w:cs="宋体"/>
                <w:color w:val="000000"/>
                <w:sz w:val="24"/>
                <w:szCs w:val="24"/>
                <w:highlight w:val="none"/>
                <w:lang w:val="en-US" w:eastAsia="zh-CN" w:bidi="ar"/>
              </w:rPr>
              <w:t>多</w:t>
            </w:r>
            <w:r>
              <w:rPr>
                <w:rFonts w:hint="eastAsia" w:ascii="宋体" w:hAnsi="宋体" w:eastAsia="宋体" w:cs="宋体"/>
                <w:color w:val="000000"/>
                <w:sz w:val="24"/>
                <w:szCs w:val="24"/>
                <w:highlight w:val="none"/>
                <w:lang w:val="en-US" w:eastAsia="zh-CN" w:bidi="ar"/>
              </w:rPr>
              <w:t>个星级农家乐的数据的能力。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3.具备接入</w:t>
            </w:r>
            <w:r>
              <w:rPr>
                <w:rFonts w:hint="eastAsia" w:hAnsi="宋体" w:cs="宋体"/>
                <w:color w:val="000000"/>
                <w:sz w:val="24"/>
                <w:szCs w:val="24"/>
                <w:highlight w:val="none"/>
                <w:lang w:val="en-US" w:eastAsia="zh-CN" w:bidi="ar"/>
              </w:rPr>
              <w:t>多</w:t>
            </w:r>
            <w:r>
              <w:rPr>
                <w:rFonts w:hint="eastAsia" w:ascii="宋体" w:hAnsi="宋体" w:eastAsia="宋体" w:cs="宋体"/>
                <w:color w:val="000000"/>
                <w:sz w:val="24"/>
                <w:szCs w:val="24"/>
                <w:highlight w:val="none"/>
                <w:lang w:val="en-US" w:eastAsia="zh-CN" w:bidi="ar"/>
              </w:rPr>
              <w:t>景区民宿的数据的能力。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4.具备对星级酒店、星级农家乐、景区民宿的入住情况、平均房价、平均入住率、空房情况、预订渠道、预定数据、营业额等数据进行接入，并对数据进行统计展示的能力。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5.具备对星级酒店和星级农家乐的预定数据、大型聚餐、接待人数、营业额等数据进行接入，并对数据进行统计展示的能力。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6.具备对每个星级酒店、星级农家乐、景区民宿进行数据展示。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7.具备星级酒店、星级农家乐、景区民宿分类统计，并用图形、图表形式进行数据展示。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8.支持导入excel文件数据。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9.支持按模板导出excel文件。</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highlight w:val="none"/>
                <w:lang w:val="en-US" w:eastAsia="zh-CN" w:bidi="ar"/>
              </w:rPr>
              <w:t>10.支持按天、周、月、季度</w:t>
            </w:r>
            <w:r>
              <w:rPr>
                <w:rFonts w:hint="eastAsia" w:hAnsi="宋体" w:cs="宋体"/>
                <w:color w:val="000000"/>
                <w:sz w:val="24"/>
                <w:szCs w:val="24"/>
                <w:highlight w:val="none"/>
                <w:lang w:val="en-US" w:eastAsia="zh-CN" w:bidi="ar"/>
              </w:rPr>
              <w:t>、年、</w:t>
            </w:r>
            <w:r>
              <w:rPr>
                <w:rFonts w:hint="eastAsia" w:ascii="宋体" w:hAnsi="宋体" w:eastAsia="宋体" w:cs="宋体"/>
                <w:color w:val="000000"/>
                <w:sz w:val="24"/>
                <w:szCs w:val="24"/>
                <w:highlight w:val="none"/>
                <w:lang w:val="en-US" w:eastAsia="zh-CN" w:bidi="ar"/>
              </w:rPr>
              <w:t>自定义时间段对数据进行统计。</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应急广播数据资源汇聚与展示</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1.▲展示应急广播平台应急广播终端基础数据、终端广播状态、资源分布情况、终端事件级别、事件类型数据、最新应急信息数据</w:t>
            </w:r>
            <w:r>
              <w:rPr>
                <w:rFonts w:hint="eastAsia" w:hAnsi="宋体" w:cs="宋体"/>
                <w:color w:val="000000"/>
                <w:sz w:val="24"/>
                <w:szCs w:val="24"/>
                <w:highlight w:val="none"/>
                <w:lang w:val="en-US" w:eastAsia="zh-CN" w:bidi="ar"/>
              </w:rPr>
              <w:t>等功能</w:t>
            </w:r>
            <w:r>
              <w:rPr>
                <w:rFonts w:hint="eastAsia" w:ascii="宋体" w:hAnsi="宋体" w:eastAsia="宋体" w:cs="宋体"/>
                <w:color w:val="000000"/>
                <w:sz w:val="24"/>
                <w:szCs w:val="24"/>
                <w:highlight w:val="none"/>
                <w:lang w:val="en-US" w:eastAsia="zh-CN" w:bidi="ar"/>
              </w:rPr>
              <w:t>。（提供功能页面截图）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2.可根据地图显示层级对应急广播终端标记进行点聚合展示。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3.地图以不同图标区分显示终端在线、离线状态，并可对在线、离线终端数量进行统计。</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4.可集中以列表形式展示离线终端列表。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5.点击地图上终端图标，可显示终端的基础信息及状态信息</w:t>
            </w:r>
            <w:r>
              <w:rPr>
                <w:rFonts w:hint="eastAsia" w:hAnsi="宋体" w:cs="宋体"/>
                <w:color w:val="000000"/>
                <w:sz w:val="24"/>
                <w:szCs w:val="24"/>
                <w:highlight w:val="none"/>
                <w:lang w:val="en-US" w:eastAsia="zh-CN" w:bidi="ar"/>
              </w:rPr>
              <w:t>，包括但不限于运行时长、离线时长 、地址、播放列表等功能</w:t>
            </w:r>
            <w:r>
              <w:rPr>
                <w:rFonts w:hint="eastAsia" w:ascii="宋体" w:hAnsi="宋体" w:eastAsia="宋体" w:cs="宋体"/>
                <w:color w:val="000000"/>
                <w:sz w:val="24"/>
                <w:szCs w:val="24"/>
                <w:highlight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6.按时间排序，列表滚动显示最新的</w:t>
            </w:r>
            <w:r>
              <w:rPr>
                <w:rFonts w:hint="eastAsia" w:hAnsi="宋体" w:cs="宋体"/>
                <w:color w:val="000000"/>
                <w:sz w:val="24"/>
                <w:szCs w:val="24"/>
                <w:highlight w:val="none"/>
                <w:lang w:val="en-US" w:eastAsia="zh-CN" w:bidi="ar"/>
              </w:rPr>
              <w:t>区、镇 、村三级</w:t>
            </w:r>
            <w:r>
              <w:rPr>
                <w:rFonts w:hint="eastAsia" w:ascii="宋体" w:hAnsi="宋体" w:eastAsia="宋体" w:cs="宋体"/>
                <w:color w:val="000000"/>
                <w:sz w:val="24"/>
                <w:szCs w:val="24"/>
                <w:highlight w:val="none"/>
                <w:lang w:val="en-US" w:eastAsia="zh-CN" w:bidi="ar"/>
              </w:rPr>
              <w:t>应急播报信息。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7.按天、月、季度</w:t>
            </w:r>
            <w:r>
              <w:rPr>
                <w:rFonts w:hint="eastAsia" w:hAnsi="宋体" w:cs="宋体"/>
                <w:color w:val="000000"/>
                <w:sz w:val="24"/>
                <w:szCs w:val="24"/>
                <w:highlight w:val="none"/>
                <w:lang w:val="en-US" w:eastAsia="zh-CN" w:bidi="ar"/>
              </w:rPr>
              <w:t>、年等时间节点</w:t>
            </w:r>
            <w:r>
              <w:rPr>
                <w:rFonts w:hint="eastAsia" w:ascii="宋体" w:hAnsi="宋体" w:eastAsia="宋体" w:cs="宋体"/>
                <w:color w:val="000000"/>
                <w:sz w:val="24"/>
                <w:szCs w:val="24"/>
                <w:highlight w:val="none"/>
                <w:lang w:val="en-US" w:eastAsia="zh-CN" w:bidi="ar"/>
              </w:rPr>
              <w:t>进行应急广播</w:t>
            </w:r>
            <w:r>
              <w:rPr>
                <w:rFonts w:hint="eastAsia" w:hAnsi="宋体" w:cs="宋体"/>
                <w:color w:val="000000"/>
                <w:sz w:val="24"/>
                <w:szCs w:val="24"/>
                <w:highlight w:val="none"/>
                <w:lang w:val="en-US" w:eastAsia="zh-CN" w:bidi="ar"/>
              </w:rPr>
              <w:t>区、镇 、村三级</w:t>
            </w:r>
            <w:r>
              <w:rPr>
                <w:rFonts w:hint="eastAsia" w:ascii="宋体" w:hAnsi="宋体" w:eastAsia="宋体" w:cs="宋体"/>
                <w:color w:val="000000"/>
                <w:sz w:val="24"/>
                <w:szCs w:val="24"/>
                <w:highlight w:val="none"/>
                <w:lang w:val="en-US" w:eastAsia="zh-CN" w:bidi="ar"/>
              </w:rPr>
              <w:t>播放数据统计，并以图表形式进行展示。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8.按事件级别进行数据统计，并以图表形式进行展示。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lang w:val="en-US" w:eastAsia="zh-CN" w:bidi="ar"/>
              </w:rPr>
            </w:pPr>
            <w:r>
              <w:rPr>
                <w:rFonts w:hint="eastAsia" w:ascii="宋体" w:hAnsi="宋体" w:eastAsia="宋体" w:cs="宋体"/>
                <w:color w:val="000000"/>
                <w:sz w:val="24"/>
                <w:szCs w:val="24"/>
                <w:highlight w:val="none"/>
                <w:lang w:val="en-US" w:eastAsia="zh-CN" w:bidi="ar"/>
              </w:rPr>
              <w:t>9.按事件类型进行数据统计，并以图表形式进行展示。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应急信息资源管理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1.具备对应急管理</w:t>
            </w:r>
            <w:r>
              <w:rPr>
                <w:rFonts w:hint="eastAsia"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气象</w:t>
            </w:r>
            <w:r>
              <w:rPr>
                <w:rFonts w:hint="eastAsia"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水利</w:t>
            </w:r>
            <w:r>
              <w:rPr>
                <w:rFonts w:hint="eastAsia" w:hAnsi="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en-US" w:eastAsia="zh-CN" w:bidi="ar"/>
              </w:rPr>
              <w:t>农业</w:t>
            </w:r>
            <w:r>
              <w:rPr>
                <w:rFonts w:hint="eastAsia" w:hAnsi="宋体" w:cs="宋体"/>
                <w:color w:val="000000"/>
                <w:sz w:val="24"/>
                <w:szCs w:val="24"/>
                <w:highlight w:val="none"/>
                <w:lang w:val="en-US" w:eastAsia="zh-CN" w:bidi="ar"/>
              </w:rPr>
              <w:t>等</w:t>
            </w:r>
            <w:r>
              <w:rPr>
                <w:rFonts w:hint="eastAsia" w:ascii="宋体" w:hAnsi="宋体" w:eastAsia="宋体" w:cs="宋体"/>
                <w:color w:val="000000"/>
                <w:sz w:val="24"/>
                <w:szCs w:val="24"/>
                <w:highlight w:val="none"/>
                <w:lang w:val="en-US" w:eastAsia="zh-CN" w:bidi="ar"/>
              </w:rPr>
              <w:t>部门的应急数据资源进行整合的能力。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2.对不同来源数据进行信息进行数据格式、完整性验证并解析处理，按系统标准统一格式进行存储。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3.应急信息能在大屏上进行预警提醒</w:t>
            </w:r>
            <w:r>
              <w:rPr>
                <w:rFonts w:hint="eastAsia" w:hAnsi="宋体" w:cs="宋体"/>
                <w:color w:val="000000"/>
                <w:sz w:val="24"/>
                <w:szCs w:val="24"/>
                <w:highlight w:val="none"/>
                <w:lang w:val="en-US" w:eastAsia="zh-CN" w:bidi="ar"/>
              </w:rPr>
              <w:t>，具备内容审核、信息发布功能。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4.支持不同部门的应急信息按发布时间进行排序集中展示。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5.支持按部门进行数据统计，并以图表形式进行展示。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6.支持按天、月、季度</w:t>
            </w:r>
            <w:r>
              <w:rPr>
                <w:rFonts w:hint="eastAsia" w:hAnsi="宋体" w:cs="宋体"/>
                <w:color w:val="000000"/>
                <w:sz w:val="24"/>
                <w:szCs w:val="24"/>
                <w:highlight w:val="none"/>
                <w:lang w:val="en-US" w:eastAsia="zh-CN" w:bidi="ar"/>
              </w:rPr>
              <w:t>、年</w:t>
            </w:r>
            <w:r>
              <w:rPr>
                <w:rFonts w:hint="eastAsia" w:ascii="宋体" w:hAnsi="宋体" w:eastAsia="宋体" w:cs="宋体"/>
                <w:color w:val="000000"/>
                <w:sz w:val="24"/>
                <w:szCs w:val="24"/>
                <w:highlight w:val="none"/>
                <w:lang w:val="en-US" w:eastAsia="zh-CN" w:bidi="ar"/>
              </w:rPr>
              <w:t>进行数据统计，支持按自定义时间段进行数据统计，并以图表形式进行展示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highlight w:val="none"/>
                <w:lang w:val="en-US" w:eastAsia="zh-CN" w:bidi="ar"/>
              </w:rPr>
              <w:t>7.支持按消息级别进行数据统计，并以图表形式进行展示。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重点文化场所管理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1.对安居区管辖范围内KTV的名称、地点、主要图像、介绍、主要负责人及人员信息、服务时间等内容进行收集、整理、更新、存储。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2.对安居区管辖范围内网吧的名称、地点、主要图像、介绍、主要负责人及人员信息、服务时间等内容进行收集、整理、更新、存储。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3.对安居区管辖范围内教培机构的名称、地点、主要图像、介绍、主要负责人及人员信息、服务时间等内容进行收集、整理、更新、存储。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4.对安居区管辖范围内文化站（室）名称、地点、主要图像、介绍、主要负责人及人员信息、服务时间等内容进行收集、整理、更新、存储。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5.在地图上以不同图标标识各文化场所所在位置。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6.▲根据地图不同显示层级进行点聚合显示。（提供功能页面截图）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7.点击文化场所列表中的场所，地图可定位至文化场所所在位置。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8.点击地图上的图标，可弹窗显示该场所的基本信息、图像等。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9.能通过名称搜索定位文化场所。</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10.可自定义文化场所分类。</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11.按文化场所分类统计场所数量，并通过图表形式进行展示。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highlight w:val="none"/>
                <w:lang w:val="en-US" w:eastAsia="zh-CN" w:bidi="ar"/>
              </w:rPr>
              <w:t>12.提供文化场所信息查询API，支持HTTP协议请求，可供第三方平台调用。</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智慧广电公服信息管理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1.智慧广电公服网点信息收集维护管理，包括营业厅、网点、代办点等的网点名称、图片、负责区域、位置等信息。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2.公服网点工作人员信息收集维护管理，包括姓名、联系电话、头像、主要职责等信息。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3.可通过名称、位置等条件进行公服网点检索。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4.可通过名称、联系电话等条件进行公服网点工作人员信息检索。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5.基于 GIS 地图展示公服网点分布，展示如网点地址、图片、名称、工作人员信息等。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6.按行政区域，呈现公服网点列表，可点击查看该网点详细信息，包括公服网点服务内容，服务人员，服务电话等内容。</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7.支持公服网点以及工作人员信息excel数据导入导出。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hAnsi="宋体" w:cs="宋体"/>
                <w:color w:val="000000"/>
                <w:sz w:val="24"/>
                <w:szCs w:val="24"/>
                <w:highlight w:val="none"/>
                <w:lang w:val="en-US" w:eastAsia="zh-CN" w:bidi="ar"/>
              </w:rPr>
              <w:t>8.分区域（区、镇、村三级）</w:t>
            </w:r>
            <w:r>
              <w:rPr>
                <w:rFonts w:hint="eastAsia" w:ascii="宋体" w:hAnsi="宋体" w:eastAsia="宋体" w:cs="宋体"/>
                <w:color w:val="000000"/>
                <w:sz w:val="24"/>
                <w:szCs w:val="24"/>
                <w:highlight w:val="none"/>
                <w:lang w:val="en-US" w:eastAsia="zh-CN" w:bidi="ar"/>
              </w:rPr>
              <w:t>对智慧广电用户群体进行收集维护管理，如用户总数、有线电视用户数、宽带用户数、移动用户数等。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9.对智慧广电终端信息进行收集维护管理，如有线电视机顶盒种类、数量等。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10.对智慧广电相关故障报修以及处理情况数据进行统计与图表呈现</w:t>
            </w:r>
            <w:r>
              <w:rPr>
                <w:rFonts w:hint="eastAsia" w:hAnsi="宋体" w:cs="宋体"/>
                <w:color w:val="000000"/>
                <w:sz w:val="24"/>
                <w:szCs w:val="24"/>
                <w:highlight w:val="none"/>
                <w:lang w:val="en-US" w:eastAsia="zh-CN" w:bidi="ar"/>
              </w:rPr>
              <w:t>，对超过维护期的故障进行分类提示。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FF0000"/>
                <w:sz w:val="24"/>
                <w:szCs w:val="24"/>
                <w:lang w:eastAsia="zh-CN"/>
              </w:rPr>
            </w:pPr>
            <w:r>
              <w:rPr>
                <w:rFonts w:hint="eastAsia" w:ascii="宋体" w:hAnsi="宋体" w:eastAsia="宋体" w:cs="宋体"/>
                <w:color w:val="auto"/>
                <w:sz w:val="24"/>
                <w:szCs w:val="24"/>
                <w:highlight w:val="none"/>
                <w:lang w:val="en-US" w:eastAsia="zh-CN" w:bidi="ar"/>
              </w:rPr>
              <w:t>11.提供公服网点及工作人员信息查询API，支持HTTP协议请求，可供第三方平台调用。</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微信公众号建设</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1.实现移动端系统用户登录管理。</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2.实现“三香安居”文旅平台数据融合数据资源展示。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3.实现图书馆、文化馆（美术馆）、博物馆最新活动公告、资讯动态等动态资讯展示。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4.实现对图书馆、文化馆（美术馆）、博物馆基本介绍、开馆闭馆时间、位置等进行展示，并支持一键导航。</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5.实现展示文化馆（美术馆）相关的文化作品、活动影像等资源。</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hAnsi="宋体" w:cs="宋体"/>
                <w:color w:val="auto"/>
                <w:sz w:val="24"/>
                <w:szCs w:val="24"/>
                <w:highlight w:val="none"/>
                <w:lang w:val="en-US" w:eastAsia="zh-CN" w:bidi="ar"/>
              </w:rPr>
              <w:t>6.实现图书馆线上图书数字资源在线浏览，实现图书线上借、还功能。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7.实现展示非遗文化资讯、图片、视频等资源。</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8.实现展示博物馆文物相关介绍、图片、视频等资源。</w:t>
            </w:r>
          </w:p>
          <w:p>
            <w:pPr>
              <w:widowControl/>
              <w:numPr>
                <w:ilvl w:val="0"/>
                <w:numId w:val="0"/>
              </w:numPr>
              <w:spacing w:line="288" w:lineRule="auto"/>
              <w:ind w:leftChars="0"/>
              <w:jc w:val="left"/>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bidi="ar"/>
              </w:rPr>
              <w:t>9.提供智慧广电公服网点信息查询，并支持一键导航至网点。</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硬件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参数要求</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3寸高音+6寸中低音喇叭。</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2.额定功率：60W。</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3.灵敏度：92dB。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4.频率响应:110-20KHz。</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lang w:val="en-US" w:eastAsia="zh-CN" w:bidi="ar"/>
              </w:rPr>
              <w:t>5.含安装支架等。</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适配器（带功放）</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1.内置高品质MP3解码芯片USB接口,音质完美,兼容MP3等多种音频格式。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2.支持定压输出&amp;4Ω-16Ω定阻输出。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 2路RCA莲花线路输入、1路话筒输入。</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4.完善过热，过压，过流，短路自动保护功能。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5.具有复位键恢复出厂设置的功能。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 19寸2U标准机架式机箱。</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7.壳防锈、美观、散热性能好。</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技术指标：</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8.音频输入：话筒-600Ω，40mVpp；线路-600Ω，2.2Vpp(0dB)。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9.信噪比：话筒≥60dB，线路≥70dB。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10.音频频率频响：80Hz～15KHz（±2dB）。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11.总谐波失真&lt;0.1%at1KHz。</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12.网口速率：自适应10M/100Mbps。</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13.工作电压：AC165V～250V。</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14.音频最大输出功率:200W。</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lang w:val="en-US" w:eastAsia="zh-CN" w:bidi="ar"/>
              </w:rPr>
              <w:t>15.电源功耗：10-300W。</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一拖四无线坐式话筒</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1.管身材质：塑料和铝合金灌注成型。</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2.调节方式：全数字工作。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3.载波频段：UHF600-680MHz。</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4.频率宽度：80MHz。</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5.频率调整：自动追锁接收机工作频道输出功率：(高)70mW/(低)10mW。</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6.谐波辐射：＜-55dBC。</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7.最大偏移度：±68KHz。</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8.预设频道：200。</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9.频率响应：50~16,000Hz。</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10.指向性：电容式高心型指向性。</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11.输出阻抗：750Ω。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12.使用电池：AA电池两只。</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13.操作显示：LCD同时显示电池容量、频道,低电压警示。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lang w:val="en-US" w:eastAsia="zh-CN" w:bidi="ar"/>
              </w:rPr>
              <w:t>14.最大发射距离：60米。</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4</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12路话筒输入通道，2组立体声输入。</w:t>
            </w:r>
          </w:p>
          <w:p>
            <w:pPr>
              <w:keepNext w:val="0"/>
              <w:keepLines w:val="0"/>
              <w:pageBreakBefore w:val="0"/>
              <w:widowControl/>
              <w:numPr>
                <w:ilvl w:val="0"/>
                <w:numId w:val="2"/>
              </w:numPr>
              <w:kinsoku/>
              <w:wordWrap/>
              <w:overflowPunct/>
              <w:topLinePunct w:val="0"/>
              <w:autoSpaceDE/>
              <w:autoSpaceDN/>
              <w:bidi w:val="0"/>
              <w:adjustRightInd/>
              <w:snapToGrid/>
              <w:spacing w:line="288" w:lineRule="auto"/>
              <w:ind w:left="0" w:leftChars="0" w:firstLine="0" w:firstLine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12个高性能话筒放大器带幻象电源开关。</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3.内置幻象电源+48V;高精密电平显示。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 1-4通道内置通道压缩器。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5.所有话筒输入均配置三段式通道均衡器和HPF。</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 2路辅助发送/立体声辅助返回。</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 4母线（立体声，编组）。</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lang w:val="en-US" w:eastAsia="zh-CN" w:bidi="ar"/>
              </w:rPr>
              <w:t>8.内置SPX数码效果器。</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5</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自动反馈抑制器</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数字自适应反馈抑制器，内置高速浮点数字信号处理器和自适应反馈（AFC）抑制和自带回声消除（ACE）及降噪消除（ANC）算法，可以无失真地大限度消除掉自激啸叫声系统电流噪音。对现场扩声的声反馈进行快速动态消除，极大的提升系统传声增益，自适应无需调试，增益提升6-15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2.音频输入：XLR和TRS。</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3.输入阻抗：20KΩ（平衡式），10KΩ（非平衡式）。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4.模拟输入增益：0-24dB。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5.音频输出：XLR，莲花。</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6.模拟输出增益：0dB。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7.频率响应：20Hz-20KHz。</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8.信噪比：≥86dB。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9.总谐波失真：0.075%1KHz@15dB。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10.反馈抑制增益：0-12dB。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11.降噪增益：0-24dB。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12.整机底噪：≤-100dB。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lang w:val="en-US" w:eastAsia="zh-CN" w:bidi="ar"/>
              </w:rPr>
              <w:t>13.采样率：48KHz。</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6</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标准机柜</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lang w:val="en-US" w:eastAsia="zh-CN" w:bidi="ar"/>
              </w:rPr>
              <w:t>19英寸、高度1.2米机柜。</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音频线等辅材</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4"/>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包含音频信号线、接插头、音箱支架、PVC线管等辅材。</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智慧广电综合拓展系统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功能要求</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应急联动管理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1.预警策略配置管理，设置应急广播终端预警播放策略。</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2.联动预警设置，设置触发条件，关联预警策略，当符合预设的紧急事件条件时，可通过手动或自动触发应急广播系统，并启动对应的预警策略。</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3.触发条件包括应急事件级别、事件类型等。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4.预警联动记录管理，记录应急联动执行情况。</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5.可通过事件级别、类型、发生时间等条件查询预警联动记录。</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6.按天、月、季度</w:t>
            </w:r>
            <w:r>
              <w:rPr>
                <w:rFonts w:hint="eastAsia" w:hAnsi="宋体" w:cs="宋体"/>
                <w:i w:val="0"/>
                <w:iCs w:val="0"/>
                <w:color w:val="000000"/>
                <w:kern w:val="0"/>
                <w:sz w:val="24"/>
                <w:szCs w:val="24"/>
                <w:u w:val="none"/>
                <w:lang w:val="en-US" w:eastAsia="zh-CN" w:bidi="ar"/>
              </w:rPr>
              <w:t>、年</w:t>
            </w:r>
            <w:r>
              <w:rPr>
                <w:rFonts w:hint="eastAsia" w:ascii="宋体" w:hAnsi="宋体" w:eastAsia="宋体" w:cs="宋体"/>
                <w:i w:val="0"/>
                <w:iCs w:val="0"/>
                <w:color w:val="000000"/>
                <w:kern w:val="0"/>
                <w:sz w:val="24"/>
                <w:szCs w:val="24"/>
                <w:u w:val="none"/>
                <w:lang w:val="en-US" w:eastAsia="zh-CN" w:bidi="ar"/>
              </w:rPr>
              <w:t>进行数据统计，</w:t>
            </w:r>
            <w:r>
              <w:rPr>
                <w:rFonts w:hint="eastAsia"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自定义时间段进行数据统计，并以图表形式进行展示。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7.按应急事件级别进行数据统计，并以图表形式进行展示。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8.按应急事件类型进行数据统计，并以图表形式进行展示。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雪亮工程拓展应用</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1.具备接入</w:t>
            </w:r>
            <w:r>
              <w:rPr>
                <w:rFonts w:hint="eastAsia" w:hAnsi="宋体" w:cs="宋体"/>
                <w:i w:val="0"/>
                <w:iCs w:val="0"/>
                <w:color w:val="000000"/>
                <w:kern w:val="0"/>
                <w:sz w:val="24"/>
                <w:szCs w:val="24"/>
                <w:u w:val="none"/>
                <w:lang w:val="en-US" w:eastAsia="zh-CN" w:bidi="ar"/>
              </w:rPr>
              <w:t>多</w:t>
            </w:r>
            <w:r>
              <w:rPr>
                <w:rFonts w:hint="eastAsia" w:ascii="宋体" w:hAnsi="宋体" w:eastAsia="宋体" w:cs="宋体"/>
                <w:i w:val="0"/>
                <w:iCs w:val="0"/>
                <w:color w:val="000000"/>
                <w:kern w:val="0"/>
                <w:sz w:val="24"/>
                <w:szCs w:val="24"/>
                <w:u w:val="none"/>
                <w:lang w:val="en-US" w:eastAsia="zh-CN" w:bidi="ar"/>
              </w:rPr>
              <w:t>路雪亮工程1080P视频监控的能力。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2.具备获取雪亮工程平台设备通道信息、基本信息、设备在线状态、设备流媒体资源信息的能力。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3.支持在本系统中查看接入的雪亮工程监控实时画面</w:t>
            </w:r>
            <w:r>
              <w:rPr>
                <w:rFonts w:hint="eastAsia" w:hAnsi="宋体" w:cs="宋体"/>
                <w:i w:val="0"/>
                <w:iCs w:val="0"/>
                <w:color w:val="000000"/>
                <w:kern w:val="0"/>
                <w:sz w:val="24"/>
                <w:szCs w:val="24"/>
                <w:u w:val="none"/>
                <w:lang w:val="en-US" w:eastAsia="zh-CN" w:bidi="ar"/>
              </w:rPr>
              <w:t>、支持回看功能。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4.实现雪亮工程监控设备数据统计，统计总接入数量、在线设备数量、离线设备数量、各数量占比等。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5.▲具备GIS地图汇聚监控资源功能，针对对接雪亮工程监控资源数据，以GIS地图的形式呈现分布情况。（提供功能页面截图）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6.在GIS地图上以不同图标标识雪亮工程监控设备在线、离线状态。</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7.支持雪亮工程离线设备列表查看。</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8.根据缩放地图时显示层级对雪亮工程监控设备进行汇聚汇总展示。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9.具备对雪亮工程视频资源进行分析并与应急广播联动的能力。</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河道监控预警</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1.具备接入</w:t>
            </w:r>
            <w:r>
              <w:rPr>
                <w:rFonts w:hint="eastAsia" w:hAnsi="宋体" w:cs="宋体"/>
                <w:i w:val="0"/>
                <w:iCs w:val="0"/>
                <w:color w:val="000000"/>
                <w:kern w:val="0"/>
                <w:sz w:val="24"/>
                <w:szCs w:val="24"/>
                <w:u w:val="none"/>
                <w:lang w:val="en-US" w:eastAsia="zh-CN" w:bidi="ar"/>
              </w:rPr>
              <w:t>多</w:t>
            </w:r>
            <w:r>
              <w:rPr>
                <w:rFonts w:hint="eastAsia" w:ascii="宋体" w:hAnsi="宋体" w:eastAsia="宋体" w:cs="宋体"/>
                <w:i w:val="0"/>
                <w:iCs w:val="0"/>
                <w:color w:val="000000"/>
                <w:kern w:val="0"/>
                <w:sz w:val="24"/>
                <w:szCs w:val="24"/>
                <w:u w:val="none"/>
                <w:lang w:val="en-US" w:eastAsia="zh-CN" w:bidi="ar"/>
              </w:rPr>
              <w:t>路水利</w:t>
            </w:r>
            <w:r>
              <w:rPr>
                <w:rFonts w:hint="eastAsia" w:hAnsi="宋体" w:cs="宋体"/>
                <w:i w:val="0"/>
                <w:iCs w:val="0"/>
                <w:color w:val="000000"/>
                <w:kern w:val="0"/>
                <w:sz w:val="24"/>
                <w:szCs w:val="24"/>
                <w:u w:val="none"/>
                <w:lang w:val="en-US" w:eastAsia="zh-CN" w:bidi="ar"/>
              </w:rPr>
              <w:t>、农业等</w:t>
            </w:r>
            <w:r>
              <w:rPr>
                <w:rFonts w:hint="eastAsia" w:ascii="宋体" w:hAnsi="宋体" w:eastAsia="宋体" w:cs="宋体"/>
                <w:i w:val="0"/>
                <w:iCs w:val="0"/>
                <w:color w:val="000000"/>
                <w:kern w:val="0"/>
                <w:sz w:val="24"/>
                <w:szCs w:val="24"/>
                <w:u w:val="none"/>
                <w:lang w:val="en-US" w:eastAsia="zh-CN" w:bidi="ar"/>
              </w:rPr>
              <w:t>部门的1080P视频监控的能力。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2.能够在本系统中查看所接入的监控资源的实时画面。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3.能够对接入的视频进行区域入侵和越界检测预警。</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4.支持对监控区域的报警抓拍进行实时存储与记录。</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5.可自定义存储记录保留时间，自动删除过期记录，节省存储空间。</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6.实现通过预警时间、预警类型等条件进行预警记录查询检索。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7.接入的视频监控设备具备与应急广播联动的能力。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8.实现河道监控设备列表滚动显示。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9.实现按时间间隔自动切换河道监控实时画面。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10.可自定义设置切换时间间隔。</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11.实现滚动显示最新的河道预警消息。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12.可设置摄像头关联预警联系人，发现异常情况可发送短信给预警联系人。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eastAsia="zh-CN" w:bidi="ar"/>
              </w:rPr>
            </w:pPr>
            <w:r>
              <w:rPr>
                <w:rFonts w:hint="eastAsia" w:ascii="宋体" w:hAnsi="宋体" w:eastAsia="宋体" w:cs="宋体"/>
                <w:i w:val="0"/>
                <w:iCs w:val="0"/>
                <w:color w:val="000000"/>
                <w:kern w:val="0"/>
                <w:sz w:val="24"/>
                <w:szCs w:val="24"/>
                <w:u w:val="none"/>
                <w:lang w:val="en-US" w:eastAsia="zh-CN" w:bidi="ar"/>
              </w:rPr>
              <w:t>13.支持一个摄像头关联多个预警联系人。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客流量摄像头集成</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1.客流量摄像头实时监控观看：展示客流量监控摄像头实时监控视频。</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2.能够获取并展示客流量摄像头在线状态。</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3.通过摄像头数据采集客流量信息，将客流量信息进行存储。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4.今日客流量展示：以数值方式实时展示今日累计客流量。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5.历史客流量展示：以列表形式展示每台设备每天的客流量统计信息。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6.客流量变化趋势：按天、周、月统计以折线图方式展示历史客流量变化趋势。</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7.支持自定义时间段查询历史客流情况。</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8.支持客流量数据导出excel文件。</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FF0000"/>
                <w:sz w:val="24"/>
                <w:szCs w:val="24"/>
                <w:highlight w:val="none"/>
                <w:lang w:eastAsia="zh-CN" w:bidi="ar"/>
              </w:rPr>
            </w:pPr>
            <w:r>
              <w:rPr>
                <w:rFonts w:hint="eastAsia" w:ascii="宋体" w:hAnsi="宋体" w:eastAsia="宋体" w:cs="宋体"/>
                <w:i w:val="0"/>
                <w:iCs w:val="0"/>
                <w:color w:val="000000"/>
                <w:kern w:val="0"/>
                <w:sz w:val="24"/>
                <w:szCs w:val="24"/>
                <w:u w:val="none"/>
                <w:lang w:val="en-US" w:eastAsia="zh-CN" w:bidi="ar"/>
              </w:rPr>
              <w:t>9.同一区域内多台设备，支持按区域进行数据统计。</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车流量摄像头整合</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1.车流量摄像头实时监控观看：展示车流量监控摄像头实时监控视频。</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2.能够获取并展示车流量摄像头在线状态。</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3.通过摄像头数据采集车流量信息，将车流量信息进行存储。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4.今日车流量展示：以数值方式实时展示今日累计车流量。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5.历史车流量展示：以列表形式展示每台设备每天的车流量统计信息。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6.车流量变化趋势：按天、周、月统计以折线图方式展示历史车流量变化趋势。</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7.支持自定义时间段查询历史车流情况。</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8.支持车流量数据导出excel文件。</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9.同一区域内多台设备，支持按区域进行数据统计。</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停车场数据集成与分析</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1.具备接入</w:t>
            </w:r>
            <w:r>
              <w:rPr>
                <w:rFonts w:hint="eastAsia" w:hAnsi="宋体" w:cs="宋体"/>
                <w:i w:val="0"/>
                <w:iCs w:val="0"/>
                <w:color w:val="000000"/>
                <w:kern w:val="0"/>
                <w:sz w:val="24"/>
                <w:szCs w:val="24"/>
                <w:u w:val="none"/>
                <w:lang w:val="en-US" w:eastAsia="zh-CN" w:bidi="ar"/>
              </w:rPr>
              <w:t>多个A级</w:t>
            </w:r>
            <w:r>
              <w:rPr>
                <w:rFonts w:hint="eastAsia" w:ascii="宋体" w:hAnsi="宋体" w:eastAsia="宋体" w:cs="宋体"/>
                <w:i w:val="0"/>
                <w:iCs w:val="0"/>
                <w:color w:val="000000"/>
                <w:kern w:val="0"/>
                <w:sz w:val="24"/>
                <w:szCs w:val="24"/>
                <w:u w:val="none"/>
                <w:lang w:val="en-US" w:eastAsia="zh-CN" w:bidi="ar"/>
              </w:rPr>
              <w:t>景区停车场数据进行接入和采集的能力，通过连接停车场管理系统或数据录入上报等方式获取停车场相关数据；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2.具备每日停车场剩余车位实时数据展示的能力。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3.停车场历史数据展示：以列表形式展示每个停车场每天的接待车次，空闲数量。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4.支持自定义时间段查询停车场历史数据。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5.停车量变化趋势：按天、周、月统计以折线图方式展示历史接待车次以及空闲数量变化趋势。</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6.支持对停车场接待车辆进行统计分析：如外地车辆、本地车辆、燃油车、新能源车等数据进行统计分析。</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7.支持停车场数据导出excel文件。</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景区慢直播</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1.具备对景区内实时视频信号进行采集和转码的能力，并将其转码为适合网络传输的格式；转码输出格式至少有mp4、flv、m3u8等常用格式。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2.能够通过网络将转码后的视频信号延迟定向推送至指定终端播放。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3.慢直播设备管理：支持选择监控设备进行慢直播，提供开启关闭慢直播功能。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4.统计数据可按天、周、月以及自定义时间段进行统计。</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5.支持统计数据导出Excel文件。</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视频结构化服务</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1.将视频中出现的人、车辆结构化属性特征进行提取、存储，建立人、车辆视频数据结构化数据库。</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2.可通过结构化信息进行快速查询检索，并可查看抓拍图像。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3.对人体结构化数据进行统计分析，包括按年龄、性别对游客进行统计分析，以图表形式进行展示。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4.对车辆结构化数据进行统计分析，包括按车辆归属地进行统计分析，以图表形式进行展示。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5.支持按天、周、月以及自定义时间段进行统计分析。</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环境综合治理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1.视频监控列表展示：对接入的综合行政执法部门摄像头视频通道通过列表目录的方式进行管理展现；支持多个摄像机切换浏览，支持标准化或全屏画面浏览。支持多个客户端同时监控同一摄像机图像。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2.对监控资源进行垃圾管理检测分析，包括：垃圾满溢、打包垃圾、散落垃圾、建筑垃圾堆放。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3.具备对监控资源进行摊位管理检测分析的能力，包括：占道经营、店外经营、游摊小贩。</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4.具备对监控资源进行街面管理检测分析的能力，包括：乱堆物料、经营撑伞、违规广告、沿街晾晒。</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5.具备对监控资源进行车辆管理检测分析的能力。包括：机动车/非机动车乱停乱放。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6.实现检测事件触发预警提醒。</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7.按检测事件进行分类统计预警次数，并以柱状图对比展示各类预警次数。</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8.按天、周、月或自定义时间段进行数据统计。</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9.实现通过事件类型进行查询检索历史预警事件，并支持查看预警截图画面。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10.可自定义存储记录保留时间，自动删除过期记录，节省存储空间。</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地图引擎服务</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1.具备发布多种地图数据源服务的能力；</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2.能够搭建离线地图服务；</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3.提供在线地图数据缓存功能，能够将地图数据进行缓存，提高地图数据的加载速度和用户体验；</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4.地图数据缓存提供定时删除、根据存储大小删除、强制更新等功能。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5.提供地图标绘和标注能力，能够在地图上进行点、线、面等几何要素的标绘，并支持标注文字、样式、颜色等设置。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6.提供经纬度坐标系转换,支持 wgs84, gcj02, bd09 三种主流坐标系的经纬度互转。</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7.支持导入excel数据批量转换经纬度坐标系。</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8.提供经纬度格式转换，支持度分秒格式与度进行互转。</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9.支持导入excel数据批量转换经纬度格式。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10.提供 POI 数据查询检索功能。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11.提供地理编码功能，将地址信息转换为地理坐标点信息。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aps w:val="0"/>
                <w:color w:val="666666"/>
                <w:spacing w:val="0"/>
                <w:sz w:val="24"/>
                <w:szCs w:val="24"/>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12.提供逆地理编码功能，将经纬度坐标转换为对应的地址描述。</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硬件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参数要求</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客流量摄像头</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1.人数统计：支持同时运行人员统计、区域关注度、在离岗检测、热度图功能，除热度图为1个识别区域外，其他功能至多支持8个识别区域，128个目标。</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2.焦距＆视场角: 2.8~12 mm：99.6°~39.8°，垂直视场角：52.3°~22.4°，对角视场角：119.9°~45.7°。</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3.最大图像尺寸:≥2560 × 1440 px。</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4.防护: ≥IP67。</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5.具有不低于400万像素 CMOS传感器。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6.具有不小于1/1.8"靶面尺寸。</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7.内置GPU芯片。</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8.最低照度彩色不大于0.0002 lx，黑白不大于0.0001 lx。</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9.自带白光补光灯，补光距离不小于60米。</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10.同一静止场景相同图像质量下，设备在H.265编码方式时，开启智能编码功能和不开启智能编码相比，码率节约80%。</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11.具有倾斜客流统计和人员密度检测两种设置选项。</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支持倾斜客流统计，可设置最多3个允许交叉的多边形客流统计区域，每个区域均可设置统计方式为：进入、离开、进入和离开，可在预览画面实时叠加统计结果。（提供第三方检测机构出具的检测报告复印件并加盖供应商公章，予以佐证）</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13.▲支持人员密度检测功能，可设置最多8个多边形人员密度检测区域，并支持在OSD上叠加每个区域的人数/等级/占空比信息。（提供第三方检测机构出具的检测报告复印件并加盖供应商公章，予以佐证）</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14.支持设置3个人员密度等级，当人员数量或区域占空比达到设定阈值时，可触发报警。</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15.支持人员统计、行为分析、区域关注度和热度图功能。</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车流量摄像头</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1.枪球一体机，可输出全景和细节两路视频图像，全景和细节视频图像内置独立镜头，内置</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 xml:space="preserve"> 2 颗 GPU 芯片，全景通道和细节通道均有独立的补光灯。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2.视频压缩标准支持:H.265/H.264。</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3.温湿度: -40 ℃~70 ℃；湿度小于 95%。</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4.全景和细节传感器靶面尺寸均≥1/1.9 英寸，视频分辨率和帧率均≥2560x1440@25fps，最低照度彩色≤0.0005lx，黑白≤0.0001lx。</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5.细节镜头支持≥31 倍光学变倍，最大焦距≥190mm，支持水平及垂直电动旋转，支持水平 360°连续旋转，垂直旋转范围≥90°，支持自动翻转。</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6.支持人脸人体车辆同时抓拍，人脸人体关联输出，支持对人脸、人体、车辆结构化属性特征信息提取，支持全景、细节关联跟踪。</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7.全景通道水平视场角≥90°，垂直视场角≥48°，支持垂直旋转，旋转范围≥10°可调；</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支持在预览画面及抓拍图片中叠加人员和车辆的移动轨迹，轨迹颜色支持红色、黄色、蓝色、绿色等颜色，轨迹末尾具有一个方向箭头，指向目标离开的方向，抓拍图片大小≤500KB。</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9.▲具备 AR 标签管理功能，可对监控区域的常规点位、卡口点位、人脸点位、重点道路、重点场所等进行标签标注，最多可添加≥500 个标签，当云台明显抖动、转动、或进行镜头变倍时，标签应跟随标定的目标物移动，并在画面中与目标物保持相对静止。（提供第三方检测机构出具的检测报告复印件并加盖供应商公章，予以佐证）</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10.支持添加≥20 个物体标签，可开启或关闭标签显示功能，显示透明度可配置，添加的物体标签可在全景和细节画面中显示，细节画面的标签不会跟随云台的旋转而发生偏移。</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11.▲具备声音警戒功能，可设置≥10 种警戒音、提示音、自定义语音，报警次数≥1～50 次可设；可通过区域入侵侦测、越界侦测、进入区域侦测、离开区域侦测等报警事件，联动声音报警。（提供第三方检测机构出具的检测报告复印件并加盖供应商公章，予以佐证）</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智慧城管摄像头</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1.分辨率≥400万像素。</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2.支持宽动态范围≥120 dB，适合逆光环境监控。</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3.支持智能资源模式切换：垃圾检测、周界检测、人脸抓拍、道路监控，烟雾检测。</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4.可以同时实现垃圾检测与周界检测同时独立运行。</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5.可以实现垃圾检测与人脸抓拍同时独立运行。</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6.支持自定义≥3条语音，不同时间段可分别选择1条语音进行报警。</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7.防护≥IP67。</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支持垃圾检测功能，支持垃圾桶满溢、打包垃圾未入桶、散落垃圾未入桶、建筑垃圾堆放检测并报警，支持触发报警音，报警音支持预设报警音或自定义报警音。（提供第三方检测机构出具的检测报告复印件并加盖供应商公章，予以佐证）</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支持烟雾检测功能，可检测指定区域内是否有烟雾；当检测到烟雾时，可在预览界面实时指示烟雾位置，并可触发报警、上传中心、联动报警输出。（提供第三方检测机构出具的检测报告复印件并加盖供应商公章，予以佐证）</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系统调试安装部署</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1.项目设备的安装及联调，包括但不限于设备安装(挖沟、开槽等)、基础网络调试、现场联调、服务器部署、软硬件培训使用等。</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设备安装辅材</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1.包含项目涉及设备的安装、设备联调所需辅材，包括但不限于网线、室外抱杆控制箱\线杆、光纤、电缆、电表箱、避雷针、管线等辅料。</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智慧广电媒体融合服务系统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功能要求</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媒体资源综合管理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1.实现与融媒体资源的数据集成，能够获取各类媒体资源的文字、图片、视频等数据，并进行清洗、整理和存储。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2.解析接收的信息资源，提取资源标题、分类、发布时间、发布者、发布内容等信息，将数据按照系统标准格式进行存储。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3.对获取的资源进行数据清洗，针对不同显示平台进行不同处理，使获取的资源能在不同显示平台正常显示。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4.对获取的图片资源进行处理，对于外链图片路径进行处理或将图片存储到本地服务器。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5.对获取的视频资源进行处理，对于外链视频路径进行处理或将视频资源存储到本地服务器。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6.对大视频进行切片处理，以便更高效的传输和播放。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7.支持定时任务获取数据，可自定义执行时间。</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8.可实现定时任务数据监控，查看任务执行日志。</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9.支持对存储数据源进行维护管理，可指定存储到不同的数据库。</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10.支持定时任务流程状态变化发送邮件通知，且支持多个收件人。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媒体融合可视化</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实现媒体资源数据在多种终端上的可视化展示：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1.支持文本、图片、视频、音频等常见的媒体格式，以满足不同媒体类型的展示需求。</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2.根据不同终端设备的屏幕尺寸和分辨率，采用响应式布局设计，使得媒体展示界面能够自适应不同终端上的显示效果。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3.图片预览和放大查看：对于图片或视频等大尺寸的媒体文件，提供缩略图预览功能，用户可以在列表中快速浏览和选择感兴趣的媒体资源，同时支持点击放大查看详情。</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4.视频播放和控制：支持视频快进、快退、暂停、播放、全屏等功能。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5.支持手机移动端进行媒体资源可视化展示，包括ios、android、鸿蒙系统。</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6.支持电视端进行媒体资源可视化展示。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7.支持室内大屏进行媒体资源可视化展示。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8.支持室外触摸交互屏进行媒体资源可视化展示。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9.手机移动端支持对资源进行收藏以及点赞功能。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10.电视端支持对资源进行收藏以及点赞功能。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11.手机移动端、电视端提供收藏列表资源展示功能。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12.数据统计功能：对资源接入量、收藏量、点赞量、阅读量等数据进行统计，并以图表的形式进行展示。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现有信息系统对接</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1.与安居融媒信息系统对接，实时动态获取最新新闻、资讯、视频等内容。</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2.与区政府网站数据进行数据同步，获取区政府网站发布的最新资讯。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3.与区政府网站数据同步频率小于24小时。</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4.可采用API接口、数据导入、录入、抓取等多种对接方式。</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智慧广电数字乡村信息化系统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功能要求</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整体功能需求</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1.提供系统用户管理、角色管理、权限管理等功能。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2.以区、镇、村三级功能架构进行信息发布。</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3.提供区、镇、村三级用户管理权限，各级用户可自定义指定信息发布审核人。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4.所有信息必须经审核后才能公开显示。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5.公开显示内容可在用户移动端和户外交互屏显示。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default"/>
                <w:sz w:val="24"/>
                <w:szCs w:val="24"/>
                <w:lang w:val="en-US" w:eastAsia="zh-CN"/>
              </w:rPr>
            </w:pPr>
            <w:r>
              <w:rPr>
                <w:rFonts w:hint="eastAsia" w:ascii="宋体" w:hAnsi="宋体" w:eastAsia="宋体" w:cs="宋体"/>
                <w:i w:val="0"/>
                <w:iCs w:val="0"/>
                <w:color w:val="000000"/>
                <w:kern w:val="0"/>
                <w:sz w:val="24"/>
                <w:szCs w:val="24"/>
                <w:u w:val="none"/>
                <w:lang w:val="en-US" w:eastAsia="zh-CN" w:bidi="ar"/>
              </w:rPr>
              <w:t>6.负责系统初始数据资料收集整理并上传。</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产业宣传</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1.对镇</w:t>
            </w:r>
            <w:r>
              <w:rPr>
                <w:rFonts w:hint="eastAsia" w:hAnsi="宋体" w:cs="宋体"/>
                <w:i w:val="0"/>
                <w:iCs w:val="0"/>
                <w:color w:val="000000"/>
                <w:kern w:val="0"/>
                <w:sz w:val="24"/>
                <w:szCs w:val="24"/>
                <w:u w:val="none"/>
                <w:lang w:val="en-US" w:eastAsia="zh-CN" w:bidi="ar"/>
              </w:rPr>
              <w:t>、村</w:t>
            </w:r>
            <w:r>
              <w:rPr>
                <w:rFonts w:hint="eastAsia" w:ascii="宋体" w:hAnsi="宋体" w:eastAsia="宋体" w:cs="宋体"/>
                <w:i w:val="0"/>
                <w:iCs w:val="0"/>
                <w:color w:val="000000"/>
                <w:kern w:val="0"/>
                <w:sz w:val="24"/>
                <w:szCs w:val="24"/>
                <w:u w:val="none"/>
                <w:lang w:val="en-US" w:eastAsia="zh-CN" w:bidi="ar"/>
              </w:rPr>
              <w:t>现有产业相关数据收集整理并上传系统。</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2.产业分类信息管理，可自定义管理产业分类信息。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3.发布关于示范产业和行业的最新动态、政策解读、技术创新等内容。</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4.示范产业信息管理，对示范产业背景、特点、优势等内容进行管理，包括增、删、改、查、审核、上下架等操作。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5.示范产业成功案例管理，对示范产业企业的发展历程、创新成果、市场表现等内容进行管理，包括增、删、改、查、审核、上下架等操作。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6.产业基地信息管理，基于GIS地理信息，在地图上标记产业分布情况。</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7.移动端支持产业相关资讯内容查看，可根据用户所在区域，显示本区域内的相关产业信息。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8.移动端可在地图上显示产业基地所有位置，并支持一键导航至该基地。</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在线知识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1.按照不同的知识主题进行分类，建立农技知识、生活常识、党员教育等基础栏目分类。同时支持用户自定义分类。</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2.根据栏目编辑上传对应学习内容，平台支持图片、文字、音视频、外链等多种媒体资源。</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3.对上传的内容提供快速检索、查看、审核、上下架、编辑、删除等操作功能。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4.支持对接第三方数据平台，对接不同平台的数据格式，根据数据主题，自动过滤整合入库。</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5.提供用户友好的移动端响应式网页，方便用户随时随地浏览和查询相关信息。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6.移动端支持对在线知识进行收藏以及点赞功能。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7.移动端提供收藏列表功能，以便用户快速查找感兴趣的内容。</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FF000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8.数据统计功能：对资源总量、收藏量、点赞量、阅读量等数据进行统计，并以图表的形式进行展示。</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特色文旅建设</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1.对镇</w:t>
            </w:r>
            <w:r>
              <w:rPr>
                <w:rFonts w:hint="eastAsia" w:hAnsi="宋体" w:cs="宋体"/>
                <w:i w:val="0"/>
                <w:iCs w:val="0"/>
                <w:color w:val="000000"/>
                <w:kern w:val="0"/>
                <w:sz w:val="24"/>
                <w:szCs w:val="24"/>
                <w:u w:val="none"/>
                <w:lang w:val="en-US" w:eastAsia="zh-CN" w:bidi="ar"/>
              </w:rPr>
              <w:t>、村</w:t>
            </w:r>
            <w:r>
              <w:rPr>
                <w:rFonts w:hint="eastAsia" w:ascii="宋体" w:hAnsi="宋体" w:eastAsia="宋体" w:cs="宋体"/>
                <w:i w:val="0"/>
                <w:iCs w:val="0"/>
                <w:color w:val="000000"/>
                <w:kern w:val="0"/>
                <w:sz w:val="24"/>
                <w:szCs w:val="24"/>
                <w:u w:val="none"/>
                <w:lang w:val="en-US" w:eastAsia="zh-CN" w:bidi="ar"/>
              </w:rPr>
              <w:t>现有文旅相关数据收集整理并上传系统。</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2.文旅相关分类信息管理，可自定义管理分类信息。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3.本地景点、旅游路线信息资源管理维护。</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4.本地游玩攻略信息资源管理维护。</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5.本地酒店、民宿信息资源管理维护。</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6.本地民俗文化信息资源管理维护。</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7.本地名品特产信息资源管理维护。</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8.文旅相关活动、宣传信息资源管理维护。</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9.支持图片、文字、音视频等多种媒体资源，包括增、删、查、改、审核、上下架等操作功能。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10.移动端支持文旅相关内容查看，可根据用户所在区域，显示本区域内的相关文旅信息。</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生态宜居建设</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1.对</w:t>
            </w:r>
            <w:r>
              <w:rPr>
                <w:rFonts w:hint="eastAsia" w:ascii="宋体" w:hAnsi="宋体" w:eastAsia="宋体" w:cs="宋体"/>
                <w:i w:val="0"/>
                <w:iCs w:val="0"/>
                <w:color w:val="000000"/>
                <w:kern w:val="0"/>
                <w:sz w:val="24"/>
                <w:szCs w:val="24"/>
                <w:u w:val="none"/>
                <w:lang w:val="en-US" w:eastAsia="zh-CN" w:bidi="ar"/>
              </w:rPr>
              <w:t>镇</w:t>
            </w:r>
            <w:r>
              <w:rPr>
                <w:rFonts w:hint="eastAsia" w:hAnsi="宋体" w:cs="宋体"/>
                <w:i w:val="0"/>
                <w:iCs w:val="0"/>
                <w:color w:val="000000"/>
                <w:kern w:val="0"/>
                <w:sz w:val="24"/>
                <w:szCs w:val="24"/>
                <w:u w:val="none"/>
                <w:lang w:val="en-US" w:eastAsia="zh-CN" w:bidi="ar"/>
              </w:rPr>
              <w:t>、村</w:t>
            </w:r>
            <w:r>
              <w:rPr>
                <w:rFonts w:hint="eastAsia" w:ascii="宋体" w:hAnsi="宋体" w:eastAsia="宋体" w:cs="宋体"/>
                <w:i w:val="0"/>
                <w:iCs w:val="0"/>
                <w:color w:val="000000"/>
                <w:kern w:val="0"/>
                <w:sz w:val="24"/>
                <w:szCs w:val="24"/>
                <w:u w:val="none"/>
                <w:lang w:val="en-US" w:eastAsia="zh-CN" w:bidi="ar"/>
              </w:rPr>
              <w:t>现有生态宜居相关数据收集整理并上传系统。</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2.生态建设的法律法规信息资源管理维护，如生态环境保护相关的法律、法规、政策文件等。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3.本地生态建设的成果信息资源管理维护，如自然景观恢复、生态保护区建设、环境治理成果等。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4.本地开展环境教育和宣传活动等信息资源管理维护。</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5.可上传本地乡村美景图片，形成乡村美景图册。</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6.移动端支持生态宜居相关内容查看，可根据用户所在区域，显示本区域内的相关生态宜居信息。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7.移动端可浏览乡村美景图册，支持缩略图、全屏预览等功能。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8.户外交互屏可浏览乡村美景图册，支持缩略图、全屏预览等功能。</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三务公开</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1.对近一年内三务公开相关数据收集整理并上传系统。</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2.对镇</w:t>
            </w:r>
            <w:r>
              <w:rPr>
                <w:rFonts w:hint="eastAsia" w:hAnsi="宋体" w:cs="宋体"/>
                <w:i w:val="0"/>
                <w:iCs w:val="0"/>
                <w:color w:val="000000"/>
                <w:kern w:val="0"/>
                <w:sz w:val="24"/>
                <w:szCs w:val="24"/>
                <w:u w:val="none"/>
                <w:lang w:val="en-US" w:eastAsia="zh-CN" w:bidi="ar"/>
              </w:rPr>
              <w:t>、村</w:t>
            </w:r>
            <w:r>
              <w:rPr>
                <w:rFonts w:hint="eastAsia" w:ascii="宋体" w:hAnsi="宋体" w:eastAsia="宋体" w:cs="宋体"/>
                <w:i w:val="0"/>
                <w:iCs w:val="0"/>
                <w:color w:val="000000"/>
                <w:kern w:val="0"/>
                <w:sz w:val="24"/>
                <w:szCs w:val="24"/>
                <w:u w:val="none"/>
                <w:lang w:val="en-US" w:eastAsia="zh-CN" w:bidi="ar"/>
              </w:rPr>
              <w:t>三务公开信息进行维护管理，支持图文资料上传，包括增、删、查、改、审核、上下架等功能。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3.支持word格式数据导入功能。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4.支持PDF格式数据导入功能。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5.支持PPT格式数据导入功能。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6.提供最新公告发布功能，包括增、删、查、改、审核、上下架等。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7.移动端可浏览查看三务公开以及最新公告信息。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8.移动端支持三务公开收藏功能。</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9.▲户外交互屏可浏览查看三务公开以及最新公告信息。（提供功能页面截图）</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信息数据采集</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1.工作人员可以根据需求自定义发布信息收集表单。</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2.表单模板管理，可自定义表单模板，通过模板快速创建表单信息。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3.表单管理，工作人员可以创建、修改和删除以及上下架表单。</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4.自定义表单支持文本输入、下拉选项、单选、多选、多行文本、图片上传、文件上传等。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5.群众可根据发布的信息收集表单，在移动端填写并提交相关数据。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6.能够收集并整理填报的数据，在数据收集过程中，有相应的校验机制，如必填项验证、数据格式验证等，以确保数据的有效性。</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7.支持将收集到的数据导出为EXCEL文件。</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乡村资源分布</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1.对镇</w:t>
            </w:r>
            <w:r>
              <w:rPr>
                <w:rFonts w:hint="eastAsia" w:hAnsi="宋体" w:cs="宋体"/>
                <w:i w:val="0"/>
                <w:iCs w:val="0"/>
                <w:color w:val="000000"/>
                <w:kern w:val="0"/>
                <w:sz w:val="24"/>
                <w:szCs w:val="24"/>
                <w:u w:val="none"/>
                <w:lang w:val="en-US" w:eastAsia="zh-CN" w:bidi="ar"/>
              </w:rPr>
              <w:t>、村</w:t>
            </w:r>
            <w:r>
              <w:rPr>
                <w:rFonts w:hint="eastAsia" w:ascii="宋体" w:hAnsi="宋体" w:eastAsia="宋体" w:cs="宋体"/>
                <w:i w:val="0"/>
                <w:iCs w:val="0"/>
                <w:color w:val="000000"/>
                <w:kern w:val="0"/>
                <w:sz w:val="24"/>
                <w:szCs w:val="24"/>
                <w:u w:val="none"/>
                <w:lang w:val="en-US" w:eastAsia="zh-CN" w:bidi="ar"/>
              </w:rPr>
              <w:t>现有乡村资源进行数据收集和整理并上传系统。</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2.乡村资源类型支持用户自定义，如：土地、荒山、林木、池塘、河流等，用户可以对资源类型进行增加、修改、删除等操作。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3.对收集的资源进行整理，按系统标准格式进行数据存储。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4.资源内容管理主要有资源名称、图片、位置、简介等内容。</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5.▲在地图上标注相应的地理信息，如土地、荒山、林木分布、池塘和河流路径等。可以通过颜色、符号、文字标注等方式清晰呈现资源的分布情况。（提供功能页面截图）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6.支持excel数据导入。</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7.支持excel数据导出。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8.提供乡村资源信息查询API，支持HTTP协议请求，可供第三方平台调用。</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民生诉求</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1.系统可以对提交的诉求进行分类和标签管理，如教育、卫生、环境等，便于后续处理和统计分析。</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2.用户可通过移动端进行意见建议填报，描述问题的具体内容和所在地点，可附上相关的照片或视频等证据材料。</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3.用户提交上传至处理平台，系统提醒工作人员查看和处理，</w:t>
            </w:r>
            <w:r>
              <w:rPr>
                <w:rFonts w:hint="eastAsia" w:hAnsi="宋体" w:cs="宋体"/>
                <w:i w:val="0"/>
                <w:iCs w:val="0"/>
                <w:color w:val="000000"/>
                <w:kern w:val="0"/>
                <w:sz w:val="24"/>
                <w:szCs w:val="24"/>
                <w:u w:val="none"/>
                <w:lang w:val="en-US" w:eastAsia="zh-CN" w:bidi="ar"/>
              </w:rPr>
              <w:t>支持结果反馈、审核等功能</w:t>
            </w:r>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4.民生诉求内容具备用户权限认证，上传的内容只允许自己和工作人员可见。</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5.用户可在移动端查看办理反馈结果。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6.用户可对诉求的办理结果进行评价和反馈，提供满意度评分，帮助政府和相关部门改进工作和提高服务质量。</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7.按诉求分类进行数据统计，以图表的形式呈现统计分析结果。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bidi="ar"/>
              </w:rPr>
            </w:pPr>
            <w:r>
              <w:rPr>
                <w:rFonts w:hint="eastAsia" w:ascii="宋体" w:hAnsi="宋体" w:eastAsia="宋体" w:cs="宋体"/>
                <w:i w:val="0"/>
                <w:iCs w:val="0"/>
                <w:color w:val="000000"/>
                <w:kern w:val="0"/>
                <w:sz w:val="24"/>
                <w:szCs w:val="24"/>
                <w:u w:val="none"/>
                <w:lang w:val="en-US" w:eastAsia="zh-CN" w:bidi="ar"/>
              </w:rPr>
              <w:t>8.按满意度进行数据统计，以图表的形式呈现统计分析结果。</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家能办便民政务服务</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1.对镇</w:t>
            </w:r>
            <w:r>
              <w:rPr>
                <w:rFonts w:hint="eastAsia" w:hAnsi="宋体" w:cs="宋体"/>
                <w:i w:val="0"/>
                <w:iCs w:val="0"/>
                <w:color w:val="000000"/>
                <w:kern w:val="0"/>
                <w:sz w:val="24"/>
                <w:szCs w:val="24"/>
                <w:u w:val="none"/>
                <w:lang w:val="en-US" w:eastAsia="zh-CN" w:bidi="ar"/>
              </w:rPr>
              <w:t>、村</w:t>
            </w:r>
            <w:r>
              <w:rPr>
                <w:rFonts w:hint="eastAsia" w:ascii="宋体" w:hAnsi="宋体" w:eastAsia="宋体" w:cs="宋体"/>
                <w:i w:val="0"/>
                <w:iCs w:val="0"/>
                <w:color w:val="000000"/>
                <w:kern w:val="0"/>
                <w:sz w:val="24"/>
                <w:szCs w:val="24"/>
                <w:u w:val="none"/>
                <w:lang w:val="en-US" w:eastAsia="zh-CN" w:bidi="ar"/>
              </w:rPr>
              <w:t>便民服务指南进行数据收集和整理。</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2.根据便民服务指南数据属性，对数据进行精细化分类，包含民政、人社、医保、残联等。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3.支持便民服务指南分类标签管理。</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4.支持便民服务事项详细资料上传、修改、删除、审核、上下架等操作。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5.支持生成第三方在线政务办理二维码，用户可以通过手机扫描跳转第三方在线办理事务。</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6.▲根据电视端交互特性展示各类便民服务指南信息。（提供功能页面截图）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auto"/>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7.按数据分类进行数据统计，以图表的形式呈现统计分析结果。</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镇级综合数据整编与展示</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1.对镇</w:t>
            </w:r>
            <w:r>
              <w:rPr>
                <w:rFonts w:hint="eastAsia" w:hAnsi="宋体" w:cs="宋体"/>
                <w:i w:val="0"/>
                <w:iCs w:val="0"/>
                <w:color w:val="000000"/>
                <w:kern w:val="0"/>
                <w:sz w:val="24"/>
                <w:szCs w:val="24"/>
                <w:u w:val="none"/>
                <w:lang w:val="en-US" w:eastAsia="zh-CN" w:bidi="ar"/>
              </w:rPr>
              <w:t>、村</w:t>
            </w:r>
            <w:r>
              <w:rPr>
                <w:rFonts w:hint="eastAsia" w:ascii="宋体" w:hAnsi="宋体" w:eastAsia="宋体" w:cs="宋体"/>
                <w:i w:val="0"/>
                <w:iCs w:val="0"/>
                <w:color w:val="000000"/>
                <w:kern w:val="0"/>
                <w:sz w:val="24"/>
                <w:szCs w:val="24"/>
                <w:u w:val="none"/>
                <w:lang w:val="en-US" w:eastAsia="zh-CN" w:bidi="ar"/>
              </w:rPr>
              <w:t>现有数据进行收集和整理并上传系统。</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2.收集信息包括但不限于基本概况、人员结构、产业结构、基层组织、领导信息、基础设施等。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3.对收集的信息进行数据处理，按系统标准格式要求进行存储，建立镇级资源数据库。</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4.提供上传本镇宣传视频、宣传图片，并可对上传资源进行维护、上下架等操作。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5.通过对镇级数据进行整编，形成镇级数据展示一张图，以文字、视频、图表等形式展示镇级数据概况。</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6.支持宣传视频循环播放以及多张宣传图片轮播显示。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7.支持查看本镇摄像头的实时监控画面。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8.支持查看本镇应急广播播报情况以及终端在线情况。</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村级数据管理与可视化</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w:t>
            </w:r>
            <w:r>
              <w:rPr>
                <w:rFonts w:hint="eastAsia" w:hAnsi="宋体" w:cs="宋体"/>
                <w:i w:val="0"/>
                <w:iCs w:val="0"/>
                <w:color w:val="000000"/>
                <w:kern w:val="0"/>
                <w:sz w:val="24"/>
                <w:szCs w:val="24"/>
                <w:u w:val="none"/>
                <w:lang w:val="en-US" w:eastAsia="zh-CN" w:bidi="ar"/>
              </w:rPr>
              <w:t>镇、</w:t>
            </w:r>
            <w:r>
              <w:rPr>
                <w:rFonts w:hint="eastAsia" w:ascii="宋体" w:hAnsi="宋体" w:eastAsia="宋体" w:cs="宋体"/>
                <w:i w:val="0"/>
                <w:iCs w:val="0"/>
                <w:color w:val="000000"/>
                <w:kern w:val="0"/>
                <w:sz w:val="24"/>
                <w:szCs w:val="24"/>
                <w:u w:val="none"/>
                <w:lang w:val="en-US" w:eastAsia="zh-CN" w:bidi="ar"/>
              </w:rPr>
              <w:t>村现有数据进行收集和整理并上传系统。</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2.收集信息包括但不限于基本概况、人员结构、产业结构、基层组织、领导信息、基础设施等。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3.对收集的信息进行数据处理，按系统标准格式要求进行存储，建立村级资源数据库。</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4.提供上传本村宣传视频、宣传图片，并可对上传资源进行维护、上下架等操作。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5.通过对村级数据进行整编，形成村级数据展示一张图，以文字、视频、图表等形式展示村级数据概况。</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6.支持宣传视频循环播放以及多张宣传图片轮播显示。</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7.支持查看本村摄像头的实时监控画面。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8.支持查看本村应急广播播报情况以及终端在线情况。</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数字乡村电视服务</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1.机顶盒集成对接，实现调用机顶盒硬解播放器播放视频。</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2.▲定制设计数字乡村电视端界面，根据数字乡村系统相关数据设计电视端主栏目和入口。（提供功能页面截图）</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3.三务公开呈现：根据发布的三务公开内容按照党务、村务、财务进行分类呈现。</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4.产业宣传呈现：对产业政策、资讯等内容进行展示以及详情查看。</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5.在线知识呈现：根据在线知识栏目分类呈现在线知识。</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6.特色文旅呈现：对本地景点、旅游路线、游玩攻略、酒店、民宿、民俗文化、名品特产等内容进行呈现。</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7.生态宜居呈现：对生态建设的法律法规、建设的成果、乡村美景等内容进行呈现。</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8.数字乡村项目相关媒资内容在机顶盒上适配功能开发。包含富文本呈现、图片、视频等。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9.可根据用户所在区域显示本区域内的相关信息。</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210" w:left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19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户外屏信息发布系统</w:t>
            </w:r>
          </w:p>
        </w:tc>
        <w:tc>
          <w:tcPr>
            <w:tcW w:w="48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1.根据交互式户外屏特性，定制户外屏展示页面。</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2.素材管理：支持各种多媒体格式的播放，如视频、音频、图片等。包含文件上传、下载、分类与预览、模版管理等。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3.节目管理：节目编辑和预览，管理轮播、制定播放日程，包括新建节目、编辑节目、删除节目等操作。</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4.终端管理：注册终端查看，指定播放任务，查看终端网络状态信息。</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5.系统管理：用户和权限管理，统计报表。</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6.采用云平台技术，允许异地信息发布和监控，方便管理和扩展。</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bookmarkEnd w:id="7"/>
    </w:tbl>
    <w:p>
      <w:pPr>
        <w:snapToGrid w:val="0"/>
        <w:spacing w:line="500" w:lineRule="atLeast"/>
        <w:rPr>
          <w:b/>
          <w:bCs/>
          <w:sz w:val="24"/>
          <w:szCs w:val="24"/>
        </w:rPr>
      </w:pPr>
      <w:r>
        <w:rPr>
          <w:rFonts w:hint="eastAsia"/>
          <w:b/>
          <w:bCs/>
          <w:sz w:val="24"/>
          <w:szCs w:val="24"/>
        </w:rPr>
        <w:t>三、商务要求</w:t>
      </w:r>
    </w:p>
    <w:p>
      <w:pPr>
        <w:keepNext/>
        <w:keepLines/>
        <w:pageBreakBefore w:val="0"/>
        <w:widowControl w:val="0"/>
        <w:kinsoku/>
        <w:wordWrap/>
        <w:overflowPunct/>
        <w:topLinePunct w:val="0"/>
        <w:autoSpaceDE/>
        <w:autoSpaceDN/>
        <w:bidi w:val="0"/>
        <w:adjustRightInd/>
        <w:snapToGrid/>
        <w:spacing w:before="156" w:beforeLines="50" w:after="156" w:afterLines="50" w:line="500" w:lineRule="atLeast"/>
        <w:textAlignment w:val="auto"/>
        <w:outlineLvl w:val="1"/>
        <w:rPr>
          <w:rFonts w:hAnsi="宋体"/>
          <w:b/>
          <w:bCs/>
          <w:sz w:val="24"/>
          <w:szCs w:val="24"/>
        </w:rPr>
      </w:pPr>
      <w:r>
        <w:rPr>
          <w:rFonts w:hint="eastAsia" w:hAnsi="宋体"/>
          <w:b/>
          <w:bCs/>
          <w:sz w:val="24"/>
          <w:szCs w:val="24"/>
        </w:rPr>
        <w:t>（一）售后要求</w:t>
      </w:r>
    </w:p>
    <w:p>
      <w:pPr>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hAnsi="宋体"/>
          <w:color w:val="000000"/>
          <w:sz w:val="24"/>
        </w:rPr>
      </w:pPr>
      <w:bookmarkStart w:id="8" w:name="_Toc13488"/>
      <w:bookmarkStart w:id="9" w:name="_Toc13964"/>
      <w:bookmarkStart w:id="10" w:name="_Toc8276"/>
      <w:bookmarkStart w:id="11" w:name="_Toc23232"/>
      <w:r>
        <w:rPr>
          <w:rFonts w:hint="eastAsia" w:hAnsi="宋体"/>
          <w:color w:val="000000"/>
          <w:sz w:val="24"/>
          <w:lang w:val="en-US" w:eastAsia="zh-CN"/>
        </w:rPr>
        <w:t>1</w:t>
      </w:r>
      <w:r>
        <w:rPr>
          <w:rFonts w:hint="eastAsia" w:hAnsi="宋体"/>
          <w:color w:val="000000"/>
          <w:sz w:val="24"/>
        </w:rPr>
        <w:t>．</w:t>
      </w:r>
      <w:r>
        <w:rPr>
          <w:rFonts w:ascii="宋体" w:hAnsi="宋体" w:eastAsia="宋体" w:cs="宋体"/>
          <w:sz w:val="24"/>
          <w:szCs w:val="24"/>
        </w:rPr>
        <w:t>质保期：系统自验收合格之日起软件质保</w:t>
      </w:r>
      <w:r>
        <w:rPr>
          <w:rFonts w:hint="eastAsia" w:hAnsi="宋体" w:cs="宋体"/>
          <w:sz w:val="24"/>
          <w:szCs w:val="24"/>
          <w:lang w:val="en-US" w:eastAsia="zh-CN"/>
        </w:rPr>
        <w:t>3</w:t>
      </w:r>
      <w:r>
        <w:rPr>
          <w:rFonts w:ascii="宋体" w:hAnsi="宋体" w:eastAsia="宋体" w:cs="宋体"/>
          <w:sz w:val="24"/>
          <w:szCs w:val="24"/>
        </w:rPr>
        <w:t>年，硬件质保</w:t>
      </w:r>
      <w:r>
        <w:rPr>
          <w:rFonts w:hint="eastAsia" w:hAnsi="宋体" w:cs="宋体"/>
          <w:sz w:val="24"/>
          <w:szCs w:val="24"/>
          <w:lang w:val="en-US" w:eastAsia="zh-CN"/>
        </w:rPr>
        <w:t>2</w:t>
      </w:r>
      <w:r>
        <w:rPr>
          <w:rFonts w:ascii="宋体" w:hAnsi="宋体" w:eastAsia="宋体" w:cs="宋体"/>
          <w:sz w:val="24"/>
          <w:szCs w:val="24"/>
        </w:rPr>
        <w:t>年。</w:t>
      </w:r>
      <w:r>
        <w:rPr>
          <w:rFonts w:hint="eastAsia" w:hAnsi="宋体"/>
          <w:color w:val="000000"/>
          <w:sz w:val="24"/>
        </w:rPr>
        <w:t>设备的质量保证期，从设备安装调试验收合格之日起计。</w:t>
      </w:r>
    </w:p>
    <w:p>
      <w:pPr>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rPr>
      </w:pPr>
      <w:r>
        <w:rPr>
          <w:rFonts w:hint="eastAsia" w:hAnsi="宋体"/>
          <w:color w:val="000000"/>
          <w:sz w:val="24"/>
          <w:lang w:val="en-US" w:eastAsia="zh-CN"/>
        </w:rPr>
        <w:t>2</w:t>
      </w:r>
      <w:r>
        <w:rPr>
          <w:rFonts w:hint="eastAsia" w:hAnsi="宋体"/>
          <w:color w:val="000000"/>
          <w:sz w:val="24"/>
        </w:rPr>
        <w:t>．</w:t>
      </w:r>
      <w:r>
        <w:rPr>
          <w:rFonts w:ascii="宋体" w:hAnsi="宋体" w:eastAsia="宋体" w:cs="宋体"/>
          <w:sz w:val="24"/>
          <w:szCs w:val="24"/>
        </w:rPr>
        <w:t>质保期内</w:t>
      </w:r>
      <w:r>
        <w:rPr>
          <w:rFonts w:hint="eastAsia" w:hAnsi="宋体" w:cs="宋体"/>
          <w:sz w:val="24"/>
          <w:szCs w:val="24"/>
          <w:lang w:val="en-US" w:eastAsia="zh-CN"/>
        </w:rPr>
        <w:t>成交人</w:t>
      </w:r>
      <w:r>
        <w:rPr>
          <w:rFonts w:ascii="宋体" w:hAnsi="宋体" w:eastAsia="宋体" w:cs="宋体"/>
          <w:sz w:val="24"/>
          <w:szCs w:val="24"/>
        </w:rPr>
        <w:t>在接到用户电话后，一般情况下，在30分钟以内响应，如需要到现场处理，</w:t>
      </w:r>
      <w:r>
        <w:rPr>
          <w:rFonts w:hint="eastAsia" w:hAnsi="宋体" w:cs="宋体"/>
          <w:sz w:val="24"/>
          <w:szCs w:val="24"/>
          <w:lang w:val="en-US" w:eastAsia="zh-CN"/>
        </w:rPr>
        <w:t>5</w:t>
      </w:r>
      <w:r>
        <w:rPr>
          <w:rFonts w:ascii="宋体" w:hAnsi="宋体" w:eastAsia="宋体" w:cs="宋体"/>
          <w:sz w:val="24"/>
          <w:szCs w:val="24"/>
        </w:rPr>
        <w:t>小时内必须到达现场处理。</w:t>
      </w:r>
    </w:p>
    <w:p>
      <w:pPr>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hAnsi="宋体"/>
          <w:color w:val="000000"/>
          <w:sz w:val="24"/>
        </w:rPr>
      </w:pPr>
      <w:r>
        <w:rPr>
          <w:rFonts w:hint="eastAsia" w:hAnsi="宋体"/>
          <w:color w:val="000000"/>
          <w:sz w:val="24"/>
          <w:lang w:val="en-US" w:eastAsia="zh-CN"/>
        </w:rPr>
        <w:t>3.</w:t>
      </w:r>
      <w:r>
        <w:rPr>
          <w:rFonts w:hint="eastAsia" w:hAnsi="宋体"/>
          <w:color w:val="000000"/>
          <w:sz w:val="24"/>
        </w:rPr>
        <w:t>在</w:t>
      </w:r>
      <w:r>
        <w:rPr>
          <w:rFonts w:hint="eastAsia" w:hAnsi="宋体"/>
          <w:color w:val="000000"/>
          <w:sz w:val="24"/>
          <w:lang w:val="en-US" w:eastAsia="zh-CN"/>
        </w:rPr>
        <w:t>质</w:t>
      </w:r>
      <w:r>
        <w:rPr>
          <w:rFonts w:hint="eastAsia" w:hAnsi="宋体"/>
          <w:color w:val="000000"/>
          <w:sz w:val="24"/>
        </w:rPr>
        <w:t>保期内因设备本身的质量问题发生故障，</w:t>
      </w:r>
      <w:r>
        <w:rPr>
          <w:rFonts w:hint="eastAsia" w:hAnsi="宋体"/>
          <w:color w:val="000000"/>
          <w:sz w:val="24"/>
          <w:lang w:val="en-US" w:eastAsia="zh-CN"/>
        </w:rPr>
        <w:t>成交人</w:t>
      </w:r>
      <w:r>
        <w:rPr>
          <w:rFonts w:hint="eastAsia" w:hAnsi="宋体"/>
          <w:color w:val="000000"/>
          <w:sz w:val="24"/>
        </w:rPr>
        <w:t>负责免费修理和更换零部件。对</w:t>
      </w:r>
      <w:r>
        <w:rPr>
          <w:rFonts w:hint="eastAsia" w:hAnsi="宋体"/>
          <w:color w:val="000000"/>
          <w:sz w:val="24"/>
          <w:lang w:val="en-US" w:eastAsia="zh-CN"/>
        </w:rPr>
        <w:t>同一故障经过三次维修仍达不到使用</w:t>
      </w:r>
      <w:r>
        <w:rPr>
          <w:rFonts w:hint="eastAsia" w:hAnsi="宋体"/>
          <w:color w:val="000000"/>
          <w:sz w:val="24"/>
        </w:rPr>
        <w:t>要求</w:t>
      </w:r>
      <w:r>
        <w:rPr>
          <w:rFonts w:hint="eastAsia" w:hAnsi="宋体"/>
          <w:color w:val="000000"/>
          <w:sz w:val="24"/>
          <w:lang w:eastAsia="zh-CN"/>
        </w:rPr>
        <w:t>的</w:t>
      </w:r>
      <w:r>
        <w:rPr>
          <w:rFonts w:hint="eastAsia" w:hAnsi="宋体"/>
          <w:color w:val="000000"/>
          <w:sz w:val="24"/>
        </w:rPr>
        <w:t>，应无条件更换设备，由</w:t>
      </w:r>
      <w:r>
        <w:rPr>
          <w:rFonts w:hint="eastAsia" w:hAnsi="宋体"/>
          <w:color w:val="000000"/>
          <w:sz w:val="24"/>
          <w:lang w:eastAsia="zh-CN"/>
        </w:rPr>
        <w:t>成交人</w:t>
      </w:r>
      <w:r>
        <w:rPr>
          <w:rFonts w:hint="eastAsia" w:hAnsi="宋体"/>
          <w:color w:val="000000"/>
          <w:sz w:val="24"/>
        </w:rPr>
        <w:t>承担所发生的全部费用。</w:t>
      </w:r>
    </w:p>
    <w:p>
      <w:pPr>
        <w:pageBreakBefore w:val="0"/>
        <w:widowControl w:val="0"/>
        <w:kinsoku/>
        <w:wordWrap/>
        <w:overflowPunct/>
        <w:topLinePunct w:val="0"/>
        <w:autoSpaceDE/>
        <w:autoSpaceDN/>
        <w:bidi w:val="0"/>
        <w:adjustRightInd/>
        <w:snapToGrid/>
        <w:spacing w:line="500" w:lineRule="atLeast"/>
        <w:ind w:firstLine="480" w:firstLineChars="200"/>
        <w:textAlignment w:val="auto"/>
        <w:rPr>
          <w:rFonts w:hint="default" w:hAnsi="宋体"/>
          <w:color w:val="000000"/>
          <w:sz w:val="24"/>
          <w:lang w:val="en-US" w:eastAsia="zh-CN"/>
        </w:rPr>
      </w:pPr>
      <w:r>
        <w:rPr>
          <w:rFonts w:hint="eastAsia" w:hAnsi="宋体"/>
          <w:color w:val="000000"/>
          <w:sz w:val="24"/>
          <w:lang w:val="en-US" w:eastAsia="zh-CN"/>
        </w:rPr>
        <w:t>4.质保期内，成交人应免费提供软件升级、系统平台资料收集、整理、上传、更新、维护等服务。</w:t>
      </w:r>
    </w:p>
    <w:p>
      <w:pPr>
        <w:pageBreakBefore w:val="0"/>
        <w:widowControl w:val="0"/>
        <w:kinsoku/>
        <w:wordWrap/>
        <w:overflowPunct/>
        <w:topLinePunct w:val="0"/>
        <w:autoSpaceDE/>
        <w:autoSpaceDN/>
        <w:bidi w:val="0"/>
        <w:adjustRightInd/>
        <w:snapToGrid/>
        <w:spacing w:line="500" w:lineRule="atLeast"/>
        <w:ind w:firstLine="480" w:firstLineChars="200"/>
        <w:textAlignment w:val="auto"/>
        <w:rPr>
          <w:rFonts w:hAnsi="宋体"/>
          <w:color w:val="000000"/>
          <w:sz w:val="24"/>
        </w:rPr>
      </w:pPr>
      <w:r>
        <w:rPr>
          <w:rFonts w:hint="eastAsia" w:hAnsi="宋体"/>
          <w:color w:val="000000"/>
          <w:sz w:val="24"/>
          <w:lang w:val="en-US" w:eastAsia="zh-CN"/>
        </w:rPr>
        <w:t>5.质保期内</w:t>
      </w:r>
      <w:r>
        <w:rPr>
          <w:rFonts w:hint="eastAsia" w:hAnsi="宋体"/>
          <w:color w:val="000000"/>
          <w:sz w:val="24"/>
        </w:rPr>
        <w:t>，</w:t>
      </w:r>
      <w:r>
        <w:rPr>
          <w:rFonts w:hint="eastAsia" w:hAnsi="宋体"/>
          <w:color w:val="000000"/>
          <w:sz w:val="24"/>
          <w:lang w:val="en-US" w:eastAsia="zh-CN"/>
        </w:rPr>
        <w:t>成交人</w:t>
      </w:r>
      <w:r>
        <w:rPr>
          <w:rFonts w:hint="eastAsia" w:hAnsi="宋体"/>
          <w:color w:val="000000"/>
          <w:sz w:val="24"/>
        </w:rPr>
        <w:t>每6个月进行一次系统免费巡检和校准。</w:t>
      </w:r>
    </w:p>
    <w:p>
      <w:pPr>
        <w:pageBreakBefore w:val="0"/>
        <w:widowControl w:val="0"/>
        <w:kinsoku/>
        <w:wordWrap/>
        <w:overflowPunct/>
        <w:topLinePunct w:val="0"/>
        <w:autoSpaceDE/>
        <w:autoSpaceDN/>
        <w:bidi w:val="0"/>
        <w:adjustRightInd/>
        <w:snapToGrid/>
        <w:spacing w:line="500" w:lineRule="atLeast"/>
        <w:ind w:firstLine="480" w:firstLineChars="200"/>
        <w:textAlignment w:val="auto"/>
        <w:rPr>
          <w:rFonts w:ascii="宋体" w:hAnsi="宋体" w:eastAsia="宋体" w:cs="宋体"/>
          <w:b/>
          <w:bCs/>
          <w:sz w:val="24"/>
        </w:rPr>
      </w:pPr>
      <w:r>
        <w:rPr>
          <w:rFonts w:hint="eastAsia" w:hAnsi="宋体"/>
          <w:color w:val="000000"/>
          <w:sz w:val="24"/>
          <w:lang w:val="en-US" w:eastAsia="zh-CN"/>
        </w:rPr>
        <w:t>6.</w:t>
      </w:r>
      <w:r>
        <w:rPr>
          <w:rFonts w:hint="eastAsia" w:ascii="宋体" w:hAnsi="宋体" w:eastAsia="宋体" w:cs="宋体"/>
          <w:sz w:val="24"/>
        </w:rPr>
        <w:t>安全责任：</w:t>
      </w:r>
      <w:r>
        <w:rPr>
          <w:rFonts w:ascii="宋体" w:hAnsi="宋体" w:eastAsia="宋体" w:cs="宋体"/>
          <w:sz w:val="24"/>
        </w:rPr>
        <w:t>在履行</w:t>
      </w:r>
      <w:r>
        <w:rPr>
          <w:rFonts w:hint="eastAsia" w:ascii="宋体" w:hAnsi="宋体" w:eastAsia="宋体" w:cs="宋体"/>
          <w:sz w:val="24"/>
        </w:rPr>
        <w:t>服务期限内</w:t>
      </w:r>
      <w:r>
        <w:rPr>
          <w:rFonts w:hint="eastAsia" w:hAnsi="宋体" w:cs="宋体"/>
          <w:sz w:val="24"/>
          <w:lang w:eastAsia="zh-CN"/>
        </w:rPr>
        <w:t>（</w:t>
      </w:r>
      <w:r>
        <w:rPr>
          <w:rFonts w:hint="eastAsia" w:hAnsi="宋体" w:cs="宋体"/>
          <w:sz w:val="24"/>
          <w:lang w:val="en-US" w:eastAsia="zh-CN"/>
        </w:rPr>
        <w:t>包括质保期内）</w:t>
      </w:r>
      <w:r>
        <w:rPr>
          <w:rFonts w:ascii="宋体" w:hAnsi="宋体" w:eastAsia="宋体" w:cs="宋体"/>
          <w:sz w:val="24"/>
        </w:rPr>
        <w:t>，发生安全事故，一切责任概由</w:t>
      </w:r>
      <w:r>
        <w:rPr>
          <w:rFonts w:hint="eastAsia" w:ascii="宋体" w:hAnsi="宋体" w:eastAsia="宋体" w:cs="宋体"/>
          <w:sz w:val="24"/>
          <w:lang w:eastAsia="zh-CN"/>
        </w:rPr>
        <w:t>成交人</w:t>
      </w:r>
      <w:r>
        <w:rPr>
          <w:rFonts w:ascii="宋体" w:hAnsi="宋体" w:eastAsia="宋体" w:cs="宋体"/>
          <w:sz w:val="24"/>
        </w:rPr>
        <w:t>承担，采购人不承担责任</w:t>
      </w:r>
      <w:r>
        <w:rPr>
          <w:rFonts w:hint="eastAsia" w:ascii="宋体" w:hAnsi="宋体" w:eastAsia="宋体" w:cs="宋体"/>
          <w:sz w:val="24"/>
        </w:rPr>
        <w:t>。</w:t>
      </w:r>
      <w:r>
        <w:rPr>
          <w:rFonts w:ascii="宋体" w:hAnsi="宋体" w:eastAsia="宋体" w:cs="宋体"/>
          <w:b/>
          <w:bCs/>
          <w:sz w:val="24"/>
        </w:rPr>
        <w:t>（</w:t>
      </w:r>
      <w:r>
        <w:rPr>
          <w:rFonts w:hint="eastAsia" w:hAnsi="宋体" w:cs="宋体"/>
          <w:b/>
          <w:bCs/>
          <w:sz w:val="24"/>
          <w:lang w:val="en-US" w:eastAsia="zh-CN"/>
        </w:rPr>
        <w:t>实质性响应，</w:t>
      </w:r>
      <w:r>
        <w:rPr>
          <w:rFonts w:ascii="宋体" w:hAnsi="宋体" w:eastAsia="宋体" w:cs="宋体"/>
          <w:b/>
          <w:bCs/>
          <w:sz w:val="24"/>
        </w:rPr>
        <w:t>提供安全承担责任承诺函</w:t>
      </w:r>
      <w:r>
        <w:rPr>
          <w:rFonts w:hint="eastAsia" w:ascii="宋体" w:hAnsi="宋体" w:eastAsia="宋体" w:cs="宋体"/>
          <w:b/>
          <w:bCs/>
          <w:sz w:val="24"/>
        </w:rPr>
        <w:t>，格式自拟</w:t>
      </w:r>
      <w:r>
        <w:rPr>
          <w:rFonts w:ascii="宋体" w:hAnsi="宋体" w:eastAsia="宋体" w:cs="宋体"/>
          <w:b/>
          <w:bCs/>
          <w:sz w:val="24"/>
        </w:rPr>
        <w:t>）</w:t>
      </w:r>
    </w:p>
    <w:p>
      <w:pPr>
        <w:pageBreakBefore w:val="0"/>
        <w:widowControl w:val="0"/>
        <w:tabs>
          <w:tab w:val="left" w:pos="7665"/>
        </w:tabs>
        <w:kinsoku/>
        <w:wordWrap/>
        <w:overflowPunct/>
        <w:topLinePunct w:val="0"/>
        <w:autoSpaceDE/>
        <w:autoSpaceDN/>
        <w:bidi w:val="0"/>
        <w:adjustRightInd/>
        <w:snapToGrid/>
        <w:spacing w:line="500" w:lineRule="atLeast"/>
        <w:ind w:firstLine="480" w:firstLineChars="200"/>
        <w:textAlignment w:val="auto"/>
        <w:rPr>
          <w:rFonts w:hint="default"/>
          <w:color w:val="auto"/>
          <w:lang w:val="en-US" w:eastAsia="zh-CN"/>
        </w:rPr>
      </w:pPr>
      <w:r>
        <w:rPr>
          <w:rFonts w:hint="eastAsia" w:ascii="Times New Roman" w:hAnsi="宋体" w:cs="仿宋"/>
          <w:color w:val="auto"/>
          <w:sz w:val="24"/>
          <w:highlight w:val="none"/>
          <w:lang w:val="en-US" w:eastAsia="zh-CN"/>
        </w:rPr>
        <w:t xml:space="preserve">7. </w:t>
      </w:r>
      <w:r>
        <w:rPr>
          <w:rFonts w:hint="eastAsia" w:ascii="Times New Roman" w:hAnsi="宋体" w:eastAsia="宋体" w:cs="仿宋"/>
          <w:color w:val="auto"/>
          <w:sz w:val="24"/>
          <w:highlight w:val="none"/>
          <w:lang w:val="en-US" w:eastAsia="zh-CN"/>
        </w:rPr>
        <w:t>本项目所建智慧广电综合拓展系统须与安居区应急广播系统互联互通。</w:t>
      </w:r>
      <w:r>
        <w:rPr>
          <w:rFonts w:hint="eastAsia" w:ascii="Times New Roman" w:hAnsi="宋体" w:eastAsia="宋体" w:cs="仿宋"/>
          <w:b/>
          <w:bCs/>
          <w:color w:val="auto"/>
          <w:sz w:val="24"/>
          <w:highlight w:val="none"/>
          <w:lang w:val="en-US" w:eastAsia="zh-CN"/>
        </w:rPr>
        <w:t>（</w:t>
      </w:r>
      <w:r>
        <w:rPr>
          <w:rFonts w:hint="eastAsia"/>
          <w:b/>
          <w:bCs/>
          <w:sz w:val="24"/>
          <w:szCs w:val="24"/>
          <w:lang w:val="en-US" w:eastAsia="zh-CN"/>
        </w:rPr>
        <w:t>实质性响应，</w:t>
      </w:r>
      <w:r>
        <w:rPr>
          <w:rFonts w:hint="eastAsia" w:ascii="Times New Roman" w:hAnsi="宋体" w:eastAsia="宋体" w:cs="仿宋"/>
          <w:b/>
          <w:bCs/>
          <w:color w:val="auto"/>
          <w:sz w:val="24"/>
          <w:highlight w:val="none"/>
          <w:lang w:val="en-US" w:eastAsia="zh-CN"/>
        </w:rPr>
        <w:t>投标时提供书面承诺函，格式自拟）</w:t>
      </w:r>
    </w:p>
    <w:bookmarkEnd w:id="8"/>
    <w:p>
      <w:pPr>
        <w:keepNext/>
        <w:keepLines/>
        <w:pageBreakBefore w:val="0"/>
        <w:widowControl w:val="0"/>
        <w:kinsoku/>
        <w:wordWrap/>
        <w:overflowPunct/>
        <w:topLinePunct w:val="0"/>
        <w:autoSpaceDE/>
        <w:autoSpaceDN/>
        <w:bidi w:val="0"/>
        <w:adjustRightInd/>
        <w:snapToGrid/>
        <w:spacing w:before="156" w:beforeLines="50" w:after="156" w:afterLines="50" w:line="500" w:lineRule="atLeast"/>
        <w:textAlignment w:val="auto"/>
        <w:outlineLvl w:val="1"/>
        <w:rPr>
          <w:rFonts w:hAnsi="宋体"/>
          <w:b/>
          <w:bCs/>
          <w:sz w:val="24"/>
          <w:szCs w:val="24"/>
        </w:rPr>
      </w:pPr>
      <w:r>
        <w:rPr>
          <w:rFonts w:hint="eastAsia" w:hAnsi="宋体"/>
          <w:b/>
          <w:bCs/>
          <w:sz w:val="24"/>
          <w:szCs w:val="24"/>
        </w:rPr>
        <w:t>（二）</w:t>
      </w:r>
      <w:r>
        <w:rPr>
          <w:rFonts w:hint="eastAsia" w:ascii="宋体" w:hAnsi="宋体" w:eastAsia="宋体" w:cs="宋体"/>
          <w:b/>
          <w:bCs/>
          <w:sz w:val="24"/>
          <w:szCs w:val="24"/>
          <w:lang w:eastAsia="zh-CN"/>
        </w:rPr>
        <w:t>项目实施</w:t>
      </w:r>
      <w:r>
        <w:rPr>
          <w:rFonts w:hint="eastAsia" w:ascii="宋体" w:hAnsi="宋体" w:eastAsia="宋体" w:cs="宋体"/>
          <w:b/>
          <w:bCs/>
          <w:sz w:val="24"/>
          <w:szCs w:val="24"/>
        </w:rPr>
        <w:t>地点</w:t>
      </w:r>
      <w:r>
        <w:rPr>
          <w:rFonts w:hint="eastAsia" w:ascii="宋体" w:hAnsi="宋体" w:eastAsia="宋体" w:cs="宋体"/>
          <w:b/>
          <w:bCs/>
          <w:sz w:val="24"/>
          <w:szCs w:val="24"/>
          <w:lang w:eastAsia="zh-CN"/>
        </w:rPr>
        <w:t>、</w:t>
      </w:r>
      <w:bookmarkEnd w:id="9"/>
      <w:bookmarkEnd w:id="10"/>
      <w:bookmarkEnd w:id="11"/>
      <w:r>
        <w:rPr>
          <w:rFonts w:hint="eastAsia" w:ascii="宋体" w:hAnsi="宋体" w:eastAsia="宋体" w:cs="宋体"/>
          <w:b/>
          <w:bCs/>
          <w:sz w:val="24"/>
          <w:szCs w:val="24"/>
          <w:lang w:eastAsia="zh-CN"/>
        </w:rPr>
        <w:t>履约期限</w:t>
      </w:r>
      <w:r>
        <w:rPr>
          <w:rFonts w:hint="eastAsia" w:ascii="宋体" w:hAnsi="宋体" w:eastAsia="宋体" w:cs="宋体"/>
          <w:b/>
          <w:bCs/>
          <w:sz w:val="24"/>
          <w:szCs w:val="24"/>
        </w:rPr>
        <w:t>、</w:t>
      </w:r>
      <w:r>
        <w:rPr>
          <w:rFonts w:hint="eastAsia" w:hAnsi="宋体"/>
          <w:b/>
          <w:bCs/>
          <w:sz w:val="24"/>
          <w:szCs w:val="24"/>
        </w:rPr>
        <w:t>验收方法和验收标准</w:t>
      </w:r>
    </w:p>
    <w:p>
      <w:pPr>
        <w:spacing w:line="440" w:lineRule="exact"/>
        <w:ind w:firstLine="480" w:firstLineChars="200"/>
        <w:rPr>
          <w:rFonts w:hAnsi="宋体"/>
          <w:color w:val="000000"/>
          <w:sz w:val="24"/>
          <w:szCs w:val="24"/>
        </w:rPr>
      </w:pPr>
      <w:bookmarkStart w:id="12" w:name="_Toc25337"/>
      <w:r>
        <w:rPr>
          <w:rFonts w:hint="eastAsia" w:hAnsi="宋体"/>
          <w:color w:val="000000"/>
          <w:sz w:val="24"/>
          <w:szCs w:val="24"/>
          <w:lang w:val="en-US" w:eastAsia="zh-CN"/>
        </w:rPr>
        <w:t>1</w:t>
      </w:r>
      <w:r>
        <w:rPr>
          <w:rFonts w:hint="eastAsia" w:hAnsi="宋体"/>
          <w:color w:val="000000"/>
          <w:sz w:val="24"/>
          <w:szCs w:val="24"/>
        </w:rPr>
        <w:t>．</w:t>
      </w:r>
      <w:r>
        <w:rPr>
          <w:rFonts w:hint="eastAsia" w:hAnsi="宋体"/>
          <w:color w:val="000000"/>
          <w:sz w:val="24"/>
          <w:szCs w:val="24"/>
          <w:lang w:eastAsia="zh-CN"/>
        </w:rPr>
        <w:t>项目实施</w:t>
      </w:r>
      <w:r>
        <w:rPr>
          <w:rFonts w:hint="eastAsia" w:hAnsi="宋体"/>
          <w:color w:val="000000"/>
          <w:sz w:val="24"/>
          <w:szCs w:val="24"/>
        </w:rPr>
        <w:t>地点：采购人指定地点；</w:t>
      </w:r>
    </w:p>
    <w:p>
      <w:pPr>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int="eastAsia" w:hAnsi="宋体"/>
          <w:color w:val="auto"/>
          <w:sz w:val="24"/>
          <w:szCs w:val="24"/>
        </w:rPr>
        <w:t>．</w:t>
      </w:r>
      <w:r>
        <w:rPr>
          <w:rFonts w:hint="eastAsia" w:hAnsi="宋体"/>
          <w:color w:val="auto"/>
          <w:sz w:val="24"/>
          <w:szCs w:val="24"/>
          <w:lang w:eastAsia="zh-CN"/>
        </w:rPr>
        <w:t>履约期限</w:t>
      </w:r>
      <w:r>
        <w:rPr>
          <w:rFonts w:hint="eastAsia" w:hAnsi="宋体"/>
          <w:color w:val="auto"/>
          <w:sz w:val="24"/>
          <w:szCs w:val="24"/>
        </w:rPr>
        <w:t>：自签订合同之日起</w:t>
      </w:r>
      <w:r>
        <w:rPr>
          <w:rFonts w:hint="eastAsia" w:hAnsi="宋体"/>
          <w:b/>
          <w:bCs/>
          <w:color w:val="auto"/>
          <w:sz w:val="24"/>
          <w:szCs w:val="24"/>
          <w:u w:val="single"/>
        </w:rPr>
        <w:t xml:space="preserve"> </w:t>
      </w:r>
      <w:r>
        <w:rPr>
          <w:rFonts w:hint="eastAsia" w:hAnsi="宋体"/>
          <w:b/>
          <w:bCs/>
          <w:color w:val="auto"/>
          <w:sz w:val="24"/>
          <w:szCs w:val="24"/>
          <w:u w:val="single"/>
          <w:lang w:val="en-US" w:eastAsia="zh-CN"/>
        </w:rPr>
        <w:t xml:space="preserve"> </w:t>
      </w:r>
      <w:r>
        <w:rPr>
          <w:rFonts w:hint="eastAsia" w:hAnsi="宋体"/>
          <w:b w:val="0"/>
          <w:bCs w:val="0"/>
          <w:color w:val="auto"/>
          <w:sz w:val="24"/>
          <w:szCs w:val="24"/>
          <w:u w:val="single"/>
          <w:lang w:val="en-US" w:eastAsia="zh-CN"/>
        </w:rPr>
        <w:t>60</w:t>
      </w:r>
      <w:r>
        <w:rPr>
          <w:rFonts w:hint="eastAsia" w:hAnsi="宋体"/>
          <w:b/>
          <w:bCs/>
          <w:color w:val="auto"/>
          <w:sz w:val="24"/>
          <w:szCs w:val="24"/>
          <w:u w:val="single"/>
          <w:lang w:val="en-US" w:eastAsia="zh-CN"/>
        </w:rPr>
        <w:t xml:space="preserve"> </w:t>
      </w:r>
      <w:r>
        <w:rPr>
          <w:rFonts w:hint="eastAsia" w:hAnsi="宋体"/>
          <w:b/>
          <w:bCs/>
          <w:color w:val="auto"/>
          <w:sz w:val="24"/>
          <w:szCs w:val="24"/>
          <w:u w:val="single"/>
        </w:rPr>
        <w:t xml:space="preserve"> </w:t>
      </w:r>
      <w:r>
        <w:rPr>
          <w:rFonts w:hint="eastAsia" w:hAnsi="宋体"/>
          <w:color w:val="auto"/>
          <w:sz w:val="24"/>
          <w:szCs w:val="24"/>
        </w:rPr>
        <w:t>日内</w:t>
      </w:r>
      <w:r>
        <w:rPr>
          <w:rFonts w:hint="eastAsia" w:hAnsi="宋体"/>
          <w:color w:val="auto"/>
          <w:sz w:val="24"/>
          <w:szCs w:val="24"/>
          <w:lang w:eastAsia="zh-CN"/>
        </w:rPr>
        <w:t>完成项目服务</w:t>
      </w:r>
      <w:r>
        <w:rPr>
          <w:rFonts w:hint="eastAsia" w:hAnsi="宋体"/>
          <w:color w:val="auto"/>
          <w:sz w:val="24"/>
          <w:szCs w:val="24"/>
        </w:rPr>
        <w:t>；</w:t>
      </w:r>
    </w:p>
    <w:p>
      <w:pPr>
        <w:spacing w:line="440" w:lineRule="exact"/>
        <w:ind w:firstLine="480" w:firstLineChars="200"/>
        <w:rPr>
          <w:rFonts w:hint="default" w:hAnsi="宋体" w:eastAsia="宋体"/>
          <w:color w:val="000000"/>
          <w:sz w:val="24"/>
          <w:lang w:val="en-US" w:eastAsia="zh-CN"/>
        </w:rPr>
      </w:pPr>
      <w:r>
        <w:rPr>
          <w:rFonts w:hint="eastAsia" w:hAnsi="宋体"/>
          <w:color w:val="000000"/>
          <w:sz w:val="24"/>
          <w:szCs w:val="24"/>
          <w:lang w:val="en-US" w:eastAsia="zh-CN"/>
        </w:rPr>
        <w:t>3</w:t>
      </w:r>
      <w:r>
        <w:rPr>
          <w:rFonts w:hint="eastAsia" w:hAnsi="宋体"/>
          <w:color w:val="000000"/>
          <w:sz w:val="24"/>
          <w:szCs w:val="24"/>
        </w:rPr>
        <w:t>．验收方法</w:t>
      </w:r>
      <w:r>
        <w:rPr>
          <w:rFonts w:hint="eastAsia" w:hAnsi="宋体"/>
          <w:b w:val="0"/>
          <w:bCs w:val="0"/>
          <w:sz w:val="24"/>
          <w:szCs w:val="24"/>
          <w:lang w:eastAsia="zh-CN"/>
        </w:rPr>
        <w:t>及</w:t>
      </w:r>
      <w:r>
        <w:rPr>
          <w:rFonts w:hint="eastAsia" w:hAnsi="宋体"/>
          <w:b w:val="0"/>
          <w:bCs w:val="0"/>
          <w:sz w:val="24"/>
          <w:szCs w:val="24"/>
        </w:rPr>
        <w:t>验收标准</w:t>
      </w:r>
      <w:r>
        <w:rPr>
          <w:rFonts w:hint="eastAsia" w:hAnsi="宋体"/>
          <w:b w:val="0"/>
          <w:bCs w:val="0"/>
          <w:color w:val="000000"/>
          <w:sz w:val="24"/>
          <w:szCs w:val="24"/>
        </w:rPr>
        <w:t>：</w:t>
      </w:r>
      <w:r>
        <w:rPr>
          <w:rFonts w:hint="eastAsia" w:hAnsi="宋体"/>
          <w:bCs/>
          <w:color w:val="000000"/>
          <w:sz w:val="24"/>
        </w:rPr>
        <w:t>按照财政部发布的《关于进一步加强政府采购需求和履约验收管理的指导意见》（财库[2016]205号）</w:t>
      </w:r>
      <w:r>
        <w:rPr>
          <w:rFonts w:hint="eastAsia" w:hAnsi="宋体"/>
          <w:bCs/>
          <w:color w:val="000000"/>
          <w:sz w:val="24"/>
          <w:lang w:val="en-US" w:eastAsia="zh-CN"/>
        </w:rPr>
        <w:t>和四川省智慧广电示范区创建管理办法</w:t>
      </w:r>
      <w:r>
        <w:rPr>
          <w:rFonts w:hint="eastAsia" w:hAnsi="宋体"/>
          <w:bCs/>
          <w:color w:val="000000"/>
          <w:sz w:val="24"/>
        </w:rPr>
        <w:t>的要求以及</w:t>
      </w:r>
      <w:r>
        <w:rPr>
          <w:rFonts w:hint="eastAsia" w:hAnsi="宋体"/>
          <w:bCs/>
          <w:color w:val="000000"/>
          <w:sz w:val="24"/>
          <w:lang w:eastAsia="zh-CN"/>
        </w:rPr>
        <w:t>磋商</w:t>
      </w:r>
      <w:r>
        <w:rPr>
          <w:rFonts w:hint="eastAsia" w:hAnsi="宋体"/>
          <w:bCs/>
          <w:color w:val="000000"/>
          <w:sz w:val="24"/>
        </w:rPr>
        <w:t>文件、</w:t>
      </w:r>
      <w:r>
        <w:rPr>
          <w:rFonts w:hint="eastAsia" w:hAnsi="宋体"/>
          <w:bCs/>
          <w:color w:val="000000"/>
          <w:sz w:val="24"/>
          <w:lang w:eastAsia="zh-CN"/>
        </w:rPr>
        <w:t>成交人</w:t>
      </w:r>
      <w:r>
        <w:rPr>
          <w:rFonts w:hint="eastAsia" w:hAnsi="宋体"/>
          <w:bCs/>
          <w:color w:val="000000"/>
          <w:sz w:val="24"/>
        </w:rPr>
        <w:t>的</w:t>
      </w:r>
      <w:r>
        <w:rPr>
          <w:rFonts w:hint="eastAsia" w:hAnsi="宋体"/>
          <w:bCs/>
          <w:color w:val="000000"/>
          <w:sz w:val="24"/>
          <w:lang w:eastAsia="zh-CN"/>
        </w:rPr>
        <w:t>响应</w:t>
      </w:r>
      <w:r>
        <w:rPr>
          <w:rFonts w:hint="eastAsia" w:hAnsi="宋体"/>
          <w:bCs/>
          <w:color w:val="000000"/>
          <w:sz w:val="24"/>
        </w:rPr>
        <w:t>文件进行验收</w:t>
      </w:r>
      <w:r>
        <w:rPr>
          <w:rFonts w:hint="eastAsia" w:hAnsi="宋体"/>
          <w:bCs/>
          <w:color w:val="000000"/>
          <w:sz w:val="24"/>
          <w:lang w:eastAsia="zh-CN"/>
        </w:rPr>
        <w:t>，</w:t>
      </w:r>
      <w:r>
        <w:rPr>
          <w:rFonts w:hint="eastAsia" w:hAnsi="宋体"/>
          <w:bCs/>
          <w:color w:val="000000"/>
          <w:sz w:val="24"/>
          <w:lang w:val="en-US" w:eastAsia="zh-CN"/>
        </w:rPr>
        <w:t>验收标准按照国家和行业相关标准执行，验收工作成交人需指派专人配合做好验收工作，同时收集归档验收资料，如有其它新增验收要求，成交人应主动配合完成。</w:t>
      </w:r>
    </w:p>
    <w:p>
      <w:pPr>
        <w:spacing w:before="156" w:beforeLines="50" w:after="156" w:afterLines="50" w:line="440" w:lineRule="exact"/>
        <w:rPr>
          <w:rFonts w:hAnsi="宋体"/>
          <w:b/>
          <w:bCs/>
          <w:color w:val="auto"/>
          <w:sz w:val="24"/>
          <w:szCs w:val="24"/>
        </w:rPr>
      </w:pPr>
      <w:r>
        <w:rPr>
          <w:rFonts w:hint="eastAsia" w:hAnsi="宋体"/>
          <w:b/>
          <w:bCs/>
          <w:color w:val="auto"/>
          <w:sz w:val="24"/>
          <w:szCs w:val="24"/>
        </w:rPr>
        <w:t>（三）付款方式</w:t>
      </w:r>
      <w:bookmarkEnd w:id="12"/>
    </w:p>
    <w:p>
      <w:pPr>
        <w:tabs>
          <w:tab w:val="left" w:pos="7665"/>
        </w:tabs>
        <w:spacing w:line="400" w:lineRule="exact"/>
        <w:ind w:firstLine="480" w:firstLineChars="200"/>
        <w:rPr>
          <w:rFonts w:hint="eastAsia" w:hAnsi="宋体"/>
          <w:color w:val="FF0000"/>
          <w:sz w:val="24"/>
          <w:szCs w:val="24"/>
        </w:rPr>
      </w:pPr>
      <w:r>
        <w:rPr>
          <w:rFonts w:hint="eastAsia" w:hAnsi="宋体" w:cs="仿宋"/>
          <w:color w:val="auto"/>
          <w:sz w:val="24"/>
          <w:lang w:val="en-US" w:eastAsia="zh-CN"/>
        </w:rPr>
        <w:t xml:space="preserve">双方签订合同后 15 个工作日内，采购人支付成交人合同价款的 30% ；初验合格后 30 个工作日内支付合同价款的 50% ；系统试运行30天后验收合格支付合同价款15%；一年后无质量问题，支付合同价款的 5% </w:t>
      </w:r>
      <w:r>
        <w:rPr>
          <w:rFonts w:hint="eastAsia" w:hAnsi="宋体" w:cs="仿宋"/>
          <w:color w:val="auto"/>
          <w:sz w:val="24"/>
        </w:rPr>
        <w:t>。</w:t>
      </w:r>
    </w:p>
    <w:p>
      <w:pPr>
        <w:numPr>
          <w:ilvl w:val="0"/>
          <w:numId w:val="0"/>
        </w:numPr>
        <w:spacing w:line="500" w:lineRule="exact"/>
        <w:outlineLvl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（四）报价要求</w:t>
      </w:r>
    </w:p>
    <w:p>
      <w:pPr>
        <w:numPr>
          <w:ilvl w:val="0"/>
          <w:numId w:val="0"/>
        </w:numPr>
        <w:spacing w:line="500" w:lineRule="exact"/>
        <w:ind w:firstLine="420" w:firstLineChars="0"/>
        <w:outlineLvl w:val="0"/>
        <w:rPr>
          <w:rFonts w:ascii="宋体" w:hAnsi="宋体" w:eastAsia="宋体" w:cs="宋体"/>
          <w:sz w:val="24"/>
          <w:szCs w:val="24"/>
        </w:rPr>
      </w:pPr>
      <w:r>
        <w:rPr>
          <w:rFonts w:hint="eastAsia" w:ascii="宋体" w:hAnsi="宋体" w:eastAsia="宋体" w:cs="宋体"/>
          <w:sz w:val="24"/>
          <w:szCs w:val="24"/>
          <w:lang w:eastAsia="zh-CN"/>
        </w:rPr>
        <w:t>供应商</w:t>
      </w:r>
      <w:r>
        <w:rPr>
          <w:rFonts w:ascii="宋体" w:hAnsi="宋体" w:eastAsia="宋体" w:cs="宋体"/>
          <w:sz w:val="24"/>
          <w:szCs w:val="24"/>
        </w:rPr>
        <w:t>所报价格包含</w:t>
      </w:r>
      <w:r>
        <w:rPr>
          <w:rFonts w:hint="eastAsia" w:hAnsi="宋体" w:cs="宋体"/>
          <w:sz w:val="24"/>
          <w:szCs w:val="24"/>
          <w:lang w:val="en-US" w:eastAsia="zh-CN"/>
        </w:rPr>
        <w:t>硬件</w:t>
      </w:r>
      <w:r>
        <w:rPr>
          <w:rFonts w:ascii="宋体" w:hAnsi="宋体" w:eastAsia="宋体" w:cs="宋体"/>
          <w:sz w:val="24"/>
          <w:szCs w:val="24"/>
        </w:rPr>
        <w:t>及</w:t>
      </w:r>
      <w:r>
        <w:rPr>
          <w:rFonts w:hint="eastAsia" w:hAnsi="宋体" w:cs="宋体"/>
          <w:sz w:val="24"/>
          <w:szCs w:val="24"/>
          <w:lang w:val="en-US" w:eastAsia="zh-CN"/>
        </w:rPr>
        <w:t>软件</w:t>
      </w:r>
      <w:r>
        <w:rPr>
          <w:rFonts w:ascii="宋体" w:hAnsi="宋体" w:eastAsia="宋体" w:cs="宋体"/>
          <w:sz w:val="24"/>
          <w:szCs w:val="24"/>
        </w:rPr>
        <w:t>、辅材、</w:t>
      </w:r>
      <w:r>
        <w:rPr>
          <w:rFonts w:hint="eastAsia" w:ascii="宋体" w:hAnsi="宋体" w:eastAsia="宋体" w:cs="宋体"/>
          <w:sz w:val="24"/>
          <w:szCs w:val="24"/>
          <w:lang w:eastAsia="zh-CN"/>
        </w:rPr>
        <w:t>运输</w:t>
      </w:r>
      <w:r>
        <w:rPr>
          <w:rFonts w:hint="eastAsia" w:hAnsi="宋体" w:cs="宋体"/>
          <w:sz w:val="24"/>
          <w:szCs w:val="24"/>
          <w:lang w:val="en-US" w:eastAsia="zh-CN"/>
        </w:rPr>
        <w:t>及</w:t>
      </w:r>
      <w:r>
        <w:rPr>
          <w:rFonts w:ascii="宋体" w:hAnsi="宋体" w:eastAsia="宋体" w:cs="宋体"/>
          <w:sz w:val="24"/>
          <w:szCs w:val="24"/>
        </w:rPr>
        <w:t>运输到交货地卸车后</w:t>
      </w:r>
      <w:r>
        <w:rPr>
          <w:rFonts w:hint="eastAsia" w:hAnsi="宋体" w:cs="宋体"/>
          <w:sz w:val="24"/>
          <w:szCs w:val="24"/>
          <w:lang w:val="en-US" w:eastAsia="zh-CN"/>
        </w:rPr>
        <w:t>的</w:t>
      </w:r>
      <w:r>
        <w:rPr>
          <w:rFonts w:ascii="宋体" w:hAnsi="宋体" w:eastAsia="宋体" w:cs="宋体"/>
          <w:sz w:val="24"/>
          <w:szCs w:val="24"/>
        </w:rPr>
        <w:t>搬运价格、</w:t>
      </w:r>
      <w:r>
        <w:rPr>
          <w:rFonts w:hint="eastAsia" w:ascii="宋体" w:hAnsi="宋体" w:eastAsia="宋体" w:cs="宋体"/>
          <w:sz w:val="24"/>
          <w:szCs w:val="24"/>
          <w:lang w:eastAsia="zh-CN"/>
        </w:rPr>
        <w:t>安装、</w:t>
      </w:r>
      <w:r>
        <w:rPr>
          <w:rFonts w:ascii="宋体" w:hAnsi="宋体" w:eastAsia="宋体" w:cs="宋体"/>
          <w:sz w:val="24"/>
          <w:szCs w:val="24"/>
        </w:rPr>
        <w:t>调试、集成、安全（含人身、财产及第三方）、培训、测试费</w:t>
      </w:r>
      <w:r>
        <w:rPr>
          <w:rFonts w:hint="eastAsia" w:hAnsi="宋体" w:cs="宋体"/>
          <w:sz w:val="24"/>
          <w:szCs w:val="24"/>
          <w:lang w:eastAsia="zh-CN"/>
        </w:rPr>
        <w:t>、</w:t>
      </w:r>
      <w:r>
        <w:rPr>
          <w:rFonts w:hint="eastAsia" w:hAnsi="宋体" w:cs="宋体"/>
          <w:sz w:val="24"/>
          <w:szCs w:val="24"/>
          <w:lang w:val="en-US" w:eastAsia="zh-CN"/>
        </w:rPr>
        <w:t>质保期内软件升级费用</w:t>
      </w:r>
      <w:r>
        <w:rPr>
          <w:rFonts w:ascii="宋体" w:hAnsi="宋体" w:eastAsia="宋体" w:cs="宋体"/>
          <w:sz w:val="24"/>
          <w:szCs w:val="24"/>
        </w:rPr>
        <w:t>等的全部费用</w:t>
      </w:r>
      <w:r>
        <w:rPr>
          <w:rFonts w:hint="eastAsia" w:hAnsi="宋体" w:cs="宋体"/>
          <w:sz w:val="24"/>
          <w:szCs w:val="24"/>
          <w:lang w:eastAsia="zh-CN"/>
        </w:rPr>
        <w:t>，</w:t>
      </w:r>
      <w:r>
        <w:rPr>
          <w:rFonts w:hint="eastAsia" w:hAnsi="宋体" w:cs="宋体"/>
          <w:sz w:val="24"/>
          <w:szCs w:val="24"/>
          <w:lang w:val="en-US" w:eastAsia="zh-CN"/>
        </w:rPr>
        <w:t>即</w:t>
      </w:r>
      <w:r>
        <w:rPr>
          <w:rFonts w:hint="eastAsia" w:ascii="宋体" w:hAnsi="宋体" w:eastAsia="宋体" w:cs="宋体"/>
          <w:color w:val="auto"/>
          <w:sz w:val="24"/>
          <w:highlight w:val="none"/>
        </w:rPr>
        <w:t>完成本项目</w:t>
      </w:r>
      <w:r>
        <w:rPr>
          <w:rFonts w:hint="eastAsia" w:ascii="宋体" w:hAnsi="宋体" w:eastAsia="宋体" w:cs="宋体"/>
          <w:color w:val="000000"/>
          <w:sz w:val="24"/>
          <w:highlight w:val="none"/>
        </w:rPr>
        <w:t>的所有费用</w:t>
      </w:r>
      <w:r>
        <w:rPr>
          <w:rFonts w:ascii="宋体" w:hAnsi="宋体" w:eastAsia="宋体" w:cs="宋体"/>
          <w:sz w:val="24"/>
          <w:szCs w:val="24"/>
        </w:rPr>
        <w:t>。</w:t>
      </w:r>
    </w:p>
    <w:p>
      <w:pPr>
        <w:numPr>
          <w:ilvl w:val="0"/>
          <w:numId w:val="0"/>
        </w:numPr>
        <w:spacing w:line="500" w:lineRule="exact"/>
        <w:outlineLvl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hAnsi="宋体" w:cs="宋体"/>
          <w:b/>
          <w:bCs/>
          <w:sz w:val="24"/>
          <w:szCs w:val="24"/>
          <w:lang w:val="en-US" w:eastAsia="zh-CN"/>
        </w:rPr>
        <w:t>五</w:t>
      </w:r>
      <w:r>
        <w:rPr>
          <w:rFonts w:hint="eastAsia" w:ascii="宋体" w:hAnsi="宋体" w:eastAsia="宋体" w:cs="宋体"/>
          <w:b/>
          <w:bCs/>
          <w:sz w:val="24"/>
          <w:szCs w:val="24"/>
          <w:lang w:eastAsia="zh-CN"/>
        </w:rPr>
        <w:t>）</w:t>
      </w:r>
      <w:r>
        <w:rPr>
          <w:rFonts w:hint="eastAsia" w:hAnsi="宋体" w:cs="宋体"/>
          <w:b/>
          <w:bCs/>
          <w:sz w:val="24"/>
          <w:szCs w:val="24"/>
          <w:lang w:val="en-US" w:eastAsia="zh-CN"/>
        </w:rPr>
        <w:t>系统集成</w:t>
      </w:r>
      <w:r>
        <w:rPr>
          <w:rFonts w:hint="eastAsia" w:ascii="宋体" w:hAnsi="宋体" w:eastAsia="宋体" w:cs="宋体"/>
          <w:b/>
          <w:bCs/>
          <w:sz w:val="24"/>
          <w:szCs w:val="24"/>
          <w:lang w:eastAsia="zh-CN"/>
        </w:rPr>
        <w:t>要求</w:t>
      </w:r>
    </w:p>
    <w:p>
      <w:pPr>
        <w:numPr>
          <w:ilvl w:val="0"/>
          <w:numId w:val="0"/>
        </w:numPr>
        <w:spacing w:line="500" w:lineRule="exact"/>
        <w:ind w:firstLine="420" w:firstLineChars="0"/>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成交人负责本项目整体系统集成，落实本项目所有采购设备及相关集成工作，保障项目涉及平台系统互联互通，其软件支持</w:t>
      </w:r>
      <w:r>
        <w:rPr>
          <w:rFonts w:hint="eastAsia" w:hAnsi="宋体" w:cs="宋体"/>
          <w:sz w:val="24"/>
          <w:szCs w:val="24"/>
          <w:lang w:val="en-US" w:eastAsia="zh-CN"/>
        </w:rPr>
        <w:t>在</w:t>
      </w:r>
      <w:r>
        <w:rPr>
          <w:rFonts w:hint="eastAsia" w:ascii="宋体" w:hAnsi="宋体" w:eastAsia="宋体" w:cs="宋体"/>
          <w:sz w:val="24"/>
          <w:szCs w:val="24"/>
          <w:lang w:val="en-US" w:eastAsia="zh-CN"/>
        </w:rPr>
        <w:t>安可替代工程核心产品名录</w:t>
      </w:r>
      <w:r>
        <w:rPr>
          <w:rFonts w:hint="eastAsia" w:hAnsi="宋体" w:cs="宋体"/>
          <w:sz w:val="24"/>
          <w:szCs w:val="24"/>
          <w:lang w:val="en-US" w:eastAsia="zh-CN"/>
        </w:rPr>
        <w:t>内的</w:t>
      </w:r>
      <w:r>
        <w:rPr>
          <w:rFonts w:hint="eastAsia" w:ascii="宋体" w:hAnsi="宋体" w:eastAsia="宋体" w:cs="宋体"/>
          <w:sz w:val="24"/>
          <w:szCs w:val="24"/>
          <w:lang w:val="en-US" w:eastAsia="zh-CN"/>
        </w:rPr>
        <w:t>服务器上运行。同时预留接口，免费配合完成项目建成后的平台系统对接工作。（</w:t>
      </w:r>
      <w:r>
        <w:rPr>
          <w:rFonts w:hint="eastAsia" w:hAnsi="宋体" w:cs="宋体"/>
          <w:sz w:val="24"/>
          <w:szCs w:val="24"/>
          <w:lang w:val="en-US" w:eastAsia="zh-CN"/>
        </w:rPr>
        <w:t>实质性响应，</w:t>
      </w:r>
      <w:r>
        <w:rPr>
          <w:rFonts w:hint="eastAsia" w:ascii="宋体" w:hAnsi="宋体" w:eastAsia="宋体" w:cs="宋体"/>
          <w:sz w:val="24"/>
          <w:szCs w:val="24"/>
          <w:lang w:val="en-US" w:eastAsia="zh-CN"/>
        </w:rPr>
        <w:t>单独提供承诺函，格式自拟）</w:t>
      </w:r>
    </w:p>
    <w:p>
      <w:pPr>
        <w:numPr>
          <w:ilvl w:val="0"/>
          <w:numId w:val="0"/>
        </w:numPr>
        <w:spacing w:line="500" w:lineRule="exact"/>
        <w:outlineLvl w:val="0"/>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hAnsi="宋体" w:cs="宋体"/>
          <w:b/>
          <w:bCs/>
          <w:sz w:val="24"/>
          <w:szCs w:val="24"/>
          <w:lang w:val="en-US" w:eastAsia="zh-CN"/>
        </w:rPr>
        <w:t>六</w:t>
      </w:r>
      <w:r>
        <w:rPr>
          <w:rFonts w:hint="eastAsia" w:ascii="宋体" w:hAnsi="宋体" w:eastAsia="宋体" w:cs="宋体"/>
          <w:b/>
          <w:bCs/>
          <w:sz w:val="24"/>
          <w:szCs w:val="24"/>
          <w:lang w:eastAsia="zh-CN"/>
        </w:rPr>
        <w:t>）</w:t>
      </w:r>
      <w:r>
        <w:rPr>
          <w:rFonts w:hint="eastAsia" w:hAnsi="宋体" w:cs="宋体"/>
          <w:b/>
          <w:bCs/>
          <w:sz w:val="24"/>
          <w:szCs w:val="24"/>
          <w:lang w:val="en-US" w:eastAsia="zh-CN"/>
        </w:rPr>
        <w:t>培训要求</w:t>
      </w:r>
    </w:p>
    <w:p>
      <w:pPr>
        <w:numPr>
          <w:ilvl w:val="0"/>
          <w:numId w:val="0"/>
        </w:numPr>
        <w:spacing w:line="500" w:lineRule="exact"/>
        <w:ind w:firstLine="420" w:firstLineChars="0"/>
        <w:outlineLvl w:val="0"/>
        <w:rPr>
          <w:rFonts w:hint="default"/>
          <w:lang w:val="en-US" w:eastAsia="zh-CN"/>
        </w:rPr>
      </w:pPr>
      <w:r>
        <w:rPr>
          <w:rFonts w:hint="eastAsia" w:ascii="宋体" w:hAnsi="宋体" w:eastAsia="宋体" w:cs="宋体"/>
          <w:sz w:val="24"/>
          <w:szCs w:val="24"/>
          <w:lang w:val="en-US" w:eastAsia="zh-CN"/>
        </w:rPr>
        <w:t>成交人负责</w:t>
      </w:r>
      <w:r>
        <w:rPr>
          <w:rFonts w:hint="eastAsia" w:hAnsi="宋体" w:cs="宋体"/>
          <w:sz w:val="24"/>
          <w:szCs w:val="24"/>
          <w:lang w:val="en-US" w:eastAsia="zh-CN"/>
        </w:rPr>
        <w:t>项目相关技术培训工作，免费提供培训资料，包括操作、维修手册，直至受训人员能够了解系统设备的基本结构、工作原理及操作程序，能进行实际操作和日常维护，排除一般故障。</w:t>
      </w:r>
      <w:bookmarkStart w:id="13" w:name="_GoBack"/>
      <w:bookmarkEnd w:id="1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29117"/>
    <w:multiLevelType w:val="singleLevel"/>
    <w:tmpl w:val="43A29117"/>
    <w:lvl w:ilvl="0" w:tentative="0">
      <w:start w:val="1"/>
      <w:numFmt w:val="decimal"/>
      <w:suff w:val="space"/>
      <w:lvlText w:val="%1."/>
      <w:lvlJc w:val="left"/>
    </w:lvl>
  </w:abstractNum>
  <w:abstractNum w:abstractNumId="1">
    <w:nsid w:val="4827BFC5"/>
    <w:multiLevelType w:val="singleLevel"/>
    <w:tmpl w:val="4827BFC5"/>
    <w:lvl w:ilvl="0" w:tentative="0">
      <w:start w:val="1"/>
      <w:numFmt w:val="decimal"/>
      <w:suff w:val="space"/>
      <w:lvlText w:val="%1."/>
      <w:lvlJc w:val="left"/>
    </w:lvl>
  </w:abstractNum>
  <w:abstractNum w:abstractNumId="2">
    <w:nsid w:val="4B599E7E"/>
    <w:multiLevelType w:val="singleLevel"/>
    <w:tmpl w:val="4B599E7E"/>
    <w:lvl w:ilvl="0" w:tentative="0">
      <w:start w:val="1"/>
      <w:numFmt w:val="decimal"/>
      <w:suff w:val="space"/>
      <w:lvlText w:val="%1."/>
      <w:lvlJc w:val="left"/>
    </w:lvl>
  </w:abstractNum>
  <w:abstractNum w:abstractNumId="3">
    <w:nsid w:val="633146A1"/>
    <w:multiLevelType w:val="singleLevel"/>
    <w:tmpl w:val="633146A1"/>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YzBkZDE5MmRlMjMwODYyY2ZmZmQ3MWM5ZDJkOWMifQ=="/>
  </w:docVars>
  <w:rsids>
    <w:rsidRoot w:val="00000000"/>
    <w:rsid w:val="28B62992"/>
    <w:rsid w:val="3F1F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宋体"/>
      <w:kern w:val="0"/>
      <w:sz w:val="34"/>
      <w:szCs w:val="3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微信用户</cp:lastModifiedBy>
  <dcterms:modified xsi:type="dcterms:W3CDTF">2023-11-09T05:41:32Z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8B95137845DA457A9AFFA9AA37CE416D_12</vt:lpwstr>
  </property>
</Properties>
</file>