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Cs w:val="0"/>
          <w:color w:val="auto"/>
          <w:sz w:val="36"/>
          <w:lang w:eastAsia="zh-CN"/>
        </w:rPr>
      </w:pPr>
      <w:r>
        <w:rPr>
          <w:rFonts w:hint="eastAsia" w:ascii="宋体" w:hAnsi="宋体" w:eastAsia="宋体" w:cs="宋体"/>
          <w:bCs w:val="0"/>
          <w:color w:val="auto"/>
          <w:sz w:val="36"/>
          <w:lang w:eastAsia="zh-CN"/>
        </w:rPr>
        <w:t>采购项目技术、服务、政府采购合同内容条款及其他商务要求</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一、项目名称、最高限价</w:t>
      </w:r>
    </w:p>
    <w:p>
      <w:pPr>
        <w:spacing w:line="360" w:lineRule="auto"/>
        <w:rPr>
          <w:rFonts w:hint="eastAsia" w:ascii="宋体" w:hAnsi="宋体" w:eastAsia="宋体" w:cs="宋体"/>
          <w:sz w:val="24"/>
          <w:highlight w:val="none"/>
          <w:lang w:eastAsia="zh-CN"/>
        </w:rPr>
      </w:pPr>
      <w:r>
        <w:rPr>
          <w:rFonts w:hint="eastAsia" w:ascii="宋体" w:hAnsi="宋体" w:cs="宋体"/>
          <w:b/>
          <w:bCs/>
          <w:sz w:val="24"/>
          <w:highlight w:val="none"/>
          <w:lang w:val="en-US" w:eastAsia="zh-CN"/>
        </w:rPr>
        <w:t>1、</w:t>
      </w:r>
      <w:r>
        <w:rPr>
          <w:rFonts w:hint="eastAsia" w:ascii="宋体" w:hAnsi="宋体" w:eastAsia="宋体" w:cs="宋体"/>
          <w:b/>
          <w:bCs/>
          <w:sz w:val="24"/>
          <w:highlight w:val="none"/>
        </w:rPr>
        <w:t>项目名称：</w:t>
      </w:r>
      <w:r>
        <w:rPr>
          <w:rFonts w:hint="eastAsia" w:ascii="宋体" w:hAnsi="宋体"/>
          <w:sz w:val="24"/>
          <w:lang w:eastAsia="zh-CN"/>
        </w:rPr>
        <w:t>遂宁市安居区东禅镇土地开发复垦暨垦造水田项目监理服务采购项目</w:t>
      </w:r>
    </w:p>
    <w:p>
      <w:pPr>
        <w:spacing w:line="360" w:lineRule="auto"/>
        <w:rPr>
          <w:rFonts w:hint="eastAsia" w:ascii="宋体" w:hAnsi="宋体" w:eastAsia="宋体" w:cs="宋体"/>
          <w:sz w:val="24"/>
          <w:highlight w:val="none"/>
        </w:rPr>
      </w:pPr>
      <w:r>
        <w:rPr>
          <w:rFonts w:hint="eastAsia" w:ascii="宋体" w:hAnsi="宋体" w:cs="宋体"/>
          <w:b/>
          <w:bCs/>
          <w:sz w:val="24"/>
          <w:highlight w:val="none"/>
          <w:lang w:val="en-US" w:eastAsia="zh-CN"/>
        </w:rPr>
        <w:t>2、</w:t>
      </w:r>
      <w:r>
        <w:rPr>
          <w:rFonts w:hint="eastAsia" w:ascii="宋体" w:hAnsi="宋体" w:eastAsia="宋体" w:cs="宋体"/>
          <w:b/>
          <w:bCs/>
          <w:sz w:val="24"/>
          <w:highlight w:val="none"/>
        </w:rPr>
        <w:t>最高限价：</w:t>
      </w:r>
      <w:r>
        <w:rPr>
          <w:rFonts w:hint="eastAsia" w:ascii="宋体" w:hAnsi="宋体" w:cs="宋体"/>
          <w:bCs/>
          <w:color w:val="000000" w:themeColor="text1"/>
          <w:sz w:val="24"/>
          <w:u w:val="single"/>
          <w:lang w:val="en-US" w:eastAsia="zh-CN"/>
          <w14:textFill>
            <w14:solidFill>
              <w14:schemeClr w14:val="tx1"/>
            </w14:solidFill>
          </w14:textFill>
        </w:rPr>
        <w:t>40.98万元</w:t>
      </w:r>
      <w:r>
        <w:rPr>
          <w:rFonts w:hint="eastAsia" w:ascii="宋体" w:hAnsi="宋体" w:eastAsia="宋体" w:cs="宋体"/>
          <w:sz w:val="24"/>
        </w:rPr>
        <w:t>。</w:t>
      </w:r>
      <w:r>
        <w:rPr>
          <w:rFonts w:hint="eastAsia" w:ascii="宋体" w:hAnsi="宋体" w:cs="宋体"/>
          <w:sz w:val="24"/>
          <w:lang w:eastAsia="zh-CN"/>
        </w:rPr>
        <w:t>超过</w:t>
      </w:r>
      <w:r>
        <w:rPr>
          <w:rFonts w:hint="eastAsia" w:ascii="宋体" w:hAnsi="宋体" w:eastAsia="宋体" w:cs="宋体"/>
          <w:sz w:val="24"/>
        </w:rPr>
        <w:t>最高限价的作无效投标处理。</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二、项目内容及要求</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rPr>
        <w:t>1、监理范围包括：</w:t>
      </w:r>
      <w:r>
        <w:rPr>
          <w:rFonts w:hint="eastAsia" w:ascii="宋体" w:hAnsi="宋体" w:eastAsia="宋体" w:cs="宋体"/>
          <w:b w:val="0"/>
          <w:bCs w:val="0"/>
          <w:sz w:val="24"/>
          <w:highlight w:val="none"/>
          <w:u w:val="none"/>
        </w:rPr>
        <w:t>安居区东禅镇土地开发复垦暨垦造水田项目监理</w:t>
      </w:r>
      <w:r>
        <w:rPr>
          <w:rFonts w:hint="eastAsia" w:ascii="宋体" w:hAnsi="宋体" w:cs="宋体"/>
          <w:color w:val="000000"/>
          <w:sz w:val="24"/>
        </w:rPr>
        <w:t>项目</w:t>
      </w:r>
      <w:r>
        <w:rPr>
          <w:rFonts w:hint="eastAsia" w:ascii="宋体" w:hAnsi="宋体" w:cs="宋体"/>
          <w:color w:val="auto"/>
          <w:sz w:val="24"/>
        </w:rPr>
        <w:t>实施综合监理、项目施工阶段的全程监理。监理人主要工作内容为“三控、二管、一</w:t>
      </w:r>
      <w:r>
        <w:rPr>
          <w:rFonts w:hint="eastAsia" w:ascii="宋体" w:hAnsi="宋体" w:eastAsia="宋体" w:cs="宋体"/>
          <w:color w:val="auto"/>
          <w:sz w:val="24"/>
          <w:szCs w:val="24"/>
        </w:rPr>
        <w:t>协调及安全监督”，即：投资控制、进度控制、质量控制；合同信息管理；关系协调。</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2、监理工作内容：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2.1依据项目规划设计和投资预算，编制监理规划、实施细则报委托人审定，报委托人备案。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2.2依据批复的建设项目施工费预算和施工单位中标价格，严格控制施工费的管理和使用及工程变更。认真做好工程量计量及签证、妥善处理好索赔事宜。</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2.3依据委托人对项目建设总工期的要求，监督、协助委托人和施工承包人科学合理安排施工工期，全程跟踪实施过程，协助优化施工工艺，严格施工进度控制。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2.4监控工程质量，责成承包人及时纠正、整改实施过程中出现质量缺陷。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强化监理信息管理。第一，及时、准确、真实、规范填制监理日志；第二，建立投资、进度、质量控制台帐表册，原始资料整理归档；第三，于次月五日前提交当月监理工作月报、重大事项及时专项报告。强化合同管理和施工安全监督，召开定期监理例会做好施工协调。</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2.6督促、协助实施责任单位做好工程竣工自验和质量缺陷整改，按验收办法和验收规程协助委托人做好项目验收工作。</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2.7监理人应自觉接受委托人对其履职情况的检查和指导，并及时改进和完善监理工作。</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2.8在项目建设监理合同期内实行押证监理，总监理工程师资质证书、监理工程师的专业资质证书原件交由委托人保管。</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2.9监理人应按照项目批复的规划设计和预算，根据施工合同标的，对工程建设质量和进度、资金运行等进行有效监控，对施工承包合同执行、施工安全等进行全面监理。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2.10审查施工单位提出的施工队伍组织安排、施工技术方案和施工进度计划，提出改进建议；对施工单位执行承包合同和工程技术规范情况进行督促检查；就项目建设过程中发生的问题向委托人和项目管理部门报告并提出建议；检验工程使用的设备材料质量和安全防护设施；督促施工单位整理合同文件和技术档案资料；审查工程决算和竣工资料，整理监理工作资料档案，接受项目管理部门的督查检查并报告监理工作。</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严格监控承包合同（中标价格）之外的工程增加和投资增加。审查施工单位提出的施工设计变更申请，并签署书面意见后呈报委托人，经委托人审查核实并报项目管理部门审批后，由监理人监督施工单位按变更批复的设计内容组织施工。</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监理日志由监理工程师在当天完整地记录，由总监理工程师审查签字，监理日志不得补充和超前纪录，隐蔽工程必须实行旁站监理，并将当天使用的设备、材料的质量和原料配比在施工现场挂牌公示。监理人应及时就施工进度等重大问题书面向委托人通报，积极协调解决工程建设中出现的问题。如果监理人未尽职报告可能影响工程质量、工期、安全的重大事项，导致项目不能按计划实施完成，要承担赔偿责任。</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报告原则：日常监理工作事宜向实施责任单位报告，重大事项向委托人或直接向项目管理部门报告。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2.13监理人对不符合国家质量标准和设计要求的材料、设备，有权责令施工单位停止使用；对不符合规范规程的工序、分项分部工程和不安全的施工方式，有权责令施工单位停工、整改、返工，并及时报告委托人。对工程施工进度享有检查权、监督权，以及竣工日期提前或合同约定的竣工期限推后的认可签认权。</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2.14收到工程设计文件后编制监理规划，并在第一次工地会议7天前报委托人。根据有关规定和监理工作需要，编制监理实施细则；</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2.15熟悉工程设计文件，并参加由委托人主持的图纸会审和设计交底会议；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2.16参加由委托人主持的第一次工地会议；主持监理例会并根据工程需要主持或参加专题会议；</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2.17审查施工承包人提交的施工组织设计，重点审查其中的质量安全技术措施、专项施工方案与工程建设强制性标准的符合性；</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2.18检查施工承包人工程质量、安全生产管理制度及组织机构和人员资格； </w:t>
      </w: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2.19检查施工承包人专职安全生产管理人员的配备情况；</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2.20审查施工承包人提交的施工进度计划，核查承包人对施工进度计划的调整；</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2.21检查施工承包人的试验室；</w:t>
      </w: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2.22审核施工分包人资质条件；</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2.23查验施工承包人的施工测量放线成果；</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2.24审查工程开工条件，对条件具备的签发开工令；</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2.25审查施工承包人报送的工程材料、构配件、设备质量证明文件的有效性和符合性，并按规定对用于工程的材料采取平行检验或见证取样方式进行抽检；</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2.26审核施工承包人提交的工程款支付申请，签发或出具工程款支付证书，并报委托人审核、批准；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2.27在巡视、旁站和检验过程中，发现工程质量、施工安全存在事故隐患的，要求施工承包人整改并报委托人；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2.28经委托人同意，签发工程暂停令和复工令；</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2.29审查施工承包人提交的采用新材料、新工艺、新技术、新设备的论证材料及相关验收标准；</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2.30验收隐蔽工程、分部分项工程；</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2.31审查施工承包人提交的工程变更申请，协调处理施工进度调整、费用索赔、合同争议等事项；</w:t>
      </w:r>
    </w:p>
    <w:p>
      <w:pPr>
        <w:keepNext w:val="0"/>
        <w:keepLines w:val="0"/>
        <w:pageBreakBefore w:val="0"/>
        <w:kinsoku/>
        <w:wordWrap/>
        <w:overflowPunct/>
        <w:topLinePunct w:val="0"/>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2.32审查施工承包人提交的竣工验收申请，编写工程质量评估报告；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2.33参加工程竣工验收，签署竣工验收意见；</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2.34审查施工承包人提交的竣工结算申请并报委托人；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2.35编制、整理工程监理归档文件并报委托人。</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3、人员职责要求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（1）监理人应组建满足工作需要的项目监理机构，配备必要的检测设备，项目监理机构的主要人员应具有相应的资格条件。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（2）本合同履行过程中，总监理工程师及重要岗位监理人员应保持相对稳定，以保证监理工作正常进行。</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（4）监理人应及时更换有下列情形之一的监理人员：</w:t>
      </w:r>
    </w:p>
    <w:p>
      <w:pPr>
        <w:keepNext w:val="0"/>
        <w:keepLines w:val="0"/>
        <w:pageBreakBefore w:val="0"/>
        <w:kinsoku/>
        <w:wordWrap/>
        <w:overflowPunct/>
        <w:topLinePunct w:val="0"/>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1.严重过失行为的；</w:t>
      </w:r>
    </w:p>
    <w:p>
      <w:pPr>
        <w:keepNext w:val="0"/>
        <w:keepLines w:val="0"/>
        <w:pageBreakBefore w:val="0"/>
        <w:kinsoku/>
        <w:wordWrap/>
        <w:overflowPunct/>
        <w:topLinePunct w:val="0"/>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2.有违法行为不能履行职责的；</w:t>
      </w:r>
    </w:p>
    <w:p>
      <w:pPr>
        <w:keepNext w:val="0"/>
        <w:keepLines w:val="0"/>
        <w:pageBreakBefore w:val="0"/>
        <w:kinsoku/>
        <w:wordWrap/>
        <w:overflowPunct/>
        <w:topLinePunct w:val="0"/>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3.涉嫌犯罪的；</w:t>
      </w:r>
    </w:p>
    <w:p>
      <w:pPr>
        <w:keepNext w:val="0"/>
        <w:keepLines w:val="0"/>
        <w:pageBreakBefore w:val="0"/>
        <w:kinsoku/>
        <w:wordWrap/>
        <w:overflowPunct/>
        <w:topLinePunct w:val="0"/>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4.不能胜任岗位职责的；</w:t>
      </w:r>
    </w:p>
    <w:p>
      <w:pPr>
        <w:keepNext w:val="0"/>
        <w:keepLines w:val="0"/>
        <w:pageBreakBefore w:val="0"/>
        <w:kinsoku/>
        <w:wordWrap/>
        <w:overflowPunct/>
        <w:topLinePunct w:val="0"/>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5.严重违反职业道德的；</w:t>
      </w:r>
    </w:p>
    <w:p>
      <w:pPr>
        <w:keepNext w:val="0"/>
        <w:keepLines w:val="0"/>
        <w:pageBreakBefore w:val="0"/>
        <w:kinsoku/>
        <w:wordWrap/>
        <w:overflowPunct/>
        <w:topLinePunct w:val="0"/>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6.专用条件约定的其他情形。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（5）委托人可要求监理人更换不能胜任本职工作的项目监理机构人员。</w:t>
      </w:r>
    </w:p>
    <w:p>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三、商务要求</w:t>
      </w:r>
    </w:p>
    <w:p>
      <w:pPr>
        <w:keepNext w:val="0"/>
        <w:keepLines w:val="0"/>
        <w:pageBreakBefore w:val="0"/>
        <w:kinsoku/>
        <w:wordWrap/>
        <w:overflowPunct/>
        <w:topLinePunct w:val="0"/>
        <w:bidi w:val="0"/>
        <w:adjustRightInd/>
        <w:snapToGrid/>
        <w:spacing w:line="360" w:lineRule="auto"/>
        <w:ind w:right="-27" w:rightChars="-13" w:firstLine="426" w:firstLineChars="177"/>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1、服务期限：</w:t>
      </w:r>
      <w:r>
        <w:rPr>
          <w:rFonts w:hint="eastAsia" w:ascii="宋体" w:hAnsi="宋体" w:eastAsia="宋体" w:cs="宋体"/>
          <w:sz w:val="24"/>
          <w:szCs w:val="24"/>
        </w:rPr>
        <w:t>项目开工建设之日起至项目终验合格后</w:t>
      </w:r>
      <w:r>
        <w:rPr>
          <w:rFonts w:hint="eastAsia" w:ascii="宋体" w:hAnsi="宋体" w:eastAsia="宋体" w:cs="宋体"/>
          <w:b/>
          <w:bCs/>
          <w:color w:val="auto"/>
          <w:sz w:val="24"/>
          <w:szCs w:val="24"/>
          <w:lang w:eastAsia="zh-CN"/>
        </w:rPr>
        <w:t>。</w:t>
      </w:r>
    </w:p>
    <w:p>
      <w:pPr>
        <w:keepNext w:val="0"/>
        <w:keepLines w:val="0"/>
        <w:pageBreakBefore w:val="0"/>
        <w:kinsoku/>
        <w:wordWrap/>
        <w:overflowPunct/>
        <w:topLinePunct w:val="0"/>
        <w:bidi w:val="0"/>
        <w:adjustRightInd/>
        <w:snapToGrid/>
        <w:spacing w:line="360" w:lineRule="auto"/>
        <w:ind w:right="-27" w:rightChars="-13" w:firstLine="426" w:firstLineChars="177"/>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2、服务地点：</w:t>
      </w:r>
      <w:r>
        <w:rPr>
          <w:rFonts w:hint="eastAsia" w:ascii="宋体" w:hAnsi="宋体" w:eastAsia="宋体" w:cs="宋体"/>
          <w:color w:val="auto"/>
          <w:sz w:val="24"/>
          <w:szCs w:val="24"/>
        </w:rPr>
        <w:t>采购人指定地点。</w:t>
      </w:r>
    </w:p>
    <w:p>
      <w:pPr>
        <w:keepNext w:val="0"/>
        <w:keepLines w:val="0"/>
        <w:pageBreakBefore w:val="0"/>
        <w:kinsoku/>
        <w:wordWrap/>
        <w:overflowPunct/>
        <w:topLinePunct w:val="0"/>
        <w:bidi w:val="0"/>
        <w:adjustRightInd/>
        <w:snapToGrid/>
        <w:spacing w:line="360" w:lineRule="auto"/>
        <w:ind w:right="-27" w:rightChars="-13" w:firstLine="426" w:firstLineChars="177"/>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3、付款方式：</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3915"/>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486" w:type="pct"/>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支付次数</w:t>
            </w:r>
          </w:p>
        </w:tc>
        <w:tc>
          <w:tcPr>
            <w:tcW w:w="2297" w:type="pct"/>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条件</w:t>
            </w:r>
          </w:p>
        </w:tc>
        <w:tc>
          <w:tcPr>
            <w:tcW w:w="1216"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第一次付款</w:t>
            </w:r>
          </w:p>
        </w:tc>
        <w:tc>
          <w:tcPr>
            <w:tcW w:w="2297"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工程完成总工程量的60%支付至合同价款的</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p>
        </w:tc>
        <w:tc>
          <w:tcPr>
            <w:tcW w:w="1216"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第二次付款</w:t>
            </w:r>
          </w:p>
        </w:tc>
        <w:tc>
          <w:tcPr>
            <w:tcW w:w="2297" w:type="pct"/>
            <w:noWrap w:val="0"/>
            <w:vAlign w:val="top"/>
          </w:tcPr>
          <w:p>
            <w:pPr>
              <w:keepNext w:val="0"/>
              <w:keepLines w:val="0"/>
              <w:pageBreakBefore w:val="0"/>
              <w:kinsoku/>
              <w:wordWrap/>
              <w:overflowPunct/>
              <w:topLinePunct w:val="0"/>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工程完成总工程量的</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%支付至合同价款的50%</w:t>
            </w:r>
          </w:p>
        </w:tc>
        <w:tc>
          <w:tcPr>
            <w:tcW w:w="1216"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第三次付款</w:t>
            </w:r>
          </w:p>
        </w:tc>
        <w:tc>
          <w:tcPr>
            <w:tcW w:w="2297" w:type="pct"/>
            <w:noWrap w:val="0"/>
            <w:vAlign w:val="top"/>
          </w:tcPr>
          <w:p>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工程竣工验收合格支付</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w:t>
            </w:r>
          </w:p>
        </w:tc>
        <w:tc>
          <w:tcPr>
            <w:tcW w:w="1216" w:type="pct"/>
            <w:noWrap w:val="0"/>
            <w:vAlign w:val="top"/>
          </w:tcPr>
          <w:p>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r>
    </w:tbl>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4、验收方法和标准：</w:t>
      </w:r>
    </w:p>
    <w:p>
      <w:pPr>
        <w:pStyle w:val="2"/>
        <w:spacing w:line="360" w:lineRule="auto"/>
        <w:ind w:left="0"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.1履约验收主体：采购人。</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.2验收时间：成交供应商提请验收申请后10日内组织验收，如采购人确有原因无法如期组织验收的，应该在验收期满前通知成交供应商并告知原因，双方另行协商验收时间。</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.3验收方式：采购人</w:t>
      </w:r>
      <w:r>
        <w:rPr>
          <w:rFonts w:hint="eastAsia" w:ascii="宋体" w:hAnsi="宋体" w:cs="宋体"/>
          <w:sz w:val="24"/>
          <w:lang w:eastAsia="zh-CN"/>
        </w:rPr>
        <w:t>组织</w:t>
      </w:r>
      <w:r>
        <w:rPr>
          <w:rFonts w:hint="eastAsia" w:ascii="宋体" w:hAnsi="宋体" w:eastAsia="宋体" w:cs="宋体"/>
          <w:sz w:val="24"/>
        </w:rPr>
        <w:t>验收。</w:t>
      </w:r>
    </w:p>
    <w:p>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eastAsia="宋体" w:cs="宋体"/>
          <w:sz w:val="24"/>
        </w:rPr>
        <w:t>.4</w:t>
      </w:r>
      <w:r>
        <w:rPr>
          <w:rFonts w:hint="eastAsia" w:ascii="宋体" w:hAnsi="宋体" w:cs="宋体"/>
          <w:sz w:val="24"/>
          <w:lang w:eastAsia="zh-CN"/>
        </w:rPr>
        <w:t>验收程序：</w:t>
      </w:r>
      <w:r>
        <w:rPr>
          <w:rFonts w:hint="eastAsia" w:asciiTheme="minorEastAsia" w:hAnsiTheme="minorEastAsia" w:cstheme="minorEastAsia"/>
          <w:kern w:val="0"/>
          <w:sz w:val="24"/>
          <w:lang w:bidi="ar"/>
        </w:rPr>
        <w:t>一次性验收；</w:t>
      </w:r>
    </w:p>
    <w:p>
      <w:pPr>
        <w:widowControl/>
        <w:spacing w:line="360" w:lineRule="auto"/>
        <w:ind w:firstLine="480" w:firstLineChars="200"/>
        <w:jc w:val="left"/>
        <w:rPr>
          <w:rFonts w:hint="default"/>
          <w:lang w:val="en-US" w:eastAsia="zh-CN"/>
        </w:rPr>
      </w:pPr>
      <w:r>
        <w:rPr>
          <w:rFonts w:hint="eastAsia" w:ascii="宋体" w:hAnsi="宋体" w:cs="宋体"/>
          <w:sz w:val="24"/>
          <w:lang w:val="en-US" w:eastAsia="zh-CN"/>
        </w:rPr>
        <w:t>4.5验收内容：</w:t>
      </w:r>
      <w:r>
        <w:rPr>
          <w:rFonts w:hint="eastAsia" w:asciiTheme="minorEastAsia" w:hAnsiTheme="minorEastAsia" w:cstheme="minorEastAsia"/>
          <w:kern w:val="0"/>
          <w:sz w:val="24"/>
          <w:lang w:bidi="ar"/>
        </w:rPr>
        <w:t>按照本项目磋商文件中“</w:t>
      </w:r>
      <w:r>
        <w:rPr>
          <w:rFonts w:hint="eastAsia" w:asciiTheme="minorEastAsia" w:hAnsiTheme="minorEastAsia" w:cstheme="minorEastAsia"/>
          <w:kern w:val="0"/>
          <w:sz w:val="24"/>
          <w:lang w:eastAsia="zh-CN" w:bidi="ar"/>
        </w:rPr>
        <w:t>服务内容</w:t>
      </w:r>
      <w:r>
        <w:rPr>
          <w:rFonts w:hint="eastAsia" w:asciiTheme="minorEastAsia" w:hAnsiTheme="minorEastAsia" w:cstheme="minorEastAsia"/>
          <w:kern w:val="0"/>
          <w:sz w:val="24"/>
          <w:lang w:bidi="ar"/>
        </w:rPr>
        <w:t xml:space="preserve">、项目实施要求”及成交供应商响应文件进行验收。商务履约验收内容：按照本项目采购文件中“商务要求”及成交供应商响应文件进行验收。 </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sz w:val="24"/>
          <w:lang w:val="en-US" w:eastAsia="zh-CN"/>
        </w:rPr>
        <w:t>4.6</w:t>
      </w:r>
      <w:r>
        <w:rPr>
          <w:rFonts w:hint="eastAsia" w:ascii="宋体" w:hAnsi="宋体" w:cs="宋体"/>
          <w:sz w:val="24"/>
          <w:lang w:eastAsia="zh-CN"/>
        </w:rPr>
        <w:t>验收标准：</w:t>
      </w:r>
      <w:r>
        <w:rPr>
          <w:rFonts w:hint="eastAsia" w:ascii="宋体" w:hAnsi="宋体" w:eastAsia="宋体" w:cs="宋体"/>
          <w:sz w:val="24"/>
        </w:rPr>
        <w:t>严格按照国家、行业相关标准、采购文件、政府采购相关法律法规以及《财政部关于进一步加强政府采购需求和履约验收管理的指导意见》（财库〔2016〕205号）的要求进行验收。</w:t>
      </w:r>
      <w:r>
        <w:rPr>
          <w:rFonts w:hint="eastAsia" w:ascii="宋体" w:hAnsi="宋体" w:eastAsia="宋体" w:cs="宋体"/>
          <w:color w:val="auto"/>
          <w:kern w:val="0"/>
          <w:sz w:val="24"/>
          <w:szCs w:val="24"/>
          <w:lang w:val="en-US" w:eastAsia="zh-CN" w:bidi="ar-SA"/>
        </w:rPr>
        <w:t>最终验收的结果要求提供由参加项目终验各方签字的最终验收报告，并且给出最终验收的明确结果</w:t>
      </w:r>
      <w:r>
        <w:rPr>
          <w:rFonts w:hint="eastAsia" w:ascii="宋体" w:hAnsi="宋体" w:cs="宋体"/>
          <w:color w:val="auto"/>
          <w:kern w:val="0"/>
          <w:sz w:val="24"/>
          <w:szCs w:val="24"/>
          <w:lang w:val="en-US" w:eastAsia="zh-CN" w:bidi="ar-SA"/>
        </w:rPr>
        <w:t>。</w:t>
      </w:r>
    </w:p>
    <w:p>
      <w:pPr>
        <w:pStyle w:val="18"/>
        <w:keepNext w:val="0"/>
        <w:keepLines w:val="0"/>
        <w:pageBreakBefore w:val="0"/>
        <w:kinsoku/>
        <w:wordWrap/>
        <w:overflowPunct/>
        <w:topLinePunct w:val="0"/>
        <w:autoSpaceDE w:val="0"/>
        <w:autoSpaceDN w:val="0"/>
        <w:bidi w:val="0"/>
        <w:adjustRightInd/>
        <w:snapToGrid/>
        <w:spacing w:after="120" w:line="360" w:lineRule="auto"/>
        <w:ind w:firstLine="482" w:firstLineChars="200"/>
        <w:jc w:val="left"/>
        <w:textAlignment w:val="auto"/>
        <w:rPr>
          <w:rFonts w:ascii="宋体" w:hAnsi="宋体" w:cs="宋体"/>
          <w:b/>
          <w:color w:val="auto"/>
          <w:kern w:val="0"/>
          <w:sz w:val="24"/>
          <w:lang w:bidi="ar"/>
        </w:rPr>
      </w:pPr>
      <w:r>
        <w:rPr>
          <w:rFonts w:hint="eastAsia" w:ascii="宋体" w:hAnsi="宋体" w:eastAsia="宋体" w:cs="宋体"/>
          <w:b/>
          <w:bCs/>
          <w:color w:val="auto"/>
          <w:sz w:val="24"/>
          <w:szCs w:val="24"/>
        </w:rPr>
        <w:t>5、安全要求：</w:t>
      </w:r>
      <w:r>
        <w:rPr>
          <w:rFonts w:hint="eastAsia" w:ascii="宋体" w:hAnsi="宋体" w:eastAsia="宋体" w:cs="宋体"/>
          <w:color w:val="auto"/>
          <w:kern w:val="0"/>
          <w:sz w:val="24"/>
          <w:szCs w:val="24"/>
        </w:rPr>
        <w:t>本项目自供应</w:t>
      </w:r>
      <w:r>
        <w:rPr>
          <w:rFonts w:hint="eastAsia" w:ascii="宋体" w:hAnsi="宋体" w:eastAsia="宋体" w:cs="宋体"/>
          <w:color w:val="auto"/>
          <w:sz w:val="24"/>
          <w:szCs w:val="24"/>
        </w:rPr>
        <w:t>商成交之日起</w:t>
      </w:r>
      <w:r>
        <w:rPr>
          <w:rFonts w:hint="eastAsia" w:ascii="宋体" w:hAnsi="宋体" w:eastAsia="宋体" w:cs="宋体"/>
          <w:color w:val="auto"/>
          <w:kern w:val="0"/>
          <w:sz w:val="24"/>
          <w:szCs w:val="24"/>
        </w:rPr>
        <w:t>至项目验收合格日止，供应商将自行负责项目实施过程中人身安全、财产安全、环境安全，一切安全责任与采购人无关。实施过程中造成的直接或间接损失，均由成交供应商自行承担。</w:t>
      </w:r>
      <w:r>
        <w:rPr>
          <w:rFonts w:hint="eastAsia" w:ascii="宋体" w:hAnsi="宋体" w:eastAsia="宋体" w:cs="宋体"/>
          <w:b/>
          <w:bCs/>
          <w:color w:val="auto"/>
          <w:kern w:val="0"/>
          <w:sz w:val="24"/>
          <w:szCs w:val="24"/>
        </w:rPr>
        <w:t>（需单独提供承诺函，格式自拟）</w:t>
      </w:r>
    </w:p>
    <w:p>
      <w:pPr>
        <w:pStyle w:val="2"/>
        <w:spacing w:line="360" w:lineRule="auto"/>
        <w:rPr>
          <w:rFonts w:hint="eastAsia" w:ascii="宋体" w:hAnsi="宋体" w:eastAsia="宋体" w:cs="宋体"/>
          <w:color w:val="auto"/>
          <w:sz w:val="24"/>
          <w:szCs w:val="24"/>
          <w:lang w:eastAsia="zh-TW"/>
        </w:rPr>
      </w:pPr>
      <w:r>
        <w:rPr>
          <w:rFonts w:hint="eastAsia" w:ascii="宋体" w:hAnsi="宋体" w:cs="宋体"/>
          <w:b/>
          <w:color w:val="auto"/>
          <w:sz w:val="24"/>
          <w:szCs w:val="24"/>
          <w:lang w:eastAsia="zh-CN"/>
        </w:rPr>
        <w:t>四</w:t>
      </w:r>
      <w:r>
        <w:rPr>
          <w:rFonts w:hint="eastAsia" w:ascii="宋体" w:hAnsi="宋体" w:eastAsia="宋体" w:cs="宋体"/>
          <w:b/>
          <w:color w:val="auto"/>
          <w:sz w:val="24"/>
          <w:szCs w:val="24"/>
        </w:rPr>
        <w:t>、其他要求</w:t>
      </w:r>
    </w:p>
    <w:p>
      <w:pPr>
        <w:pStyle w:val="2"/>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1、供应商需根据自身情况及对项目的理解自行撰写项目</w:t>
      </w:r>
      <w:r>
        <w:rPr>
          <w:rFonts w:hint="eastAsia" w:ascii="宋体" w:hAnsi="宋体" w:cs="宋体"/>
          <w:color w:val="auto"/>
          <w:sz w:val="24"/>
          <w:szCs w:val="24"/>
          <w:highlight w:val="none"/>
          <w:lang w:eastAsia="zh-CN"/>
        </w:rPr>
        <w:t>监理大纲</w:t>
      </w:r>
      <w:r>
        <w:rPr>
          <w:rFonts w:hint="eastAsia" w:ascii="宋体" w:hAnsi="宋体" w:eastAsia="宋体" w:cs="宋体"/>
          <w:color w:val="auto"/>
          <w:sz w:val="24"/>
          <w:szCs w:val="24"/>
          <w:highlight w:val="none"/>
        </w:rPr>
        <w:t>、后续服务方案。</w:t>
      </w:r>
    </w:p>
    <w:p>
      <w:pPr>
        <w:widowControl/>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2、供应商需根据项目情况组建专业服务团队。</w:t>
      </w:r>
    </w:p>
    <w:p>
      <w:pPr>
        <w:rPr>
          <w:rFonts w:hint="eastAsia"/>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r>
      <w:rPr>
        <w:rFonts w:hint="eastAsia"/>
        <w:sz w:val="24"/>
        <w:szCs w:val="24"/>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mQ2Nzg0NmQ2MjBiMjg5Zjg4NWE3ZTM4MDE4OTIifQ=="/>
  </w:docVars>
  <w:rsids>
    <w:rsidRoot w:val="3785278A"/>
    <w:rsid w:val="012A34DD"/>
    <w:rsid w:val="028428BD"/>
    <w:rsid w:val="03560BF3"/>
    <w:rsid w:val="046970EB"/>
    <w:rsid w:val="04BC6D36"/>
    <w:rsid w:val="05F478EE"/>
    <w:rsid w:val="063937EB"/>
    <w:rsid w:val="07350E59"/>
    <w:rsid w:val="07410334"/>
    <w:rsid w:val="082C64B8"/>
    <w:rsid w:val="084A342C"/>
    <w:rsid w:val="088B0290"/>
    <w:rsid w:val="0B7828B6"/>
    <w:rsid w:val="0C682BC5"/>
    <w:rsid w:val="0CDE55D4"/>
    <w:rsid w:val="0D382E4F"/>
    <w:rsid w:val="0F5E213E"/>
    <w:rsid w:val="0FF13C48"/>
    <w:rsid w:val="10DC5A61"/>
    <w:rsid w:val="120349E8"/>
    <w:rsid w:val="12A55ABB"/>
    <w:rsid w:val="13A4230A"/>
    <w:rsid w:val="148B208E"/>
    <w:rsid w:val="15C9135F"/>
    <w:rsid w:val="15E41990"/>
    <w:rsid w:val="16902AFC"/>
    <w:rsid w:val="19D944A1"/>
    <w:rsid w:val="1B8A103A"/>
    <w:rsid w:val="1BB46644"/>
    <w:rsid w:val="1CA877B9"/>
    <w:rsid w:val="1CEA12B0"/>
    <w:rsid w:val="1CF608B7"/>
    <w:rsid w:val="1E3265CD"/>
    <w:rsid w:val="1F9D0967"/>
    <w:rsid w:val="20377495"/>
    <w:rsid w:val="217C6CD5"/>
    <w:rsid w:val="21FB06C7"/>
    <w:rsid w:val="22B17572"/>
    <w:rsid w:val="2352000A"/>
    <w:rsid w:val="242D6D8F"/>
    <w:rsid w:val="26A42CF7"/>
    <w:rsid w:val="26D734A8"/>
    <w:rsid w:val="27F841BC"/>
    <w:rsid w:val="2BCA7788"/>
    <w:rsid w:val="2BCD1C57"/>
    <w:rsid w:val="2BD83160"/>
    <w:rsid w:val="2C435C0B"/>
    <w:rsid w:val="2CA557A6"/>
    <w:rsid w:val="2D357DD3"/>
    <w:rsid w:val="2FB92ABF"/>
    <w:rsid w:val="30452E8E"/>
    <w:rsid w:val="304A1C79"/>
    <w:rsid w:val="31135EF2"/>
    <w:rsid w:val="31E14535"/>
    <w:rsid w:val="320C0086"/>
    <w:rsid w:val="33FF19BF"/>
    <w:rsid w:val="367E24C4"/>
    <w:rsid w:val="3785278A"/>
    <w:rsid w:val="382E0FFD"/>
    <w:rsid w:val="39206B39"/>
    <w:rsid w:val="39504A55"/>
    <w:rsid w:val="3A0A0019"/>
    <w:rsid w:val="3B632D74"/>
    <w:rsid w:val="3BE549A2"/>
    <w:rsid w:val="3C35483A"/>
    <w:rsid w:val="3C4646BB"/>
    <w:rsid w:val="3E3F0ACA"/>
    <w:rsid w:val="3FF54B12"/>
    <w:rsid w:val="43815C5C"/>
    <w:rsid w:val="43F53320"/>
    <w:rsid w:val="44D1217A"/>
    <w:rsid w:val="48DF7AA9"/>
    <w:rsid w:val="48F94A10"/>
    <w:rsid w:val="498357CA"/>
    <w:rsid w:val="4B9153CD"/>
    <w:rsid w:val="4C7F1CED"/>
    <w:rsid w:val="4FB45DD1"/>
    <w:rsid w:val="4FD67F89"/>
    <w:rsid w:val="50EB614B"/>
    <w:rsid w:val="515754FF"/>
    <w:rsid w:val="51BD4091"/>
    <w:rsid w:val="529C5C09"/>
    <w:rsid w:val="52B70089"/>
    <w:rsid w:val="530833A9"/>
    <w:rsid w:val="53725137"/>
    <w:rsid w:val="54137E2E"/>
    <w:rsid w:val="541A312C"/>
    <w:rsid w:val="55B5759F"/>
    <w:rsid w:val="561912DC"/>
    <w:rsid w:val="568D7C9B"/>
    <w:rsid w:val="571B2B40"/>
    <w:rsid w:val="58133119"/>
    <w:rsid w:val="59D93E28"/>
    <w:rsid w:val="5A3E63CF"/>
    <w:rsid w:val="5D996BA0"/>
    <w:rsid w:val="5DD84591"/>
    <w:rsid w:val="5E25739F"/>
    <w:rsid w:val="5F1D468A"/>
    <w:rsid w:val="5FAF5E61"/>
    <w:rsid w:val="610B1669"/>
    <w:rsid w:val="610D0C66"/>
    <w:rsid w:val="61451FA9"/>
    <w:rsid w:val="62524317"/>
    <w:rsid w:val="65182528"/>
    <w:rsid w:val="658130B8"/>
    <w:rsid w:val="661C7797"/>
    <w:rsid w:val="66BA1644"/>
    <w:rsid w:val="683C30EB"/>
    <w:rsid w:val="68503265"/>
    <w:rsid w:val="685511F7"/>
    <w:rsid w:val="68D774E6"/>
    <w:rsid w:val="69E93626"/>
    <w:rsid w:val="6B5873CF"/>
    <w:rsid w:val="6C4B6A21"/>
    <w:rsid w:val="6CDA258A"/>
    <w:rsid w:val="6E765B49"/>
    <w:rsid w:val="6E9B5295"/>
    <w:rsid w:val="6F86288F"/>
    <w:rsid w:val="6FE3642C"/>
    <w:rsid w:val="70BE0ECB"/>
    <w:rsid w:val="71157C05"/>
    <w:rsid w:val="71AE7B1E"/>
    <w:rsid w:val="7465180E"/>
    <w:rsid w:val="74906CEF"/>
    <w:rsid w:val="757A0120"/>
    <w:rsid w:val="76B82675"/>
    <w:rsid w:val="772225B5"/>
    <w:rsid w:val="77B818AE"/>
    <w:rsid w:val="7A6943F7"/>
    <w:rsid w:val="7AA137B0"/>
    <w:rsid w:val="7AC66B8E"/>
    <w:rsid w:val="7BCC6089"/>
    <w:rsid w:val="7C387B7C"/>
    <w:rsid w:val="7CFE0CBA"/>
    <w:rsid w:val="7EE25C37"/>
    <w:rsid w:val="7EE42C18"/>
    <w:rsid w:val="7FDB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lang w:eastAsia="ar-SA"/>
    </w:rPr>
  </w:style>
  <w:style w:type="paragraph" w:styleId="7">
    <w:name w:val="table of authorities"/>
    <w:basedOn w:val="1"/>
    <w:next w:val="1"/>
    <w:unhideWhenUsed/>
    <w:qFormat/>
    <w:uiPriority w:val="99"/>
    <w:pPr>
      <w:ind w:left="420" w:leftChars="200"/>
    </w:pPr>
  </w:style>
  <w:style w:type="paragraph" w:styleId="8">
    <w:name w:val="Normal Indent"/>
    <w:basedOn w:val="1"/>
    <w:next w:val="7"/>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List 2"/>
    <w:basedOn w:val="1"/>
    <w:unhideWhenUsed/>
    <w:qFormat/>
    <w:uiPriority w:val="0"/>
    <w:pPr>
      <w:spacing w:line="240" w:lineRule="auto"/>
      <w:ind w:left="100" w:leftChars="200" w:hanging="200" w:hangingChars="200"/>
      <w:contextualSpacing/>
      <w:jc w:val="both"/>
    </w:pPr>
    <w:rPr>
      <w:rFonts w:ascii="Calibri" w:hAnsi="Calibri" w:eastAsia="宋体" w:cs="Times New Roman"/>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cs="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6">
    <w:name w:val="Body Text 2"/>
    <w:basedOn w:val="1"/>
    <w:qFormat/>
    <w:uiPriority w:val="0"/>
    <w:pPr>
      <w:spacing w:line="480" w:lineRule="auto"/>
    </w:pPr>
  </w:style>
  <w:style w:type="paragraph" w:styleId="1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8">
    <w:name w:val="Normal (Web)"/>
    <w:basedOn w:val="1"/>
    <w:unhideWhenUsed/>
    <w:qFormat/>
    <w:uiPriority w:val="99"/>
    <w:pPr>
      <w:autoSpaceDE/>
      <w:autoSpaceDN/>
      <w:jc w:val="both"/>
    </w:pPr>
    <w:rPr>
      <w:rFonts w:ascii="Times New Roman" w:hAnsi="Times New Roman" w:eastAsia="宋体" w:cs="Times New Roman"/>
      <w:kern w:val="2"/>
      <w:sz w:val="24"/>
      <w:szCs w:val="24"/>
      <w:lang w:val="en-US" w:bidi="ar-SA"/>
    </w:rPr>
  </w:style>
  <w:style w:type="paragraph" w:styleId="19">
    <w:name w:val="Body Text First Indent"/>
    <w:basedOn w:val="2"/>
    <w:next w:val="20"/>
    <w:qFormat/>
    <w:uiPriority w:val="0"/>
    <w:pPr>
      <w:ind w:firstLine="420" w:firstLineChars="100"/>
    </w:pPr>
  </w:style>
  <w:style w:type="paragraph" w:customStyle="1" w:styleId="20">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21">
    <w:name w:val="Body Text First Indent 2"/>
    <w:basedOn w:val="9"/>
    <w:next w:val="1"/>
    <w:qFormat/>
    <w:uiPriority w:val="99"/>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6">
    <w:name w:val="标题 5（有编号）（绿盟科技）"/>
    <w:basedOn w:val="1"/>
    <w:next w:val="27"/>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BodyText"/>
    <w:basedOn w:val="1"/>
    <w:qFormat/>
    <w:uiPriority w:val="0"/>
    <w:pPr>
      <w:widowControl/>
      <w:spacing w:after="120" w:line="240" w:lineRule="auto"/>
    </w:pPr>
    <w:rPr>
      <w:rFonts w:ascii="Calibri" w:hAnsi="Calibri" w:eastAsia="宋体" w:cs="Times New Roman"/>
    </w:rPr>
  </w:style>
  <w:style w:type="paragraph" w:customStyle="1" w:styleId="29">
    <w:name w:val="Default"/>
    <w:next w:val="30"/>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0">
    <w:name w:val="Char Char2 Char"/>
    <w:basedOn w:val="1"/>
    <w:qFormat/>
    <w:uiPriority w:val="0"/>
    <w:pPr>
      <w:keepNext/>
      <w:keepLines/>
      <w:pageBreakBefore/>
      <w:widowControl w:val="0"/>
      <w:tabs>
        <w:tab w:val="left" w:pos="845"/>
      </w:tabs>
      <w:spacing w:after="0" w:line="240" w:lineRule="auto"/>
      <w:ind w:left="845" w:hanging="420"/>
    </w:pPr>
    <w:rPr>
      <w:rFonts w:ascii="Tahoma" w:hAnsi="Tahoma" w:eastAsia="宋体" w:cs="Times New Roman"/>
      <w:sz w:val="24"/>
      <w:szCs w:val="20"/>
    </w:rPr>
  </w:style>
  <w:style w:type="paragraph" w:customStyle="1" w:styleId="31">
    <w:name w:val="UserStyle_4"/>
    <w:basedOn w:val="1"/>
    <w:qFormat/>
    <w:uiPriority w:val="99"/>
    <w:pPr>
      <w:spacing w:line="400" w:lineRule="exact"/>
      <w:ind w:firstLine="200" w:firstLineChars="200"/>
      <w:textAlignment w:val="baseline"/>
    </w:pPr>
    <w:rPr>
      <w:sz w:val="24"/>
      <w:szCs w:val="24"/>
    </w:rPr>
  </w:style>
  <w:style w:type="character" w:customStyle="1" w:styleId="32">
    <w:name w:val="NormalCharacter"/>
    <w:semiHidden/>
    <w:qFormat/>
    <w:uiPriority w:val="99"/>
    <w:rPr>
      <w:rFonts w:ascii="Calibri" w:hAnsi="Calibri" w:eastAsia="宋体" w:cs="Calibri"/>
      <w:kern w:val="2"/>
      <w:sz w:val="24"/>
      <w:szCs w:val="24"/>
      <w:lang w:val="en-US" w:eastAsia="zh-CN"/>
    </w:rPr>
  </w:style>
  <w:style w:type="paragraph" w:customStyle="1" w:styleId="33">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34">
    <w:name w:val="font01"/>
    <w:basedOn w:val="24"/>
    <w:qFormat/>
    <w:uiPriority w:val="0"/>
    <w:rPr>
      <w:rFonts w:hint="eastAsia" w:ascii="宋体" w:hAnsi="宋体" w:eastAsia="宋体" w:cs="宋体"/>
      <w:color w:val="000000"/>
      <w:sz w:val="22"/>
      <w:szCs w:val="22"/>
      <w:u w:val="none"/>
    </w:rPr>
  </w:style>
  <w:style w:type="character" w:customStyle="1" w:styleId="35">
    <w:name w:val="font41"/>
    <w:basedOn w:val="24"/>
    <w:qFormat/>
    <w:uiPriority w:val="0"/>
    <w:rPr>
      <w:rFonts w:hint="eastAsia" w:ascii="宋体" w:hAnsi="宋体" w:eastAsia="宋体" w:cs="宋体"/>
      <w:b/>
      <w:color w:val="000000"/>
      <w:sz w:val="21"/>
      <w:szCs w:val="21"/>
      <w:u w:val="none"/>
    </w:rPr>
  </w:style>
  <w:style w:type="character" w:customStyle="1" w:styleId="36">
    <w:name w:val="font11"/>
    <w:basedOn w:val="24"/>
    <w:qFormat/>
    <w:uiPriority w:val="0"/>
    <w:rPr>
      <w:rFonts w:hint="eastAsia" w:ascii="宋体" w:hAnsi="宋体" w:eastAsia="宋体" w:cs="宋体"/>
      <w:b/>
      <w:color w:val="000000"/>
      <w:sz w:val="21"/>
      <w:szCs w:val="21"/>
      <w:u w:val="none"/>
    </w:rPr>
  </w:style>
  <w:style w:type="character" w:customStyle="1" w:styleId="37">
    <w:name w:val="font81"/>
    <w:basedOn w:val="24"/>
    <w:qFormat/>
    <w:uiPriority w:val="0"/>
    <w:rPr>
      <w:rFonts w:hint="eastAsia" w:ascii="宋体" w:hAnsi="宋体" w:eastAsia="宋体" w:cs="宋体"/>
      <w:color w:val="000000"/>
      <w:sz w:val="21"/>
      <w:szCs w:val="21"/>
      <w:u w:val="none"/>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character" w:customStyle="1" w:styleId="39">
    <w:name w:val="font71"/>
    <w:basedOn w:val="24"/>
    <w:qFormat/>
    <w:uiPriority w:val="0"/>
    <w:rPr>
      <w:rFonts w:hint="eastAsia" w:ascii="宋体" w:hAnsi="宋体" w:eastAsia="宋体" w:cs="宋体"/>
      <w:color w:val="000000"/>
      <w:sz w:val="22"/>
      <w:szCs w:val="22"/>
      <w:u w:val="none"/>
    </w:rPr>
  </w:style>
  <w:style w:type="character" w:customStyle="1" w:styleId="40">
    <w:name w:val="font112"/>
    <w:basedOn w:val="24"/>
    <w:qFormat/>
    <w:uiPriority w:val="0"/>
    <w:rPr>
      <w:rFonts w:ascii="宋体" w:hAnsi="宋体" w:eastAsia="宋体" w:cs="宋体"/>
      <w:color w:val="000000"/>
      <w:sz w:val="22"/>
      <w:szCs w:val="22"/>
      <w:u w:val="none"/>
    </w:rPr>
  </w:style>
  <w:style w:type="character" w:customStyle="1" w:styleId="41">
    <w:name w:val="font121"/>
    <w:basedOn w:val="24"/>
    <w:qFormat/>
    <w:uiPriority w:val="0"/>
    <w:rPr>
      <w:rFonts w:hint="eastAsia" w:ascii="宋体" w:hAnsi="宋体" w:eastAsia="宋体" w:cs="宋体"/>
      <w:color w:val="000000"/>
      <w:sz w:val="22"/>
      <w:szCs w:val="22"/>
      <w:u w:val="none"/>
      <w:vertAlign w:val="superscript"/>
    </w:rPr>
  </w:style>
  <w:style w:type="paragraph" w:customStyle="1" w:styleId="42">
    <w:name w:val="正文首行缩进两字符"/>
    <w:basedOn w:val="1"/>
    <w:qFormat/>
    <w:uiPriority w:val="0"/>
    <w:pPr>
      <w:spacing w:line="360" w:lineRule="auto"/>
      <w:ind w:firstLine="200" w:firstLineChars="200"/>
    </w:pPr>
  </w:style>
  <w:style w:type="paragraph" w:customStyle="1" w:styleId="43">
    <w:name w:val="表格"/>
    <w:basedOn w:val="1"/>
    <w:qFormat/>
    <w:uiPriority w:val="99"/>
    <w:pPr>
      <w:spacing w:line="400" w:lineRule="exact"/>
    </w:pPr>
    <w:rPr>
      <w:rFonts w:ascii="等线" w:hAnsi="等线" w:eastAsia="等线"/>
      <w:kern w:val="0"/>
      <w:sz w:val="24"/>
    </w:rPr>
  </w:style>
  <w:style w:type="paragraph" w:customStyle="1" w:styleId="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5">
    <w:name w:val="font51"/>
    <w:basedOn w:val="24"/>
    <w:qFormat/>
    <w:uiPriority w:val="0"/>
    <w:rPr>
      <w:rFonts w:hint="eastAsia" w:ascii="宋体" w:hAnsi="宋体" w:eastAsia="宋体" w:cs="宋体"/>
      <w:color w:val="000000"/>
      <w:sz w:val="21"/>
      <w:szCs w:val="21"/>
      <w:u w:val="none"/>
    </w:rPr>
  </w:style>
  <w:style w:type="character" w:customStyle="1" w:styleId="46">
    <w:name w:val="font31"/>
    <w:basedOn w:val="24"/>
    <w:qFormat/>
    <w:uiPriority w:val="0"/>
    <w:rPr>
      <w:rFonts w:hint="eastAsia" w:ascii="宋体" w:hAnsi="宋体" w:eastAsia="宋体" w:cs="宋体"/>
      <w:b/>
      <w:bCs/>
      <w:color w:val="000000"/>
      <w:sz w:val="21"/>
      <w:szCs w:val="21"/>
      <w:u w:val="none"/>
    </w:rPr>
  </w:style>
  <w:style w:type="character" w:customStyle="1" w:styleId="47">
    <w:name w:val="font21"/>
    <w:basedOn w:val="24"/>
    <w:qFormat/>
    <w:uiPriority w:val="0"/>
    <w:rPr>
      <w:rFonts w:hint="eastAsia" w:ascii="宋体" w:hAnsi="宋体" w:eastAsia="宋体" w:cs="宋体"/>
      <w:b/>
      <w:bCs/>
      <w:color w:val="000000"/>
      <w:sz w:val="21"/>
      <w:szCs w:val="21"/>
      <w:u w:val="none"/>
    </w:rPr>
  </w:style>
  <w:style w:type="character" w:customStyle="1" w:styleId="48">
    <w:name w:val="font101"/>
    <w:basedOn w:val="24"/>
    <w:qFormat/>
    <w:uiPriority w:val="0"/>
    <w:rPr>
      <w:rFonts w:hint="eastAsia" w:ascii="宋体" w:hAnsi="宋体" w:eastAsia="宋体" w:cs="宋体"/>
      <w:color w:val="000000"/>
      <w:sz w:val="21"/>
      <w:szCs w:val="21"/>
      <w:u w:val="none"/>
      <w:vertAlign w:val="superscript"/>
    </w:rPr>
  </w:style>
  <w:style w:type="character" w:customStyle="1" w:styleId="49">
    <w:name w:val="font61"/>
    <w:basedOn w:val="24"/>
    <w:qFormat/>
    <w:uiPriority w:val="0"/>
    <w:rPr>
      <w:rFonts w:hint="eastAsia" w:ascii="宋体" w:hAnsi="宋体" w:eastAsia="宋体" w:cs="宋体"/>
      <w:color w:val="C00000"/>
      <w:sz w:val="21"/>
      <w:szCs w:val="21"/>
      <w:u w:val="none"/>
    </w:rPr>
  </w:style>
  <w:style w:type="paragraph" w:customStyle="1" w:styleId="50">
    <w:name w:val="Body text|1"/>
    <w:basedOn w:val="1"/>
    <w:qFormat/>
    <w:uiPriority w:val="0"/>
    <w:pPr>
      <w:spacing w:line="276" w:lineRule="auto"/>
      <w:ind w:firstLine="20"/>
    </w:pPr>
    <w:rPr>
      <w:rFonts w:ascii="宋体" w:hAnsi="宋体" w:eastAsia="宋体" w:cs="宋体"/>
      <w:lang w:val="zh-TW" w:eastAsia="zh-TW" w:bidi="zh-TW"/>
    </w:rPr>
  </w:style>
  <w:style w:type="paragraph" w:customStyle="1" w:styleId="51">
    <w:name w:val="列出段落1"/>
    <w:basedOn w:val="1"/>
    <w:qFormat/>
    <w:uiPriority w:val="0"/>
    <w:pPr>
      <w:ind w:firstLine="420" w:firstLineChars="200"/>
    </w:pPr>
  </w:style>
  <w:style w:type="paragraph" w:styleId="52">
    <w:name w:val="List Paragraph"/>
    <w:basedOn w:val="1"/>
    <w:qFormat/>
    <w:uiPriority w:val="0"/>
    <w:pPr>
      <w:ind w:firstLine="420" w:firstLineChars="200"/>
    </w:pPr>
  </w:style>
  <w:style w:type="paragraph" w:customStyle="1" w:styleId="53">
    <w:name w:val="正文2"/>
    <w:basedOn w:val="1"/>
    <w:qFormat/>
    <w:uiPriority w:val="0"/>
    <w:pPr>
      <w:spacing w:line="360" w:lineRule="auto"/>
      <w:ind w:firstLine="420" w:firstLineChars="200"/>
    </w:pPr>
    <w:rPr>
      <w:sz w:val="24"/>
    </w:rPr>
  </w:style>
  <w:style w:type="paragraph" w:customStyle="1" w:styleId="54">
    <w:name w:val="列表段落1"/>
    <w:basedOn w:val="1"/>
    <w:qFormat/>
    <w:uiPriority w:val="34"/>
    <w:pPr>
      <w:ind w:firstLine="420" w:firstLineChars="200"/>
    </w:pPr>
  </w:style>
  <w:style w:type="paragraph" w:customStyle="1" w:styleId="55">
    <w:name w:val="正文 首行缩进:  2 字符"/>
    <w:basedOn w:val="1"/>
    <w:qFormat/>
    <w:uiPriority w:val="99"/>
    <w:pPr>
      <w:ind w:firstLine="579" w:firstLineChars="200"/>
    </w:pPr>
    <w:rPr>
      <w:rFonts w:cs="宋体"/>
      <w:sz w:val="28"/>
    </w:rPr>
  </w:style>
  <w:style w:type="paragraph" w:customStyle="1" w:styleId="56">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paragraph" w:customStyle="1" w:styleId="57">
    <w:name w:val="正文_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8">
    <w:name w:val="正文首行缩进 21"/>
    <w:basedOn w:val="9"/>
    <w:unhideWhenUsed/>
    <w:qFormat/>
    <w:uiPriority w:val="0"/>
    <w:pPr>
      <w:ind w:firstLine="420"/>
    </w:pPr>
  </w:style>
  <w:style w:type="paragraph" w:customStyle="1" w:styleId="59">
    <w:name w:val="正文1"/>
    <w:link w:val="60"/>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60">
    <w:name w:val="正文1 Char"/>
    <w:basedOn w:val="24"/>
    <w:link w:val="59"/>
    <w:qFormat/>
    <w:uiPriority w:val="0"/>
    <w:rPr>
      <w:rFonts w:ascii="宋体" w:hAnsi="Calibri" w:eastAsia="宋体" w:cs="Times New Roman"/>
      <w:sz w:val="34"/>
      <w:szCs w:val="22"/>
      <w:lang w:val="en-US" w:eastAsia="zh-CN" w:bidi="ar-SA"/>
    </w:rPr>
  </w:style>
  <w:style w:type="paragraph" w:customStyle="1" w:styleId="6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A内容"/>
    <w:basedOn w:val="1"/>
    <w:qFormat/>
    <w:uiPriority w:val="0"/>
    <w:pPr>
      <w:spacing w:line="360" w:lineRule="auto"/>
      <w:ind w:firstLine="200" w:firstLineChars="200"/>
    </w:pPr>
    <w:rPr>
      <w:rFonts w:eastAsia="仿宋_GB2312"/>
      <w:sz w:val="28"/>
    </w:rPr>
  </w:style>
  <w:style w:type="table" w:customStyle="1" w:styleId="63">
    <w:name w:val="Table Normal"/>
    <w:unhideWhenUsed/>
    <w:qFormat/>
    <w:uiPriority w:val="0"/>
    <w:tblPr>
      <w:tblCellMar>
        <w:top w:w="0" w:type="dxa"/>
        <w:left w:w="0" w:type="dxa"/>
        <w:bottom w:w="0" w:type="dxa"/>
        <w:right w:w="0" w:type="dxa"/>
      </w:tblCellMar>
    </w:tblPr>
  </w:style>
  <w:style w:type="paragraph" w:customStyle="1" w:styleId="64">
    <w:name w:val="_Style 2"/>
    <w:basedOn w:val="1"/>
    <w:qFormat/>
    <w:uiPriority w:val="34"/>
    <w:pPr>
      <w:adjustRightInd/>
      <w:snapToGrid/>
      <w:spacing w:line="240" w:lineRule="auto"/>
      <w:ind w:firstLine="420"/>
      <w:jc w:val="both"/>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5032</Words>
  <Characters>5702</Characters>
  <Lines>0</Lines>
  <Paragraphs>0</Paragraphs>
  <TotalTime>0</TotalTime>
  <ScaleCrop>false</ScaleCrop>
  <LinksUpToDate>false</LinksUpToDate>
  <CharactersWithSpaces>5840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2020-05-21T01:15:00Z</dcterms:created>
  <dc:creator>呵呵</dc:creator>
  <cp:lastModifiedBy>Administrator</cp:lastModifiedBy>
  <cp:lastPrinted>2022-01-06T02:13:00Z</cp:lastPrinted>
  <dcterms:modified xsi:type="dcterms:W3CDTF">2023-11-13T05:44:51Z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DE19EC7827AE41B59E7F5D5EB6DCA342</vt:lpwstr>
  </property>
</Properties>
</file>