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0" w:line="223" w:lineRule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7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7"/>
          <w:sz w:val="32"/>
          <w:szCs w:val="32"/>
        </w:rPr>
        <w:t>1</w:t>
      </w:r>
    </w:p>
    <w:p>
      <w:pPr>
        <w:spacing w:before="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</w:rPr>
        <w:t>调查农户家庭基本情况表</w:t>
      </w:r>
    </w:p>
    <w:p>
      <w:pPr>
        <w:spacing w:line="27" w:lineRule="auto"/>
        <w:rPr>
          <w:rFonts w:hint="default" w:ascii="Times New Roman" w:hAnsi="Times New Roman" w:cs="Times New Roman"/>
          <w:sz w:val="2"/>
        </w:rPr>
      </w:pPr>
    </w:p>
    <w:tbl>
      <w:tblPr>
        <w:tblStyle w:val="1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983"/>
        <w:gridCol w:w="2189"/>
        <w:gridCol w:w="1174"/>
        <w:gridCol w:w="1698"/>
        <w:gridCol w:w="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96" w:type="pct"/>
            <w:vAlign w:val="top"/>
          </w:tcPr>
          <w:p>
            <w:pPr>
              <w:spacing w:before="66" w:line="216" w:lineRule="auto"/>
              <w:ind w:left="51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4"/>
                <w:sz w:val="21"/>
                <w:szCs w:val="21"/>
              </w:rPr>
              <w:t>户主编号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spacing w:before="66" w:line="216" w:lineRule="auto"/>
              <w:ind w:left="652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4"/>
                <w:sz w:val="21"/>
                <w:szCs w:val="21"/>
              </w:rPr>
              <w:t>农户类型</w:t>
            </w: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spacing w:before="66" w:line="216" w:lineRule="auto"/>
              <w:ind w:left="667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年份</w:t>
            </w: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62" w:line="216" w:lineRule="auto"/>
              <w:ind w:left="51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户主姓名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spacing w:before="63" w:line="215" w:lineRule="auto"/>
              <w:ind w:left="652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1"/>
                <w:szCs w:val="21"/>
              </w:rPr>
              <w:t>户主性别</w:t>
            </w: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spacing w:before="62" w:line="216" w:lineRule="auto"/>
              <w:ind w:left="667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1"/>
                <w:szCs w:val="21"/>
              </w:rPr>
              <w:t>年龄</w:t>
            </w: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63" w:line="215" w:lineRule="auto"/>
              <w:ind w:left="51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4"/>
                <w:sz w:val="21"/>
                <w:szCs w:val="21"/>
              </w:rPr>
              <w:t>文化程度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spacing w:before="63" w:line="215" w:lineRule="auto"/>
              <w:ind w:left="652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10"/>
                <w:sz w:val="21"/>
                <w:szCs w:val="21"/>
              </w:rPr>
              <w:t>家庭人口</w:t>
            </w: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spacing w:before="62" w:line="216" w:lineRule="auto"/>
              <w:ind w:left="247"/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10"/>
                <w:sz w:val="21"/>
                <w:szCs w:val="21"/>
              </w:rPr>
              <w:t>劳动力</w:t>
            </w:r>
            <w:r>
              <w:rPr>
                <w:rFonts w:hint="default" w:ascii="Times New Roman" w:hAnsi="Times New Roman" w:eastAsia="方正仿宋简体" w:cs="Times New Roman"/>
                <w:spacing w:val="1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pacing w:val="10"/>
                <w:sz w:val="21"/>
                <w:szCs w:val="21"/>
              </w:rPr>
              <w:t>个</w:t>
            </w:r>
            <w:r>
              <w:rPr>
                <w:rFonts w:hint="default" w:ascii="Times New Roman" w:hAnsi="Times New Roman" w:eastAsia="方正仿宋简体" w:cs="Times New Roman"/>
                <w:spacing w:val="1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1096" w:type="pct"/>
            <w:vAlign w:val="top"/>
          </w:tcPr>
          <w:p>
            <w:pPr>
              <w:spacing w:before="61" w:line="216" w:lineRule="auto"/>
              <w:ind w:left="95"/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7"/>
                <w:sz w:val="21"/>
                <w:szCs w:val="21"/>
              </w:rPr>
              <w:t>总耕地面积</w:t>
            </w:r>
            <w:r>
              <w:rPr>
                <w:rFonts w:hint="default" w:ascii="Times New Roman" w:hAnsi="Times New Roman" w:eastAsia="方正仿宋简体" w:cs="Times New Roman"/>
                <w:spacing w:val="7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pacing w:val="7"/>
                <w:sz w:val="21"/>
                <w:szCs w:val="21"/>
              </w:rPr>
              <w:t>亩</w:t>
            </w:r>
            <w:r>
              <w:rPr>
                <w:rFonts w:hint="default" w:ascii="Times New Roman" w:hAnsi="Times New Roman" w:eastAsia="方正仿宋简体" w:cs="Times New Roman"/>
                <w:spacing w:val="7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spacing w:before="61" w:line="216" w:lineRule="auto"/>
              <w:ind w:left="93"/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总种植面积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亩次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spacing w:before="61" w:line="216" w:lineRule="auto"/>
              <w:ind w:left="108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2"/>
                <w:sz w:val="21"/>
                <w:szCs w:val="21"/>
              </w:rPr>
              <w:t>家庭经济状况</w:t>
            </w: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66" w:line="213" w:lineRule="auto"/>
              <w:ind w:left="51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1"/>
                <w:szCs w:val="21"/>
              </w:rPr>
              <w:t>联系地址</w:t>
            </w:r>
          </w:p>
        </w:tc>
        <w:tc>
          <w:tcPr>
            <w:tcW w:w="2462" w:type="pct"/>
            <w:gridSpan w:val="3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spacing w:before="66" w:line="213" w:lineRule="auto"/>
              <w:ind w:left="527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19"/>
                <w:sz w:val="21"/>
                <w:szCs w:val="21"/>
              </w:rPr>
              <w:t>电话：</w:t>
            </w: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5000" w:type="pct"/>
            <w:gridSpan w:val="6"/>
            <w:vAlign w:val="top"/>
          </w:tcPr>
          <w:p>
            <w:pPr>
              <w:spacing w:before="62" w:line="215" w:lineRule="auto"/>
              <w:ind w:left="394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1"/>
                <w:szCs w:val="21"/>
              </w:rPr>
              <w:t>作物种植情况表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63" w:line="215" w:lineRule="auto"/>
              <w:ind w:left="51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1"/>
                <w:szCs w:val="21"/>
              </w:rPr>
              <w:t>作物种类</w:t>
            </w:r>
          </w:p>
        </w:tc>
        <w:tc>
          <w:tcPr>
            <w:tcW w:w="557" w:type="pct"/>
            <w:vAlign w:val="top"/>
          </w:tcPr>
          <w:p>
            <w:pPr>
              <w:spacing w:before="14" w:line="219" w:lineRule="auto"/>
              <w:ind w:left="162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1"/>
                <w:szCs w:val="21"/>
              </w:rPr>
              <w:t>种植面</w:t>
            </w:r>
          </w:p>
        </w:tc>
        <w:tc>
          <w:tcPr>
            <w:tcW w:w="1240" w:type="pct"/>
            <w:vAlign w:val="top"/>
          </w:tcPr>
          <w:p>
            <w:pPr>
              <w:spacing w:before="63" w:line="215" w:lineRule="auto"/>
              <w:ind w:left="652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4"/>
                <w:sz w:val="21"/>
                <w:szCs w:val="21"/>
              </w:rPr>
              <w:t>播种日期</w:t>
            </w:r>
          </w:p>
        </w:tc>
        <w:tc>
          <w:tcPr>
            <w:tcW w:w="663" w:type="pct"/>
            <w:vAlign w:val="top"/>
          </w:tcPr>
          <w:p>
            <w:pPr>
              <w:spacing w:before="63" w:line="215" w:lineRule="auto"/>
              <w:ind w:left="226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4"/>
                <w:sz w:val="21"/>
                <w:szCs w:val="21"/>
              </w:rPr>
              <w:t>种植类</w:t>
            </w:r>
          </w:p>
        </w:tc>
        <w:tc>
          <w:tcPr>
            <w:tcW w:w="962" w:type="pct"/>
            <w:vAlign w:val="top"/>
          </w:tcPr>
          <w:p>
            <w:pPr>
              <w:spacing w:before="63" w:line="215" w:lineRule="auto"/>
              <w:ind w:left="388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2"/>
                <w:sz w:val="21"/>
                <w:szCs w:val="21"/>
              </w:rPr>
              <w:t>施药药械</w:t>
            </w:r>
          </w:p>
        </w:tc>
        <w:tc>
          <w:tcPr>
            <w:tcW w:w="478" w:type="pct"/>
            <w:vAlign w:val="top"/>
          </w:tcPr>
          <w:p>
            <w:pPr>
              <w:spacing w:before="25" w:line="220" w:lineRule="auto"/>
              <w:ind w:left="189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施药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96" w:type="pct"/>
            <w:vAlign w:val="top"/>
          </w:tcPr>
          <w:p>
            <w:pPr>
              <w:spacing w:before="62" w:line="215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小麦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65" w:line="214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油菜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1096" w:type="pct"/>
            <w:vAlign w:val="top"/>
          </w:tcPr>
          <w:p>
            <w:pPr>
              <w:spacing w:before="64" w:line="214" w:lineRule="auto"/>
              <w:ind w:left="51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1"/>
                <w:szCs w:val="21"/>
              </w:rPr>
              <w:t>露地蔬菜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65" w:line="214" w:lineRule="auto"/>
              <w:ind w:left="65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16"/>
                <w:sz w:val="21"/>
                <w:szCs w:val="21"/>
              </w:rPr>
              <w:t>白萝卜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1096" w:type="pct"/>
            <w:vAlign w:val="top"/>
          </w:tcPr>
          <w:p>
            <w:pPr>
              <w:spacing w:before="68" w:line="211" w:lineRule="auto"/>
              <w:ind w:left="65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12"/>
                <w:sz w:val="21"/>
                <w:szCs w:val="21"/>
              </w:rPr>
              <w:t>莲花白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1096" w:type="pct"/>
            <w:vAlign w:val="top"/>
          </w:tcPr>
          <w:p>
            <w:pPr>
              <w:spacing w:before="67" w:line="212" w:lineRule="auto"/>
              <w:ind w:left="51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1"/>
                <w:szCs w:val="21"/>
              </w:rPr>
              <w:t>设施蔬菜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1096" w:type="pct"/>
            <w:vAlign w:val="top"/>
          </w:tcPr>
          <w:p>
            <w:pPr>
              <w:spacing w:before="67" w:line="212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柑橘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68" w:line="212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1"/>
                <w:szCs w:val="21"/>
              </w:rPr>
              <w:t>桃树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68" w:line="212" w:lineRule="auto"/>
              <w:ind w:left="93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梨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1096" w:type="pct"/>
            <w:vAlign w:val="top"/>
          </w:tcPr>
          <w:p>
            <w:pPr>
              <w:spacing w:before="59" w:line="211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10"/>
                <w:sz w:val="21"/>
                <w:szCs w:val="21"/>
              </w:rPr>
              <w:t>葡萄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68" w:line="212" w:lineRule="auto"/>
              <w:ind w:left="51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2"/>
                <w:sz w:val="21"/>
                <w:szCs w:val="21"/>
              </w:rPr>
              <w:t>其他果树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68" w:line="212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水稻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1096" w:type="pct"/>
            <w:vAlign w:val="top"/>
          </w:tcPr>
          <w:p>
            <w:pPr>
              <w:spacing w:before="68" w:line="211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玉米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69" w:line="211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8"/>
                <w:sz w:val="21"/>
                <w:szCs w:val="21"/>
              </w:rPr>
              <w:t>红薯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71" w:line="210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大豆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73" w:line="209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花生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096" w:type="pct"/>
            <w:vAlign w:val="top"/>
          </w:tcPr>
          <w:p>
            <w:pPr>
              <w:spacing w:before="88" w:line="199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土豆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1096" w:type="pct"/>
            <w:vAlign w:val="top"/>
          </w:tcPr>
          <w:p>
            <w:pPr>
              <w:spacing w:before="64" w:line="208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西瓜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1096" w:type="pct"/>
            <w:vAlign w:val="top"/>
          </w:tcPr>
          <w:p>
            <w:pPr>
              <w:spacing w:before="69" w:line="217" w:lineRule="auto"/>
              <w:ind w:left="795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棉花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atLeast"/>
        </w:trPr>
        <w:tc>
          <w:tcPr>
            <w:tcW w:w="1096" w:type="pct"/>
            <w:vAlign w:val="top"/>
          </w:tcPr>
          <w:p>
            <w:pPr>
              <w:spacing w:before="70" w:line="213" w:lineRule="auto"/>
              <w:ind w:left="654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3"/>
                <w:sz w:val="21"/>
                <w:szCs w:val="21"/>
              </w:rPr>
              <w:t>中药材</w:t>
            </w:r>
          </w:p>
        </w:tc>
        <w:tc>
          <w:tcPr>
            <w:tcW w:w="557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40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63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62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478" w:type="pct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</w:tbl>
    <w:p>
      <w:pPr>
        <w:spacing w:before="91" w:line="442" w:lineRule="exact"/>
        <w:rPr>
          <w:rFonts w:hint="eastAsia" w:ascii="Times New Roman" w:hAnsi="Times New Roman" w:eastAsia="仿宋" w:cs="Times New Roman"/>
          <w:lang w:eastAsia="zh-CN"/>
        </w:rPr>
        <w:sectPr>
          <w:footerReference r:id="rId5" w:type="default"/>
          <w:pgSz w:w="11880" w:h="16820"/>
          <w:pgMar w:top="2098" w:right="1474" w:bottom="1984" w:left="1587" w:header="0" w:footer="1587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仿宋" w:cs="Times New Roman"/>
          <w:spacing w:val="-15"/>
          <w:position w:val="14"/>
          <w:sz w:val="25"/>
          <w:szCs w:val="25"/>
        </w:rPr>
        <w:t>说明：1.农户类型选填普通、大户、专合社、专业组织；2.家庭经济状况选填好、中</w:t>
      </w:r>
      <w:r>
        <w:rPr>
          <w:rFonts w:hint="eastAsia" w:ascii="Times New Roman" w:hAnsi="Times New Roman" w:eastAsia="仿宋" w:cs="Times New Roman"/>
          <w:spacing w:val="-15"/>
          <w:position w:val="14"/>
          <w:sz w:val="25"/>
          <w:szCs w:val="25"/>
          <w:lang w:eastAsia="zh-CN"/>
        </w:rPr>
        <w:t>、差。</w:t>
      </w:r>
    </w:p>
    <w:p>
      <w:pPr>
        <w:spacing w:before="260" w:line="223" w:lineRule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7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7"/>
          <w:sz w:val="32"/>
          <w:szCs w:val="32"/>
          <w:lang w:val="en-US" w:eastAsia="zh-CN"/>
        </w:rPr>
        <w:t>2</w:t>
      </w:r>
    </w:p>
    <w:p>
      <w:pPr>
        <w:spacing w:before="1" w:line="219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</w:rPr>
        <w:t>调查户农药购买与使用去向记载表</w:t>
      </w:r>
    </w:p>
    <w:p>
      <w:pPr>
        <w:spacing w:before="231" w:line="228" w:lineRule="auto"/>
        <w:rPr>
          <w:rFonts w:hint="default" w:ascii="Times New Roman" w:hAnsi="Times New Roman" w:eastAsia="仿宋" w:cs="Times New Roman"/>
          <w:spacing w:val="0"/>
          <w:w w:val="100"/>
          <w:sz w:val="29"/>
          <w:szCs w:val="29"/>
        </w:rPr>
      </w:pPr>
      <w:r>
        <w:rPr>
          <w:rFonts w:hint="default" w:ascii="Times New Roman" w:hAnsi="Times New Roman" w:eastAsia="仿宋" w:cs="Times New Roman"/>
          <w:spacing w:val="0"/>
          <w:w w:val="100"/>
          <w:sz w:val="29"/>
          <w:szCs w:val="29"/>
        </w:rPr>
        <w:t>户主编号：</w:t>
      </w:r>
      <w:r>
        <w:rPr>
          <w:rFonts w:hint="eastAsia" w:ascii="Times New Roman" w:hAnsi="Times New Roman" w:eastAsia="仿宋" w:cs="Times New Roman"/>
          <w:spacing w:val="0"/>
          <w:w w:val="100"/>
          <w:sz w:val="29"/>
          <w:szCs w:val="29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" w:cs="Times New Roman"/>
          <w:spacing w:val="0"/>
          <w:w w:val="100"/>
          <w:sz w:val="29"/>
          <w:szCs w:val="29"/>
        </w:rPr>
        <w:t>户主姓名：</w:t>
      </w:r>
      <w:r>
        <w:rPr>
          <w:rFonts w:hint="eastAsia" w:ascii="Times New Roman" w:hAnsi="Times New Roman" w:eastAsia="仿宋" w:cs="Times New Roman"/>
          <w:spacing w:val="0"/>
          <w:w w:val="100"/>
          <w:sz w:val="29"/>
          <w:szCs w:val="29"/>
          <w:lang w:val="en-US" w:eastAsia="zh-CN"/>
        </w:rPr>
        <w:t xml:space="preserve">                                                 </w:t>
      </w:r>
      <w:r>
        <w:rPr>
          <w:rFonts w:hint="default" w:ascii="Times New Roman" w:hAnsi="Times New Roman" w:eastAsia="仿宋" w:cs="Times New Roman"/>
          <w:spacing w:val="0"/>
          <w:w w:val="100"/>
          <w:sz w:val="29"/>
          <w:szCs w:val="29"/>
        </w:rPr>
        <w:t>年份：</w:t>
      </w:r>
      <w:r>
        <w:rPr>
          <w:rFonts w:hint="eastAsia" w:ascii="Times New Roman" w:hAnsi="Times New Roman" w:eastAsia="仿宋" w:cs="Times New Roman"/>
          <w:spacing w:val="0"/>
          <w:w w:val="100"/>
          <w:sz w:val="29"/>
          <w:szCs w:val="29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pacing w:val="0"/>
          <w:w w:val="100"/>
          <w:sz w:val="29"/>
          <w:szCs w:val="29"/>
        </w:rPr>
        <w:t>年</w:t>
      </w:r>
    </w:p>
    <w:p>
      <w:pPr>
        <w:spacing w:line="96" w:lineRule="exact"/>
        <w:rPr>
          <w:rFonts w:hint="default" w:ascii="Times New Roman" w:hAnsi="Times New Roman" w:cs="Times New Roman"/>
          <w:spacing w:val="0"/>
          <w:w w:val="100"/>
        </w:rPr>
      </w:pPr>
    </w:p>
    <w:tbl>
      <w:tblPr>
        <w:tblStyle w:val="13"/>
        <w:tblW w:w="15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19"/>
        <w:gridCol w:w="1469"/>
        <w:gridCol w:w="1289"/>
        <w:gridCol w:w="1089"/>
        <w:gridCol w:w="1019"/>
        <w:gridCol w:w="1769"/>
        <w:gridCol w:w="720"/>
        <w:gridCol w:w="1079"/>
        <w:gridCol w:w="1569"/>
        <w:gridCol w:w="1140"/>
        <w:gridCol w:w="1089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3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20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w w:val="100"/>
                <w:sz w:val="21"/>
                <w:szCs w:val="21"/>
              </w:rPr>
              <w:t>农药购买记录</w:t>
            </w:r>
          </w:p>
        </w:tc>
        <w:tc>
          <w:tcPr>
            <w:tcW w:w="67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19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w w:val="100"/>
                <w:sz w:val="21"/>
                <w:szCs w:val="21"/>
              </w:rPr>
              <w:t>农药使用及包装物去向记录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635" w:type="dxa"/>
            <w:textDirection w:val="tbRlV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日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期</w:t>
            </w:r>
          </w:p>
        </w:tc>
        <w:tc>
          <w:tcPr>
            <w:tcW w:w="1119" w:type="dxa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农药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登记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证号</w:t>
            </w:r>
          </w:p>
        </w:tc>
        <w:tc>
          <w:tcPr>
            <w:tcW w:w="1469" w:type="dxa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农药通用名</w:t>
            </w:r>
          </w:p>
        </w:tc>
        <w:tc>
          <w:tcPr>
            <w:tcW w:w="1289" w:type="dxa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农药购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买量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克、毫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升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）</w:t>
            </w:r>
          </w:p>
        </w:tc>
        <w:tc>
          <w:tcPr>
            <w:tcW w:w="1089" w:type="dxa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购买费用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元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）</w:t>
            </w:r>
          </w:p>
        </w:tc>
        <w:tc>
          <w:tcPr>
            <w:tcW w:w="1019" w:type="dxa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包装物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个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）</w:t>
            </w:r>
          </w:p>
        </w:tc>
        <w:tc>
          <w:tcPr>
            <w:tcW w:w="1769" w:type="dxa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包装规格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克、毫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升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）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/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瓶、袋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）</w:t>
            </w:r>
          </w:p>
        </w:tc>
        <w:tc>
          <w:tcPr>
            <w:tcW w:w="720" w:type="dxa"/>
            <w:textDirection w:val="tbRlV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用药日期</w:t>
            </w:r>
          </w:p>
        </w:tc>
        <w:tc>
          <w:tcPr>
            <w:tcW w:w="1079" w:type="dxa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用药作物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名称</w:t>
            </w:r>
          </w:p>
        </w:tc>
        <w:tc>
          <w:tcPr>
            <w:tcW w:w="1569" w:type="dxa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防治对象名称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病虫草鼠种</w:t>
            </w:r>
          </w:p>
        </w:tc>
        <w:tc>
          <w:tcPr>
            <w:tcW w:w="1140" w:type="dxa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用药面积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亩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）</w:t>
            </w:r>
          </w:p>
        </w:tc>
        <w:tc>
          <w:tcPr>
            <w:tcW w:w="1089" w:type="dxa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合计用药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量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克、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毫升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lang w:eastAsia="zh-CN"/>
              </w:rPr>
              <w:t>）</w:t>
            </w:r>
          </w:p>
        </w:tc>
        <w:tc>
          <w:tcPr>
            <w:tcW w:w="1174" w:type="dxa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包装物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类型、数量、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  <w:t>去向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1"/>
                <w:szCs w:val="21"/>
              </w:rPr>
            </w:pPr>
          </w:p>
        </w:tc>
      </w:tr>
    </w:tbl>
    <w:p>
      <w:pPr>
        <w:spacing w:before="185" w:line="223" w:lineRule="auto"/>
        <w:rPr>
          <w:rFonts w:hint="default" w:ascii="Times New Roman" w:hAnsi="Times New Roman" w:eastAsia="仿宋" w:cs="Times New Roman"/>
          <w:spacing w:val="0"/>
          <w:w w:val="100"/>
          <w:sz w:val="29"/>
          <w:szCs w:val="29"/>
        </w:rPr>
      </w:pPr>
      <w:r>
        <w:rPr>
          <w:rFonts w:hint="default" w:ascii="Times New Roman" w:hAnsi="Times New Roman" w:eastAsia="仿宋" w:cs="Times New Roman"/>
          <w:spacing w:val="0"/>
          <w:w w:val="100"/>
          <w:sz w:val="29"/>
          <w:szCs w:val="29"/>
        </w:rPr>
        <w:t>调查户签字：</w:t>
      </w:r>
    </w:p>
    <w:p>
      <w:pPr>
        <w:rPr>
          <w:rFonts w:hint="default" w:ascii="Times New Roman" w:hAnsi="Times New Roman" w:cs="Times New Roman"/>
          <w:spacing w:val="0"/>
          <w:w w:val="100"/>
        </w:rPr>
        <w:sectPr>
          <w:footerReference r:id="rId6" w:type="default"/>
          <w:pgSz w:w="16820" w:h="11880"/>
          <w:pgMar w:top="1009" w:right="635" w:bottom="1303" w:left="1014" w:header="0" w:footer="1015" w:gutter="0"/>
          <w:pgNumType w:fmt="decimal"/>
          <w:cols w:space="720" w:num="1"/>
        </w:sectPr>
      </w:pPr>
    </w:p>
    <w:p>
      <w:pPr>
        <w:spacing w:before="260" w:line="223" w:lineRule="auto"/>
        <w:rPr>
          <w:rFonts w:hint="default" w:ascii="方正黑体简体" w:hAnsi="方正黑体简体" w:eastAsia="方正黑体简体" w:cs="方正黑体简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spacing w:val="7"/>
          <w:sz w:val="32"/>
          <w:szCs w:val="32"/>
          <w:lang w:eastAsia="zh-CN"/>
        </w:rPr>
        <w:t>附件3</w:t>
      </w:r>
    </w:p>
    <w:p>
      <w:pPr>
        <w:pStyle w:val="3"/>
        <w:rPr>
          <w:rFonts w:hint="default" w:ascii="方正黑体简体" w:hAnsi="方正黑体简体" w:eastAsia="方正黑体简体" w:cs="方正黑体简体"/>
          <w:b w:val="0"/>
          <w:bCs w:val="0"/>
          <w:spacing w:val="7"/>
          <w:sz w:val="32"/>
          <w:szCs w:val="32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spacing w:before="1" w:line="219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  <w:lang w:val="en-US" w:eastAsia="zh-CN"/>
        </w:rPr>
        <w:t>镇（街道）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</w:rPr>
        <w:t>农作物种植情况</w:t>
      </w:r>
    </w:p>
    <w:p>
      <w:pPr>
        <w:spacing w:line="314" w:lineRule="auto"/>
        <w:rPr>
          <w:rFonts w:hint="default" w:ascii="Times New Roman" w:hAnsi="Times New Roman" w:cs="Times New Roman"/>
          <w:sz w:val="21"/>
        </w:rPr>
      </w:pPr>
    </w:p>
    <w:p>
      <w:pPr>
        <w:spacing w:before="88" w:line="219" w:lineRule="auto"/>
        <w:rPr>
          <w:rFonts w:hint="default" w:ascii="Times New Roman" w:hAnsi="Times New Roman" w:eastAsia="方正仿宋简体" w:cs="Times New Roman"/>
          <w:spacing w:val="0"/>
          <w:sz w:val="21"/>
          <w:szCs w:val="21"/>
        </w:rPr>
      </w:pPr>
      <w:r>
        <w:rPr>
          <w:rFonts w:hint="default" w:ascii="Times New Roman" w:hAnsi="Times New Roman" w:eastAsia="方正仿宋简体" w:cs="Times New Roman"/>
          <w:spacing w:val="0"/>
          <w:sz w:val="21"/>
          <w:szCs w:val="21"/>
        </w:rPr>
        <w:t>填报年份：</w:t>
      </w:r>
    </w:p>
    <w:p>
      <w:pPr>
        <w:spacing w:line="53" w:lineRule="exact"/>
        <w:rPr>
          <w:rFonts w:hint="default" w:ascii="Times New Roman" w:hAnsi="Times New Roman" w:cs="Times New Roman"/>
        </w:rPr>
      </w:pPr>
    </w:p>
    <w:tbl>
      <w:tblPr>
        <w:tblStyle w:val="13"/>
        <w:tblW w:w="500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1446"/>
        <w:gridCol w:w="1436"/>
        <w:gridCol w:w="1446"/>
        <w:gridCol w:w="1446"/>
        <w:gridCol w:w="1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4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作物种类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种植面积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万亩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防治面积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万亩次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作物种类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种植面积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万亩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防治面积</w:t>
            </w:r>
          </w:p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万亩次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小麦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中药材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马铃薯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蔬菜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7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水稻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辣椒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8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玉米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瓜果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0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红薯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青饲料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4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大豆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茶园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7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油菜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梨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8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花生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柑橘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7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芝麻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桃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7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棉花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葡萄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7" w:hRule="atLeast"/>
        </w:trPr>
        <w:tc>
          <w:tcPr>
            <w:tcW w:w="83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糖料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其他果树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</w:tbl>
    <w:p>
      <w:pPr>
        <w:spacing w:before="95" w:line="222" w:lineRule="auto"/>
        <w:rPr>
          <w:rFonts w:hint="default" w:ascii="Times New Roman" w:hAnsi="Times New Roman" w:eastAsia="仿宋" w:cs="Times New Roman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spacing w:val="0"/>
          <w:sz w:val="21"/>
          <w:szCs w:val="21"/>
        </w:rPr>
        <w:t>备注</w:t>
      </w:r>
      <w:r>
        <w:rPr>
          <w:rFonts w:hint="eastAsia" w:ascii="Times New Roman" w:hAnsi="Times New Roman" w:eastAsia="仿宋" w:cs="Times New Roman"/>
          <w:spacing w:val="0"/>
          <w:sz w:val="21"/>
          <w:szCs w:val="21"/>
          <w:lang w:eastAsia="zh-CN"/>
        </w:rPr>
        <w:t>：</w:t>
      </w:r>
      <w:r>
        <w:rPr>
          <w:rFonts w:hint="eastAsia" w:ascii="Times New Roman" w:hAnsi="Times New Roman" w:eastAsia="仿宋" w:cs="Times New Roman"/>
          <w:spacing w:val="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pacing w:val="0"/>
          <w:sz w:val="21"/>
          <w:szCs w:val="21"/>
        </w:rPr>
        <w:t>该表各</w:t>
      </w:r>
      <w:r>
        <w:rPr>
          <w:rFonts w:hint="default" w:ascii="Times New Roman" w:hAnsi="Times New Roman" w:eastAsia="仿宋" w:cs="Times New Roman"/>
          <w:spacing w:val="0"/>
          <w:sz w:val="21"/>
          <w:szCs w:val="21"/>
          <w:lang w:val="en-US" w:eastAsia="zh-CN"/>
        </w:rPr>
        <w:t>镇</w:t>
      </w:r>
      <w:r>
        <w:rPr>
          <w:rFonts w:hint="default" w:ascii="Times New Roman" w:hAnsi="Times New Roman" w:eastAsia="仿宋" w:cs="Times New Roman"/>
          <w:spacing w:val="0"/>
          <w:sz w:val="21"/>
          <w:szCs w:val="21"/>
        </w:rPr>
        <w:t>需分别填报，每年填写一次；</w:t>
      </w:r>
    </w:p>
    <w:p>
      <w:pPr>
        <w:spacing w:before="89" w:line="220" w:lineRule="auto"/>
        <w:ind w:firstLine="630" w:firstLineChars="300"/>
        <w:rPr>
          <w:rFonts w:hint="default" w:ascii="Times New Roman" w:hAnsi="Times New Roman" w:eastAsia="仿宋" w:cs="Times New Roman"/>
          <w:spacing w:val="0"/>
          <w:sz w:val="21"/>
          <w:szCs w:val="21"/>
        </w:rPr>
      </w:pPr>
      <w:r>
        <w:rPr>
          <w:rFonts w:hint="eastAsia" w:ascii="Times New Roman" w:hAnsi="Times New Roman" w:eastAsia="仿宋" w:cs="Times New Roman"/>
          <w:spacing w:val="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pacing w:val="0"/>
          <w:sz w:val="21"/>
          <w:szCs w:val="21"/>
        </w:rPr>
        <w:t>表中未涉及作物，可自行添加。</w:t>
      </w:r>
    </w:p>
    <w:p>
      <w:pPr>
        <w:rPr>
          <w:rFonts w:hint="default" w:ascii="Times New Roman" w:hAnsi="Times New Roman" w:cs="Times New Roman"/>
          <w:spacing w:val="0"/>
          <w:sz w:val="21"/>
          <w:szCs w:val="21"/>
        </w:rPr>
        <w:sectPr>
          <w:footerReference r:id="rId7" w:type="default"/>
          <w:pgSz w:w="11880" w:h="16820"/>
          <w:pgMar w:top="1429" w:right="1782" w:bottom="1821" w:left="1475" w:header="0" w:footer="1535" w:gutter="0"/>
          <w:pgNumType w:fmt="decimal"/>
          <w:cols w:space="720" w:num="1"/>
        </w:sectPr>
      </w:pPr>
    </w:p>
    <w:p>
      <w:pPr>
        <w:spacing w:before="260" w:line="223" w:lineRule="auto"/>
        <w:rPr>
          <w:rFonts w:hint="default" w:ascii="方正黑体简体" w:hAnsi="方正黑体简体" w:eastAsia="方正黑体简体" w:cs="方正黑体简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spacing w:val="7"/>
          <w:sz w:val="32"/>
          <w:szCs w:val="32"/>
          <w:lang w:eastAsia="zh-CN"/>
        </w:rPr>
        <w:t>附件4</w:t>
      </w:r>
    </w:p>
    <w:p>
      <w:pPr>
        <w:spacing w:before="1" w:line="219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</w:rPr>
        <w:t>报表指标解释</w:t>
      </w:r>
    </w:p>
    <w:p>
      <w:pPr>
        <w:spacing w:line="316" w:lineRule="auto"/>
        <w:rPr>
          <w:rFonts w:hint="default" w:ascii="Times New Roman" w:hAnsi="Times New Roman" w:cs="Times New Roman"/>
          <w:sz w:val="21"/>
        </w:rPr>
      </w:pPr>
    </w:p>
    <w:p>
      <w:pPr>
        <w:spacing w:line="317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79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一、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0"/>
          <w:sz w:val="32"/>
          <w:szCs w:val="32"/>
        </w:rPr>
        <w:t>编码：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调查对象编码由12位数字组成，1—6位为所属县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市、区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的行政区划编码，710位为调查年份，11—12位为该调查对象序号。翌年需要更换调查对象的，编号不变，只需替换姓名、电话等个人信息。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85" w:firstLine="579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二、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种植大户：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田间单一作物种植面积在县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市、区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级属种植大户范围的调查对象。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79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三、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种植面积：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指调查年度内收获的农作物种植或移植的面积。凡是本年内收获的作物，无论是本年度还是上年度种植，均算为本年度的种植面积，但不包括本年度种植下年度收获的种植面积。另外①因自然灾害等原因，应该收获却未能收获，也要按原种植面积计算，新补或改种并在本年度收获的，也要按复种作物计算种植面积。②移植的作物面积，如稻谷、甘薯、烟叶等，按移植后的面积计算，不计算移植前的秧苗面积。③多年生作物，即种植后可连续生长多年的宿根性草本植物，如麻类、中药材等，其种植面积按本年度新增面积加往年的连续累计面积计算。④间种、混种的作物，按比例折算各个作物的面积，如果完全混合、同步生长、同步收获的作物，按混合面积平均分配。⑤复种、套种的作物，按次数计算面积，每种一次计算一次。⑥蔬菜的种植面积根据不同的生长特点采取不同统计方法。在调查年度内，种植一次收获一次的，按次数计算面积，每种一次计算一次；多年生的，不论其一年内收获几次，都只计算一次面积；间种、套种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78" w:firstLine="579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按占地面积比例或用种量折算；种植在大棚等农业设施中的作物，无论是否“立体”种植，均按占地面积计算；生长在湖泊、水塘等水域中的水生蔬菜无论是野生还是人工种植均不计算面积。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90" w:firstLine="579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四、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农药购买费用：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调查对象自行购买农药所花费用如实填报，企业赠送或政府部门免费发放的农药需折算市场零售价后填报。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90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五、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农药登记证号：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农药包装盒上的农药登记证号。填写表格时，输入农药登记证号，双击鼠标会自动出现该产品的农药通用名；如未出现，则需到中国农药信息网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fldChar w:fldCharType="begin"/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instrText xml:space="preserve"> HYPERLINK "http://www.icama.org.cn/hysj/index.jhtml" </w:instrTex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http://www.icama.org.c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n/hysj/index.jhtml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fldChar w:fldCharType="end"/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查询补充。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89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六、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农药通用名：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农药包装盒上的中文通用名称。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93" w:firstLine="589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七、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购买数量：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指所购买农药的包装规格，以毫升或克为计量单位的农药商品量。可以是单次的购买量，也可以是多次购买同种农药的合计总量。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89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八、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防治对象：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指使用农药防治的病虫草鼠害。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89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九、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0"/>
          <w:sz w:val="32"/>
          <w:szCs w:val="32"/>
          <w:lang w:eastAsia="zh-CN"/>
        </w:rPr>
        <w:t>防治面积：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指使用农药防治病虫草鼠害的面积。</w:t>
      </w:r>
      <w:bookmarkStart w:id="0" w:name="_GoBack"/>
      <w:bookmarkEnd w:id="0"/>
    </w:p>
    <w:sectPr>
      <w:footerReference r:id="rId8" w:type="default"/>
      <w:pgSz w:w="11883" w:h="16821"/>
      <w:pgMar w:top="2098" w:right="1474" w:bottom="1984" w:left="1587" w:header="0" w:footer="1587" w:gutter="0"/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342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YWYwN2NmMGNjNTY5OGUxZTk3YzdkYmZjZDI0ZjMifQ=="/>
  </w:docVars>
  <w:rsids>
    <w:rsidRoot w:val="64995AB0"/>
    <w:rsid w:val="10DA2B11"/>
    <w:rsid w:val="1DAD1B98"/>
    <w:rsid w:val="20141C98"/>
    <w:rsid w:val="35475F40"/>
    <w:rsid w:val="3D20370F"/>
    <w:rsid w:val="4C7708A0"/>
    <w:rsid w:val="52935E17"/>
    <w:rsid w:val="53771BF5"/>
    <w:rsid w:val="5CDB3C30"/>
    <w:rsid w:val="64995AB0"/>
    <w:rsid w:val="66FA67F0"/>
    <w:rsid w:val="6B312E15"/>
    <w:rsid w:val="6CC226E5"/>
    <w:rsid w:val="721F5CC8"/>
    <w:rsid w:val="7977253B"/>
    <w:rsid w:val="7E097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99"/>
    <w:pPr>
      <w:ind w:firstLine="150" w:firstLineChars="150"/>
      <w:outlineLvl w:val="1"/>
    </w:pPr>
    <w:rPr>
      <w:rFonts w:ascii="华文楷体" w:hAnsi="华文楷体" w:eastAsia="华文楷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"/>
    <w:basedOn w:val="1"/>
    <w:next w:val="1"/>
    <w:qFormat/>
    <w:uiPriority w:val="99"/>
    <w:pPr>
      <w:spacing w:before="60" w:after="60" w:line="360" w:lineRule="auto"/>
      <w:ind w:firstLine="200"/>
    </w:pPr>
    <w:rPr>
      <w:rFonts w:ascii="Times New Roman" w:hAnsi="Times New Roman"/>
      <w:kern w:val="2"/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10">
    <w:name w:val="Body Text First Indent 2"/>
    <w:basedOn w:val="5"/>
    <w:next w:val="1"/>
    <w:qFormat/>
    <w:uiPriority w:val="0"/>
    <w:pPr>
      <w:spacing w:after="0"/>
      <w:ind w:firstLine="420" w:firstLineChars="200"/>
    </w:pPr>
    <w:rPr>
      <w:rFonts w:ascii="Times" w:hAnsi="Times" w:eastAsia="Times New Roman"/>
      <w:kern w:val="60"/>
      <w:sz w:val="32"/>
      <w:szCs w:val="32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2845</Words>
  <Characters>2952</Characters>
  <Lines>0</Lines>
  <Paragraphs>0</Paragraphs>
  <TotalTime>0</TotalTime>
  <ScaleCrop>false</ScaleCrop>
  <LinksUpToDate>false</LinksUpToDate>
  <CharactersWithSpaces>3042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2023-04-26T02:36:00Z</dcterms:created>
  <dc:creator>q</dc:creator>
  <cp:lastModifiedBy>安居区农业农村局</cp:lastModifiedBy>
  <cp:lastPrinted>2024-02-04T02:40:00Z</cp:lastPrinted>
  <dcterms:modified xsi:type="dcterms:W3CDTF">2024-02-06T02:43:50Z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50A609FA463B42E7A541DCF542578267_13</vt:lpwstr>
  </property>
</Properties>
</file>