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33EC" w:rsidRPr="00112E77" w:rsidRDefault="005533EC">
      <w:pPr>
        <w:rPr>
          <w:rFonts w:eastAsia="仿宋_GB2312"/>
          <w:sz w:val="36"/>
          <w:szCs w:val="36"/>
        </w:rPr>
      </w:pPr>
      <w:bookmarkStart w:id="0" w:name="_Hlk57883707"/>
    </w:p>
    <w:bookmarkEnd w:id="0"/>
    <w:p w:rsidR="005533EC" w:rsidRPr="00112E77" w:rsidRDefault="00C57373">
      <w:pPr>
        <w:adjustRightInd w:val="0"/>
        <w:snapToGrid w:val="0"/>
        <w:jc w:val="center"/>
        <w:outlineLvl w:val="0"/>
        <w:rPr>
          <w:rFonts w:eastAsia="方正小标宋_GBK"/>
          <w:bCs/>
          <w:sz w:val="72"/>
          <w:szCs w:val="72"/>
        </w:rPr>
      </w:pPr>
      <w:r w:rsidRPr="00112E77">
        <w:rPr>
          <w:rFonts w:eastAsia="方正小标宋_GBK"/>
          <w:bCs/>
          <w:sz w:val="72"/>
          <w:szCs w:val="72"/>
        </w:rPr>
        <w:t>建设项目环境影响报告表</w:t>
      </w:r>
    </w:p>
    <w:p w:rsidR="005533EC" w:rsidRPr="00112E77" w:rsidRDefault="00C57373">
      <w:pPr>
        <w:adjustRightInd w:val="0"/>
        <w:snapToGrid w:val="0"/>
        <w:jc w:val="center"/>
        <w:rPr>
          <w:rFonts w:eastAsia="楷体_GB2312"/>
          <w:bCs/>
          <w:sz w:val="48"/>
          <w:szCs w:val="48"/>
        </w:rPr>
      </w:pPr>
      <w:r w:rsidRPr="00112E77">
        <w:rPr>
          <w:rFonts w:eastAsia="楷体_GB2312"/>
          <w:bCs/>
          <w:sz w:val="48"/>
          <w:szCs w:val="48"/>
        </w:rPr>
        <w:t>（生态影响类－</w:t>
      </w:r>
      <w:r w:rsidRPr="00112E77">
        <w:rPr>
          <w:rFonts w:eastAsia="楷体_GB2312" w:hint="eastAsia"/>
          <w:bCs/>
          <w:sz w:val="48"/>
          <w:szCs w:val="48"/>
        </w:rPr>
        <w:t>送审</w:t>
      </w:r>
      <w:r w:rsidRPr="00112E77">
        <w:rPr>
          <w:rFonts w:eastAsia="楷体_GB2312"/>
          <w:bCs/>
          <w:sz w:val="48"/>
          <w:szCs w:val="48"/>
        </w:rPr>
        <w:t>稿）</w:t>
      </w:r>
    </w:p>
    <w:p w:rsidR="005533EC" w:rsidRPr="00112E77" w:rsidRDefault="005533EC">
      <w:pPr>
        <w:pStyle w:val="a0"/>
        <w:spacing w:before="0" w:after="0"/>
      </w:pPr>
      <w:bookmarkStart w:id="1" w:name="_Hlk57883728"/>
    </w:p>
    <w:p w:rsidR="005533EC" w:rsidRPr="00112E77" w:rsidRDefault="005533EC">
      <w:pPr>
        <w:jc w:val="center"/>
        <w:rPr>
          <w:rFonts w:eastAsia="仿宋"/>
          <w:sz w:val="52"/>
          <w:szCs w:val="52"/>
        </w:rPr>
      </w:pPr>
    </w:p>
    <w:p w:rsidR="005533EC" w:rsidRPr="00112E77" w:rsidRDefault="005533EC">
      <w:pPr>
        <w:ind w:firstLine="1040"/>
        <w:rPr>
          <w:rFonts w:eastAsia="仿宋"/>
          <w:sz w:val="44"/>
          <w:szCs w:val="44"/>
        </w:rPr>
      </w:pPr>
    </w:p>
    <w:p w:rsidR="005533EC" w:rsidRPr="00112E77" w:rsidRDefault="005533EC">
      <w:pPr>
        <w:ind w:firstLine="1040"/>
        <w:rPr>
          <w:rFonts w:eastAsia="仿宋"/>
          <w:sz w:val="44"/>
          <w:szCs w:val="44"/>
        </w:rPr>
      </w:pPr>
    </w:p>
    <w:p w:rsidR="005533EC" w:rsidRPr="00112E77" w:rsidRDefault="005533EC">
      <w:pPr>
        <w:ind w:firstLine="1040"/>
        <w:rPr>
          <w:rFonts w:eastAsia="仿宋"/>
          <w:sz w:val="44"/>
          <w:szCs w:val="44"/>
        </w:rPr>
      </w:pPr>
    </w:p>
    <w:p w:rsidR="005533EC" w:rsidRPr="00112E77" w:rsidRDefault="005533EC">
      <w:pPr>
        <w:pStyle w:val="a0"/>
      </w:pPr>
    </w:p>
    <w:p w:rsidR="005533EC" w:rsidRPr="00112E77" w:rsidRDefault="005533EC"/>
    <w:p w:rsidR="005533EC" w:rsidRPr="00112E77" w:rsidRDefault="005533EC">
      <w:pPr>
        <w:pStyle w:val="a0"/>
      </w:pPr>
    </w:p>
    <w:p w:rsidR="005533EC" w:rsidRPr="00112E77" w:rsidRDefault="005533EC"/>
    <w:p w:rsidR="005533EC" w:rsidRPr="00112E77" w:rsidRDefault="005533EC">
      <w:pPr>
        <w:pStyle w:val="a0"/>
      </w:pPr>
    </w:p>
    <w:p w:rsidR="005533EC" w:rsidRPr="00112E77" w:rsidRDefault="005533EC">
      <w:pPr>
        <w:adjustRightInd w:val="0"/>
        <w:snapToGrid w:val="0"/>
        <w:spacing w:line="360" w:lineRule="auto"/>
        <w:ind w:firstLineChars="200" w:firstLine="880"/>
        <w:jc w:val="left"/>
        <w:rPr>
          <w:rFonts w:eastAsia="仿宋"/>
          <w:sz w:val="44"/>
          <w:szCs w:val="44"/>
        </w:rPr>
      </w:pPr>
    </w:p>
    <w:bookmarkEnd w:id="1"/>
    <w:p w:rsidR="005533EC" w:rsidRPr="00112E77" w:rsidRDefault="00C57373">
      <w:pPr>
        <w:adjustRightInd w:val="0"/>
        <w:snapToGrid w:val="0"/>
        <w:spacing w:line="480" w:lineRule="auto"/>
        <w:ind w:firstLineChars="200" w:firstLine="643"/>
        <w:jc w:val="left"/>
        <w:rPr>
          <w:rFonts w:eastAsia="仿宋_GB2312"/>
          <w:b/>
          <w:bCs/>
          <w:kern w:val="0"/>
          <w:sz w:val="32"/>
          <w:szCs w:val="36"/>
          <w:u w:val="single"/>
          <w:lang w:bidi="zh-CN"/>
        </w:rPr>
      </w:pPr>
      <w:r w:rsidRPr="00112E77">
        <w:rPr>
          <w:rFonts w:eastAsia="仿宋_GB2312"/>
          <w:b/>
          <w:sz w:val="32"/>
          <w:szCs w:val="36"/>
        </w:rPr>
        <w:t>项目名称：</w:t>
      </w:r>
      <w:r w:rsidRPr="00112E77">
        <w:rPr>
          <w:rFonts w:eastAsia="仿宋_GB2312" w:hAnsi="仿宋_GB2312"/>
          <w:b/>
          <w:bCs/>
          <w:kern w:val="0"/>
          <w:sz w:val="32"/>
          <w:szCs w:val="36"/>
          <w:u w:val="single"/>
          <w:lang w:val="zh-CN" w:bidi="zh-CN"/>
        </w:rPr>
        <w:t>蟠龙河安居镇安居中学段防洪治理工程</w:t>
      </w:r>
    </w:p>
    <w:p w:rsidR="005533EC" w:rsidRPr="00112E77" w:rsidRDefault="00C57373">
      <w:pPr>
        <w:adjustRightInd w:val="0"/>
        <w:snapToGrid w:val="0"/>
        <w:spacing w:line="480" w:lineRule="auto"/>
        <w:ind w:firstLineChars="200" w:firstLine="643"/>
        <w:jc w:val="left"/>
        <w:rPr>
          <w:rFonts w:eastAsia="仿宋_GB2312"/>
          <w:b/>
          <w:sz w:val="32"/>
          <w:szCs w:val="36"/>
        </w:rPr>
      </w:pPr>
      <w:r w:rsidRPr="00112E77">
        <w:rPr>
          <w:rFonts w:eastAsia="仿宋_GB2312"/>
          <w:b/>
          <w:sz w:val="32"/>
          <w:szCs w:val="36"/>
        </w:rPr>
        <w:t>建设单位（盖章）：</w:t>
      </w:r>
      <w:r w:rsidRPr="00112E77">
        <w:rPr>
          <w:rFonts w:eastAsia="仿宋_GB2312"/>
          <w:b/>
          <w:sz w:val="32"/>
          <w:szCs w:val="36"/>
          <w:u w:val="single"/>
        </w:rPr>
        <w:t>遂宁市三仙湖水库建设开发有限责任公司</w:t>
      </w:r>
    </w:p>
    <w:p w:rsidR="005533EC" w:rsidRPr="00112E77" w:rsidRDefault="00C57373">
      <w:pPr>
        <w:adjustRightInd w:val="0"/>
        <w:snapToGrid w:val="0"/>
        <w:spacing w:line="480" w:lineRule="auto"/>
        <w:ind w:firstLineChars="200" w:firstLine="643"/>
        <w:jc w:val="left"/>
        <w:rPr>
          <w:rFonts w:eastAsia="仿宋_GB2312"/>
          <w:b/>
          <w:sz w:val="32"/>
          <w:szCs w:val="36"/>
          <w:u w:val="single"/>
        </w:rPr>
      </w:pPr>
      <w:r w:rsidRPr="00112E77">
        <w:rPr>
          <w:rFonts w:eastAsia="仿宋_GB2312"/>
          <w:b/>
          <w:sz w:val="32"/>
          <w:szCs w:val="36"/>
        </w:rPr>
        <w:t>编制日期：</w:t>
      </w:r>
      <w:r w:rsidRPr="00112E77">
        <w:rPr>
          <w:rFonts w:eastAsia="仿宋_GB2312"/>
          <w:sz w:val="32"/>
          <w:szCs w:val="36"/>
          <w:u w:val="single"/>
        </w:rPr>
        <w:t>202</w:t>
      </w:r>
      <w:r w:rsidR="00FE352C" w:rsidRPr="00112E77">
        <w:rPr>
          <w:rFonts w:eastAsia="仿宋_GB2312" w:hint="eastAsia"/>
          <w:sz w:val="32"/>
          <w:szCs w:val="36"/>
          <w:u w:val="single"/>
        </w:rPr>
        <w:t>4</w:t>
      </w:r>
      <w:r w:rsidRPr="00112E77">
        <w:rPr>
          <w:rFonts w:eastAsia="仿宋_GB2312"/>
          <w:sz w:val="32"/>
          <w:szCs w:val="36"/>
          <w:u w:val="single"/>
        </w:rPr>
        <w:t>年</w:t>
      </w:r>
      <w:r w:rsidR="00FE352C" w:rsidRPr="00112E77">
        <w:rPr>
          <w:rFonts w:eastAsia="仿宋_GB2312" w:hint="eastAsia"/>
          <w:sz w:val="32"/>
          <w:szCs w:val="36"/>
          <w:u w:val="single"/>
        </w:rPr>
        <w:t>03</w:t>
      </w:r>
      <w:r w:rsidRPr="00112E77">
        <w:rPr>
          <w:rFonts w:eastAsia="仿宋_GB2312"/>
          <w:sz w:val="32"/>
          <w:szCs w:val="36"/>
          <w:u w:val="single"/>
        </w:rPr>
        <w:t>月</w:t>
      </w:r>
    </w:p>
    <w:p w:rsidR="005533EC" w:rsidRPr="00112E77" w:rsidRDefault="005533EC">
      <w:pPr>
        <w:adjustRightInd w:val="0"/>
        <w:snapToGrid w:val="0"/>
        <w:spacing w:line="288" w:lineRule="auto"/>
        <w:rPr>
          <w:rFonts w:eastAsia="仿宋_GB2312"/>
          <w:sz w:val="36"/>
          <w:szCs w:val="36"/>
          <w:u w:val="single"/>
        </w:rPr>
      </w:pPr>
    </w:p>
    <w:p w:rsidR="005533EC" w:rsidRPr="00112E77" w:rsidRDefault="005533EC">
      <w:pPr>
        <w:adjustRightInd w:val="0"/>
        <w:snapToGrid w:val="0"/>
        <w:spacing w:line="288" w:lineRule="auto"/>
        <w:ind w:firstLine="1040"/>
        <w:rPr>
          <w:rFonts w:eastAsia="仿宋_GB2312"/>
          <w:sz w:val="36"/>
          <w:szCs w:val="36"/>
        </w:rPr>
      </w:pPr>
    </w:p>
    <w:p w:rsidR="005533EC" w:rsidRPr="00112E77" w:rsidRDefault="005533EC">
      <w:pPr>
        <w:adjustRightInd w:val="0"/>
        <w:snapToGrid w:val="0"/>
        <w:spacing w:line="288" w:lineRule="auto"/>
        <w:ind w:firstLine="1040"/>
        <w:rPr>
          <w:rFonts w:eastAsia="仿宋_GB2312"/>
          <w:sz w:val="36"/>
          <w:szCs w:val="36"/>
        </w:rPr>
      </w:pPr>
    </w:p>
    <w:p w:rsidR="005533EC" w:rsidRPr="00112E77" w:rsidRDefault="005533EC">
      <w:pPr>
        <w:adjustRightInd w:val="0"/>
        <w:snapToGrid w:val="0"/>
        <w:spacing w:line="288" w:lineRule="auto"/>
        <w:ind w:firstLine="1040"/>
        <w:rPr>
          <w:rFonts w:eastAsia="仿宋_GB2312"/>
          <w:sz w:val="36"/>
          <w:szCs w:val="36"/>
        </w:rPr>
      </w:pPr>
    </w:p>
    <w:p w:rsidR="005533EC" w:rsidRPr="00112E77" w:rsidRDefault="00C57373">
      <w:pPr>
        <w:adjustRightInd w:val="0"/>
        <w:snapToGrid w:val="0"/>
        <w:spacing w:line="288" w:lineRule="auto"/>
        <w:jc w:val="center"/>
        <w:rPr>
          <w:rFonts w:eastAsia="楷体_GB2312"/>
          <w:sz w:val="36"/>
          <w:szCs w:val="36"/>
        </w:rPr>
      </w:pPr>
      <w:r w:rsidRPr="00112E77">
        <w:rPr>
          <w:rFonts w:eastAsia="楷体_GB2312"/>
          <w:sz w:val="36"/>
          <w:szCs w:val="36"/>
        </w:rPr>
        <w:t>中华人民共和国生态环境部制</w:t>
      </w:r>
    </w:p>
    <w:p w:rsidR="005533EC" w:rsidRPr="00112E77" w:rsidRDefault="005533EC">
      <w:pPr>
        <w:adjustRightInd w:val="0"/>
        <w:snapToGrid w:val="0"/>
        <w:spacing w:line="288" w:lineRule="auto"/>
        <w:ind w:firstLine="1040"/>
        <w:rPr>
          <w:rFonts w:eastAsia="仿宋_GB2312"/>
          <w:sz w:val="36"/>
          <w:szCs w:val="36"/>
        </w:rPr>
        <w:sectPr w:rsidR="005533EC" w:rsidRPr="00112E77">
          <w:footerReference w:type="even" r:id="rId9"/>
          <w:footerReference w:type="default" r:id="rId10"/>
          <w:pgSz w:w="11906" w:h="16838"/>
          <w:pgMar w:top="1440" w:right="1797" w:bottom="1440" w:left="1797" w:header="851" w:footer="1077" w:gutter="0"/>
          <w:cols w:space="720"/>
          <w:docGrid w:linePitch="312"/>
        </w:sectPr>
      </w:pPr>
    </w:p>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eastAsia="黑体" w:hAnsi="黑体"/>
          <w:snapToGrid w:val="0"/>
          <w:sz w:val="30"/>
          <w:szCs w:val="30"/>
        </w:rPr>
        <w:lastRenderedPageBreak/>
        <w:t>一、建设项目基本情况</w:t>
      </w:r>
    </w:p>
    <w:tbl>
      <w:tblPr>
        <w:tblW w:w="9215" w:type="dxa"/>
        <w:tblInd w:w="-41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tblPr>
      <w:tblGrid>
        <w:gridCol w:w="1844"/>
        <w:gridCol w:w="2410"/>
        <w:gridCol w:w="441"/>
        <w:gridCol w:w="1685"/>
        <w:gridCol w:w="543"/>
        <w:gridCol w:w="2292"/>
      </w:tblGrid>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建设项目名称</w:t>
            </w:r>
          </w:p>
        </w:tc>
        <w:tc>
          <w:tcPr>
            <w:tcW w:w="7371" w:type="dxa"/>
            <w:gridSpan w:val="5"/>
            <w:vAlign w:val="center"/>
          </w:tcPr>
          <w:p w:rsidR="005533EC" w:rsidRPr="00112E77" w:rsidRDefault="00C57373">
            <w:pPr>
              <w:adjustRightInd w:val="0"/>
              <w:snapToGrid w:val="0"/>
              <w:jc w:val="center"/>
              <w:rPr>
                <w:szCs w:val="21"/>
              </w:rPr>
            </w:pPr>
            <w:r w:rsidRPr="00112E77">
              <w:rPr>
                <w:rFonts w:hAnsi="宋体"/>
                <w:spacing w:val="-1"/>
                <w:szCs w:val="21"/>
              </w:rPr>
              <w:t>蟠龙河安居镇安居中学段防洪治理工程</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项目代码</w:t>
            </w:r>
          </w:p>
        </w:tc>
        <w:tc>
          <w:tcPr>
            <w:tcW w:w="7371" w:type="dxa"/>
            <w:gridSpan w:val="5"/>
            <w:vAlign w:val="center"/>
          </w:tcPr>
          <w:p w:rsidR="005533EC" w:rsidRPr="00112E77" w:rsidRDefault="00C57373">
            <w:pPr>
              <w:adjustRightInd w:val="0"/>
              <w:snapToGrid w:val="0"/>
              <w:jc w:val="center"/>
              <w:rPr>
                <w:szCs w:val="21"/>
              </w:rPr>
            </w:pPr>
            <w:r w:rsidRPr="00112E77">
              <w:rPr>
                <w:rFonts w:hAnsi="宋体"/>
                <w:szCs w:val="21"/>
              </w:rPr>
              <w:t>无</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建设单位联系人</w:t>
            </w:r>
          </w:p>
        </w:tc>
        <w:tc>
          <w:tcPr>
            <w:tcW w:w="2851" w:type="dxa"/>
            <w:gridSpan w:val="2"/>
            <w:vAlign w:val="center"/>
          </w:tcPr>
          <w:p w:rsidR="005533EC" w:rsidRPr="00112E77" w:rsidRDefault="00C57373">
            <w:pPr>
              <w:adjustRightInd w:val="0"/>
              <w:snapToGrid w:val="0"/>
              <w:jc w:val="center"/>
              <w:rPr>
                <w:szCs w:val="21"/>
              </w:rPr>
            </w:pPr>
            <w:r w:rsidRPr="00112E77">
              <w:rPr>
                <w:rFonts w:hAnsi="宋体"/>
                <w:spacing w:val="-5"/>
                <w:szCs w:val="21"/>
              </w:rPr>
              <w:t>徐明</w:t>
            </w:r>
          </w:p>
        </w:tc>
        <w:tc>
          <w:tcPr>
            <w:tcW w:w="2228" w:type="dxa"/>
            <w:gridSpan w:val="2"/>
            <w:vAlign w:val="center"/>
          </w:tcPr>
          <w:p w:rsidR="005533EC" w:rsidRPr="00112E77" w:rsidRDefault="00C57373">
            <w:pPr>
              <w:adjustRightInd w:val="0"/>
              <w:snapToGrid w:val="0"/>
              <w:jc w:val="center"/>
              <w:rPr>
                <w:szCs w:val="21"/>
              </w:rPr>
            </w:pPr>
            <w:r w:rsidRPr="00112E77">
              <w:rPr>
                <w:rFonts w:hAnsi="宋体"/>
                <w:szCs w:val="21"/>
              </w:rPr>
              <w:t>联系方式</w:t>
            </w:r>
          </w:p>
        </w:tc>
        <w:tc>
          <w:tcPr>
            <w:tcW w:w="2292" w:type="dxa"/>
            <w:vAlign w:val="center"/>
          </w:tcPr>
          <w:p w:rsidR="005533EC" w:rsidRPr="00112E77" w:rsidRDefault="00C57373">
            <w:pPr>
              <w:adjustRightInd w:val="0"/>
              <w:snapToGrid w:val="0"/>
              <w:jc w:val="center"/>
              <w:rPr>
                <w:szCs w:val="21"/>
              </w:rPr>
            </w:pPr>
            <w:r w:rsidRPr="00112E77">
              <w:rPr>
                <w:spacing w:val="-3"/>
                <w:szCs w:val="21"/>
              </w:rPr>
              <w:t>13982596073</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建设地点</w:t>
            </w:r>
          </w:p>
        </w:tc>
        <w:tc>
          <w:tcPr>
            <w:tcW w:w="7371" w:type="dxa"/>
            <w:gridSpan w:val="5"/>
            <w:vAlign w:val="center"/>
          </w:tcPr>
          <w:p w:rsidR="005533EC" w:rsidRPr="00112E77" w:rsidRDefault="00C57373">
            <w:pPr>
              <w:jc w:val="center"/>
              <w:rPr>
                <w:szCs w:val="21"/>
              </w:rPr>
            </w:pPr>
            <w:r w:rsidRPr="00112E77">
              <w:rPr>
                <w:rFonts w:hAnsi="宋体"/>
                <w:szCs w:val="21"/>
                <w:u w:val="single"/>
              </w:rPr>
              <w:t>四川</w:t>
            </w:r>
            <w:r w:rsidRPr="00112E77">
              <w:rPr>
                <w:rFonts w:hAnsi="宋体"/>
                <w:szCs w:val="21"/>
              </w:rPr>
              <w:t>省（自治区）</w:t>
            </w:r>
            <w:r w:rsidRPr="00112E77">
              <w:rPr>
                <w:rFonts w:hAnsi="宋体"/>
                <w:szCs w:val="21"/>
                <w:u w:val="single"/>
              </w:rPr>
              <w:t>遂宁</w:t>
            </w:r>
            <w:r w:rsidRPr="00112E77">
              <w:rPr>
                <w:rFonts w:hAnsi="宋体"/>
                <w:szCs w:val="21"/>
              </w:rPr>
              <w:t>市</w:t>
            </w:r>
            <w:r w:rsidRPr="00112E77">
              <w:rPr>
                <w:rFonts w:hAnsi="宋体"/>
                <w:szCs w:val="21"/>
                <w:u w:val="single"/>
              </w:rPr>
              <w:t>安居</w:t>
            </w:r>
            <w:r w:rsidRPr="00112E77">
              <w:rPr>
                <w:rFonts w:hAnsi="宋体"/>
                <w:szCs w:val="21"/>
              </w:rPr>
              <w:t>县（区）蟠龙河安居镇安居中学段（街道）</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szCs w:val="21"/>
              </w:rPr>
              <w:t>地理坐标</w:t>
            </w:r>
          </w:p>
        </w:tc>
        <w:tc>
          <w:tcPr>
            <w:tcW w:w="7371" w:type="dxa"/>
            <w:gridSpan w:val="5"/>
            <w:vAlign w:val="center"/>
          </w:tcPr>
          <w:p w:rsidR="005533EC" w:rsidRPr="00112E77" w:rsidRDefault="00C57373">
            <w:pPr>
              <w:adjustRightInd w:val="0"/>
              <w:snapToGrid w:val="0"/>
              <w:jc w:val="center"/>
              <w:rPr>
                <w:szCs w:val="21"/>
              </w:rPr>
            </w:pPr>
            <w:r w:rsidRPr="00112E77">
              <w:rPr>
                <w:szCs w:val="21"/>
              </w:rPr>
              <w:t>起点：</w:t>
            </w:r>
            <w:r w:rsidRPr="00112E77">
              <w:rPr>
                <w:szCs w:val="21"/>
              </w:rPr>
              <w:t>105</w:t>
            </w:r>
            <w:r w:rsidRPr="00112E77">
              <w:rPr>
                <w:szCs w:val="21"/>
              </w:rPr>
              <w:t>度</w:t>
            </w:r>
            <w:r w:rsidRPr="00112E77">
              <w:rPr>
                <w:szCs w:val="21"/>
              </w:rPr>
              <w:t>40</w:t>
            </w:r>
            <w:r w:rsidRPr="00112E77">
              <w:rPr>
                <w:szCs w:val="21"/>
              </w:rPr>
              <w:t>分</w:t>
            </w:r>
            <w:r w:rsidRPr="00112E77">
              <w:rPr>
                <w:szCs w:val="21"/>
              </w:rPr>
              <w:t>63.13</w:t>
            </w:r>
            <w:r w:rsidRPr="00112E77">
              <w:rPr>
                <w:rFonts w:hint="eastAsia"/>
                <w:szCs w:val="21"/>
              </w:rPr>
              <w:t>0</w:t>
            </w:r>
            <w:r w:rsidRPr="00112E77">
              <w:rPr>
                <w:szCs w:val="21"/>
              </w:rPr>
              <w:t>秒</w:t>
            </w:r>
            <w:r w:rsidRPr="00112E77">
              <w:rPr>
                <w:rFonts w:hint="eastAsia"/>
                <w:szCs w:val="21"/>
              </w:rPr>
              <w:t>，</w:t>
            </w:r>
            <w:r w:rsidRPr="00112E77">
              <w:rPr>
                <w:szCs w:val="21"/>
              </w:rPr>
              <w:t>30</w:t>
            </w:r>
            <w:r w:rsidRPr="00112E77">
              <w:rPr>
                <w:szCs w:val="21"/>
              </w:rPr>
              <w:t>度</w:t>
            </w:r>
            <w:r w:rsidRPr="00112E77">
              <w:rPr>
                <w:szCs w:val="21"/>
              </w:rPr>
              <w:t>35</w:t>
            </w:r>
            <w:r w:rsidRPr="00112E77">
              <w:rPr>
                <w:szCs w:val="21"/>
              </w:rPr>
              <w:t>分</w:t>
            </w:r>
            <w:r w:rsidRPr="00112E77">
              <w:rPr>
                <w:szCs w:val="21"/>
              </w:rPr>
              <w:t>18.12</w:t>
            </w:r>
            <w:r w:rsidRPr="00112E77">
              <w:rPr>
                <w:rFonts w:hint="eastAsia"/>
                <w:szCs w:val="21"/>
              </w:rPr>
              <w:t>2</w:t>
            </w:r>
            <w:r w:rsidRPr="00112E77">
              <w:rPr>
                <w:szCs w:val="21"/>
              </w:rPr>
              <w:t>秒</w:t>
            </w:r>
            <w:r w:rsidRPr="00112E77">
              <w:rPr>
                <w:rFonts w:hint="eastAsia"/>
                <w:szCs w:val="21"/>
              </w:rPr>
              <w:t>；</w:t>
            </w:r>
            <w:r w:rsidRPr="00112E77">
              <w:rPr>
                <w:szCs w:val="21"/>
              </w:rPr>
              <w:t>105</w:t>
            </w:r>
            <w:r w:rsidRPr="00112E77">
              <w:rPr>
                <w:szCs w:val="21"/>
              </w:rPr>
              <w:t>度</w:t>
            </w:r>
            <w:r w:rsidRPr="00112E77">
              <w:rPr>
                <w:szCs w:val="21"/>
              </w:rPr>
              <w:t>44</w:t>
            </w:r>
            <w:r w:rsidRPr="00112E77">
              <w:rPr>
                <w:szCs w:val="21"/>
              </w:rPr>
              <w:t>分</w:t>
            </w:r>
            <w:r w:rsidRPr="00112E77">
              <w:rPr>
                <w:szCs w:val="21"/>
              </w:rPr>
              <w:t>68.18</w:t>
            </w:r>
            <w:r w:rsidRPr="00112E77">
              <w:rPr>
                <w:rFonts w:hint="eastAsia"/>
                <w:szCs w:val="21"/>
              </w:rPr>
              <w:t>1</w:t>
            </w:r>
            <w:r w:rsidRPr="00112E77">
              <w:rPr>
                <w:szCs w:val="21"/>
              </w:rPr>
              <w:t>秒</w:t>
            </w:r>
            <w:r w:rsidRPr="00112E77">
              <w:rPr>
                <w:rFonts w:hint="eastAsia"/>
                <w:szCs w:val="21"/>
              </w:rPr>
              <w:t>，</w:t>
            </w:r>
            <w:r w:rsidRPr="00112E77">
              <w:rPr>
                <w:szCs w:val="21"/>
              </w:rPr>
              <w:t>30</w:t>
            </w:r>
            <w:r w:rsidRPr="00112E77">
              <w:rPr>
                <w:szCs w:val="21"/>
              </w:rPr>
              <w:t>度</w:t>
            </w:r>
            <w:r w:rsidRPr="00112E77">
              <w:rPr>
                <w:szCs w:val="21"/>
              </w:rPr>
              <w:t>34</w:t>
            </w:r>
            <w:r w:rsidRPr="00112E77">
              <w:rPr>
                <w:szCs w:val="21"/>
              </w:rPr>
              <w:t>分</w:t>
            </w:r>
            <w:r w:rsidRPr="00112E77">
              <w:rPr>
                <w:szCs w:val="21"/>
              </w:rPr>
              <w:t>80.62</w:t>
            </w:r>
            <w:r w:rsidRPr="00112E77">
              <w:rPr>
                <w:rFonts w:hint="eastAsia"/>
                <w:szCs w:val="21"/>
              </w:rPr>
              <w:t>1</w:t>
            </w:r>
            <w:r w:rsidRPr="00112E77">
              <w:rPr>
                <w:szCs w:val="21"/>
              </w:rPr>
              <w:t>秒</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建设项目</w:t>
            </w:r>
          </w:p>
          <w:p w:rsidR="005533EC" w:rsidRPr="00112E77" w:rsidRDefault="00C57373">
            <w:pPr>
              <w:adjustRightInd w:val="0"/>
              <w:snapToGrid w:val="0"/>
              <w:jc w:val="center"/>
              <w:rPr>
                <w:szCs w:val="21"/>
              </w:rPr>
            </w:pPr>
            <w:r w:rsidRPr="00112E77">
              <w:rPr>
                <w:rFonts w:hAnsi="宋体"/>
                <w:szCs w:val="21"/>
              </w:rPr>
              <w:t>行业类别</w:t>
            </w:r>
          </w:p>
        </w:tc>
        <w:tc>
          <w:tcPr>
            <w:tcW w:w="2410" w:type="dxa"/>
            <w:vAlign w:val="center"/>
          </w:tcPr>
          <w:p w:rsidR="005533EC" w:rsidRPr="00112E77" w:rsidRDefault="00C57373">
            <w:pPr>
              <w:adjustRightInd w:val="0"/>
              <w:snapToGrid w:val="0"/>
              <w:jc w:val="center"/>
              <w:rPr>
                <w:szCs w:val="21"/>
              </w:rPr>
            </w:pPr>
            <w:r w:rsidRPr="00112E77">
              <w:rPr>
                <w:szCs w:val="21"/>
              </w:rPr>
              <w:t>五十一、水利</w:t>
            </w:r>
            <w:r w:rsidRPr="00112E77">
              <w:rPr>
                <w:szCs w:val="21"/>
              </w:rPr>
              <w:t>127.</w:t>
            </w:r>
            <w:r w:rsidRPr="00112E77">
              <w:rPr>
                <w:szCs w:val="21"/>
              </w:rPr>
              <w:t>防洪除涝工程</w:t>
            </w:r>
          </w:p>
        </w:tc>
        <w:tc>
          <w:tcPr>
            <w:tcW w:w="2126" w:type="dxa"/>
            <w:gridSpan w:val="2"/>
            <w:vAlign w:val="center"/>
          </w:tcPr>
          <w:p w:rsidR="005533EC" w:rsidRPr="00112E77" w:rsidRDefault="00C57373">
            <w:pPr>
              <w:adjustRightInd w:val="0"/>
              <w:snapToGrid w:val="0"/>
              <w:jc w:val="center"/>
              <w:rPr>
                <w:rFonts w:ascii="宋体" w:hAnsi="宋体"/>
                <w:szCs w:val="21"/>
              </w:rPr>
            </w:pPr>
            <w:r w:rsidRPr="00112E77">
              <w:rPr>
                <w:rFonts w:ascii="宋体" w:hAnsi="宋体"/>
                <w:szCs w:val="21"/>
              </w:rPr>
              <w:t>用地（用海）面积（m</w:t>
            </w:r>
            <w:r w:rsidRPr="00112E77">
              <w:rPr>
                <w:rFonts w:ascii="宋体" w:hAnsi="宋体"/>
                <w:szCs w:val="21"/>
                <w:vertAlign w:val="superscript"/>
              </w:rPr>
              <w:t>2</w:t>
            </w:r>
            <w:r w:rsidRPr="00112E77">
              <w:rPr>
                <w:rFonts w:ascii="宋体" w:hAnsi="宋体"/>
                <w:szCs w:val="21"/>
              </w:rPr>
              <w:t>）/长度（km）</w:t>
            </w:r>
          </w:p>
        </w:tc>
        <w:tc>
          <w:tcPr>
            <w:tcW w:w="2835" w:type="dxa"/>
            <w:gridSpan w:val="2"/>
            <w:vAlign w:val="center"/>
          </w:tcPr>
          <w:p w:rsidR="005533EC" w:rsidRPr="00112E77" w:rsidRDefault="00C57373">
            <w:pPr>
              <w:adjustRightInd w:val="0"/>
              <w:snapToGrid w:val="0"/>
              <w:jc w:val="center"/>
              <w:rPr>
                <w:rFonts w:asciiTheme="minorEastAsia" w:eastAsiaTheme="minorEastAsia" w:hAnsiTheme="minorEastAsia"/>
                <w:szCs w:val="21"/>
              </w:rPr>
            </w:pPr>
            <w:r w:rsidRPr="00112E77">
              <w:rPr>
                <w:rFonts w:asciiTheme="minorEastAsia" w:eastAsiaTheme="minorEastAsia" w:hAnsiTheme="minorEastAsia" w:hint="eastAsia"/>
                <w:szCs w:val="21"/>
              </w:rPr>
              <w:t>76184</w:t>
            </w:r>
            <w:r w:rsidRPr="00112E77">
              <w:rPr>
                <w:rFonts w:asciiTheme="minorEastAsia" w:eastAsiaTheme="minorEastAsia" w:hAnsiTheme="minorEastAsia"/>
              </w:rPr>
              <w:t xml:space="preserve"> m²</w:t>
            </w:r>
            <w:r w:rsidRPr="00112E77">
              <w:rPr>
                <w:rFonts w:asciiTheme="minorEastAsia" w:eastAsiaTheme="minorEastAsia" w:hAnsiTheme="minorEastAsia" w:hint="eastAsia"/>
              </w:rPr>
              <w:t>，（永久占地</w:t>
            </w:r>
            <w:r w:rsidRPr="00112E77">
              <w:rPr>
                <w:rFonts w:asciiTheme="minorEastAsia" w:eastAsiaTheme="minorEastAsia" w:hAnsiTheme="minorEastAsia" w:hint="eastAsia"/>
                <w:szCs w:val="21"/>
              </w:rPr>
              <w:t>79825</w:t>
            </w:r>
            <w:r w:rsidRPr="00112E77">
              <w:rPr>
                <w:rFonts w:asciiTheme="minorEastAsia" w:eastAsiaTheme="minorEastAsia" w:hAnsiTheme="minorEastAsia"/>
              </w:rPr>
              <w:t>m²</w:t>
            </w:r>
            <w:r w:rsidRPr="00112E77">
              <w:rPr>
                <w:rFonts w:asciiTheme="minorEastAsia" w:eastAsiaTheme="minorEastAsia" w:hAnsiTheme="minorEastAsia" w:hint="eastAsia"/>
              </w:rPr>
              <w:t>，临时占地</w:t>
            </w:r>
            <w:r w:rsidRPr="00112E77">
              <w:rPr>
                <w:rFonts w:asciiTheme="minorEastAsia" w:eastAsiaTheme="minorEastAsia" w:hAnsiTheme="minorEastAsia" w:hint="eastAsia"/>
                <w:szCs w:val="21"/>
              </w:rPr>
              <w:t>26359</w:t>
            </w:r>
            <w:r w:rsidRPr="00112E77">
              <w:rPr>
                <w:rFonts w:asciiTheme="minorEastAsia" w:eastAsiaTheme="minorEastAsia" w:hAnsiTheme="minorEastAsia"/>
              </w:rPr>
              <w:t>m²</w:t>
            </w:r>
            <w:r w:rsidRPr="00112E77">
              <w:rPr>
                <w:rFonts w:asciiTheme="minorEastAsia" w:eastAsiaTheme="minorEastAsia" w:hAnsiTheme="minorEastAsia" w:hint="eastAsia"/>
              </w:rPr>
              <w:t>）</w:t>
            </w:r>
            <w:r w:rsidRPr="00112E77">
              <w:rPr>
                <w:rFonts w:asciiTheme="minorEastAsia" w:eastAsiaTheme="minorEastAsia" w:hAnsiTheme="minorEastAsia"/>
                <w:spacing w:val="-5"/>
                <w:szCs w:val="21"/>
              </w:rPr>
              <w:t xml:space="preserve"> /</w:t>
            </w:r>
            <w:r w:rsidRPr="00112E77">
              <w:rPr>
                <w:rFonts w:asciiTheme="minorEastAsia" w:eastAsiaTheme="minorEastAsia" w:hAnsiTheme="minorEastAsia" w:hint="eastAsia"/>
              </w:rPr>
              <w:t>7</w:t>
            </w:r>
            <w:r w:rsidRPr="00112E77">
              <w:rPr>
                <w:rFonts w:asciiTheme="minorEastAsia" w:eastAsiaTheme="minorEastAsia" w:hAnsiTheme="minorEastAsia"/>
                <w:spacing w:val="-5"/>
                <w:szCs w:val="21"/>
              </w:rPr>
              <w:t>km</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建设性质</w:t>
            </w:r>
          </w:p>
        </w:tc>
        <w:tc>
          <w:tcPr>
            <w:tcW w:w="2410" w:type="dxa"/>
            <w:vAlign w:val="center"/>
          </w:tcPr>
          <w:p w:rsidR="005533EC" w:rsidRPr="00112E77" w:rsidRDefault="00C57373">
            <w:pPr>
              <w:adjustRightInd w:val="0"/>
              <w:snapToGrid w:val="0"/>
              <w:jc w:val="left"/>
              <w:rPr>
                <w:szCs w:val="21"/>
              </w:rPr>
            </w:pPr>
            <w:r w:rsidRPr="00112E77">
              <w:rPr>
                <w:rFonts w:hAnsi="宋体"/>
                <w:szCs w:val="21"/>
              </w:rPr>
              <w:t>☑新建（迁建）</w:t>
            </w:r>
          </w:p>
          <w:p w:rsidR="005533EC" w:rsidRPr="00112E77" w:rsidRDefault="00C57373">
            <w:pPr>
              <w:adjustRightInd w:val="0"/>
              <w:snapToGrid w:val="0"/>
              <w:jc w:val="left"/>
              <w:rPr>
                <w:szCs w:val="21"/>
              </w:rPr>
            </w:pPr>
            <w:r w:rsidRPr="00112E77">
              <w:rPr>
                <w:szCs w:val="21"/>
              </w:rPr>
              <w:t>□</w:t>
            </w:r>
            <w:r w:rsidRPr="00112E77">
              <w:rPr>
                <w:rFonts w:hAnsi="宋体"/>
                <w:szCs w:val="21"/>
              </w:rPr>
              <w:t>改建</w:t>
            </w:r>
          </w:p>
          <w:p w:rsidR="005533EC" w:rsidRPr="00112E77" w:rsidRDefault="00C57373">
            <w:pPr>
              <w:adjustRightInd w:val="0"/>
              <w:snapToGrid w:val="0"/>
              <w:jc w:val="left"/>
              <w:rPr>
                <w:szCs w:val="21"/>
              </w:rPr>
            </w:pPr>
            <w:r w:rsidRPr="00112E77">
              <w:rPr>
                <w:szCs w:val="21"/>
              </w:rPr>
              <w:t>□</w:t>
            </w:r>
            <w:r w:rsidRPr="00112E77">
              <w:rPr>
                <w:rFonts w:hAnsi="宋体"/>
                <w:szCs w:val="21"/>
              </w:rPr>
              <w:t>扩建</w:t>
            </w:r>
          </w:p>
          <w:p w:rsidR="005533EC" w:rsidRPr="00112E77" w:rsidRDefault="00C57373">
            <w:pPr>
              <w:adjustRightInd w:val="0"/>
              <w:snapToGrid w:val="0"/>
              <w:jc w:val="left"/>
              <w:rPr>
                <w:szCs w:val="21"/>
              </w:rPr>
            </w:pPr>
            <w:r w:rsidRPr="00112E77">
              <w:rPr>
                <w:szCs w:val="21"/>
              </w:rPr>
              <w:t>□</w:t>
            </w:r>
            <w:r w:rsidRPr="00112E77">
              <w:rPr>
                <w:rFonts w:hAnsi="宋体"/>
                <w:szCs w:val="21"/>
              </w:rPr>
              <w:t>技术改造</w:t>
            </w:r>
          </w:p>
        </w:tc>
        <w:tc>
          <w:tcPr>
            <w:tcW w:w="2126" w:type="dxa"/>
            <w:gridSpan w:val="2"/>
            <w:vAlign w:val="center"/>
          </w:tcPr>
          <w:p w:rsidR="005533EC" w:rsidRPr="00112E77" w:rsidRDefault="00C57373">
            <w:pPr>
              <w:adjustRightInd w:val="0"/>
              <w:snapToGrid w:val="0"/>
              <w:jc w:val="center"/>
              <w:rPr>
                <w:szCs w:val="21"/>
              </w:rPr>
            </w:pPr>
            <w:r w:rsidRPr="00112E77">
              <w:rPr>
                <w:rFonts w:hAnsi="宋体"/>
                <w:szCs w:val="21"/>
              </w:rPr>
              <w:t>建设项目</w:t>
            </w:r>
          </w:p>
          <w:p w:rsidR="005533EC" w:rsidRPr="00112E77" w:rsidRDefault="00C57373">
            <w:pPr>
              <w:adjustRightInd w:val="0"/>
              <w:snapToGrid w:val="0"/>
              <w:jc w:val="center"/>
              <w:rPr>
                <w:szCs w:val="21"/>
              </w:rPr>
            </w:pPr>
            <w:r w:rsidRPr="00112E77">
              <w:rPr>
                <w:rFonts w:hAnsi="宋体"/>
                <w:szCs w:val="21"/>
              </w:rPr>
              <w:t>申报情形</w:t>
            </w:r>
          </w:p>
        </w:tc>
        <w:tc>
          <w:tcPr>
            <w:tcW w:w="2835" w:type="dxa"/>
            <w:gridSpan w:val="2"/>
            <w:vAlign w:val="center"/>
          </w:tcPr>
          <w:p w:rsidR="005533EC" w:rsidRPr="00112E77" w:rsidRDefault="00C57373">
            <w:pPr>
              <w:adjustRightInd w:val="0"/>
              <w:snapToGrid w:val="0"/>
              <w:jc w:val="left"/>
              <w:rPr>
                <w:szCs w:val="21"/>
              </w:rPr>
            </w:pPr>
            <w:r w:rsidRPr="00112E77">
              <w:rPr>
                <w:rFonts w:hAnsi="宋体"/>
                <w:szCs w:val="21"/>
              </w:rPr>
              <w:t>☑首次申报项目</w:t>
            </w:r>
          </w:p>
          <w:p w:rsidR="005533EC" w:rsidRPr="00112E77" w:rsidRDefault="00C57373">
            <w:pPr>
              <w:adjustRightInd w:val="0"/>
              <w:snapToGrid w:val="0"/>
              <w:jc w:val="left"/>
              <w:rPr>
                <w:szCs w:val="21"/>
              </w:rPr>
            </w:pPr>
            <w:r w:rsidRPr="00112E77">
              <w:rPr>
                <w:szCs w:val="21"/>
              </w:rPr>
              <w:t>□</w:t>
            </w:r>
            <w:r w:rsidRPr="00112E77">
              <w:rPr>
                <w:rFonts w:hAnsi="宋体"/>
                <w:szCs w:val="21"/>
              </w:rPr>
              <w:t>不予批准后再次申报项目</w:t>
            </w:r>
          </w:p>
          <w:p w:rsidR="005533EC" w:rsidRPr="00112E77" w:rsidRDefault="00C57373">
            <w:pPr>
              <w:adjustRightInd w:val="0"/>
              <w:snapToGrid w:val="0"/>
              <w:jc w:val="left"/>
              <w:rPr>
                <w:szCs w:val="21"/>
              </w:rPr>
            </w:pPr>
            <w:r w:rsidRPr="00112E77">
              <w:rPr>
                <w:szCs w:val="21"/>
              </w:rPr>
              <w:t>□</w:t>
            </w:r>
            <w:r w:rsidRPr="00112E77">
              <w:rPr>
                <w:rFonts w:hAnsi="宋体"/>
                <w:szCs w:val="21"/>
              </w:rPr>
              <w:t>超五年重新审核项目</w:t>
            </w:r>
          </w:p>
          <w:p w:rsidR="005533EC" w:rsidRPr="00112E77" w:rsidRDefault="00C57373">
            <w:pPr>
              <w:adjustRightInd w:val="0"/>
              <w:snapToGrid w:val="0"/>
              <w:rPr>
                <w:szCs w:val="21"/>
              </w:rPr>
            </w:pPr>
            <w:r w:rsidRPr="00112E77">
              <w:rPr>
                <w:szCs w:val="21"/>
              </w:rPr>
              <w:t>□</w:t>
            </w:r>
            <w:r w:rsidRPr="00112E77">
              <w:rPr>
                <w:rFonts w:hAnsi="宋体"/>
                <w:szCs w:val="21"/>
              </w:rPr>
              <w:t>重大变动重新报批项目</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项目审批（核准</w:t>
            </w:r>
            <w:r w:rsidRPr="00112E77">
              <w:rPr>
                <w:szCs w:val="21"/>
              </w:rPr>
              <w:t>/</w:t>
            </w:r>
            <w:r w:rsidRPr="00112E77">
              <w:rPr>
                <w:rFonts w:hAnsi="宋体"/>
                <w:szCs w:val="21"/>
              </w:rPr>
              <w:t>备案）部门（选填）</w:t>
            </w:r>
          </w:p>
        </w:tc>
        <w:tc>
          <w:tcPr>
            <w:tcW w:w="2410" w:type="dxa"/>
            <w:vAlign w:val="center"/>
          </w:tcPr>
          <w:p w:rsidR="005533EC" w:rsidRPr="00112E77" w:rsidRDefault="00C57373">
            <w:pPr>
              <w:adjustRightInd w:val="0"/>
              <w:snapToGrid w:val="0"/>
              <w:jc w:val="center"/>
              <w:rPr>
                <w:szCs w:val="21"/>
              </w:rPr>
            </w:pPr>
            <w:r w:rsidRPr="00112E77">
              <w:rPr>
                <w:rFonts w:hAnsi="宋体"/>
                <w:snapToGrid w:val="0"/>
                <w:spacing w:val="-2"/>
                <w:kern w:val="0"/>
                <w:szCs w:val="21"/>
              </w:rPr>
              <w:t>遂宁市安居区水利局</w:t>
            </w:r>
          </w:p>
        </w:tc>
        <w:tc>
          <w:tcPr>
            <w:tcW w:w="2126" w:type="dxa"/>
            <w:gridSpan w:val="2"/>
            <w:vAlign w:val="center"/>
          </w:tcPr>
          <w:p w:rsidR="005533EC" w:rsidRPr="00112E77" w:rsidRDefault="00C57373">
            <w:pPr>
              <w:adjustRightInd w:val="0"/>
              <w:snapToGrid w:val="0"/>
              <w:jc w:val="center"/>
              <w:rPr>
                <w:szCs w:val="21"/>
              </w:rPr>
            </w:pPr>
            <w:r w:rsidRPr="00112E77">
              <w:rPr>
                <w:rFonts w:hAnsi="宋体"/>
                <w:szCs w:val="21"/>
              </w:rPr>
              <w:t>项目审批（核准</w:t>
            </w:r>
            <w:r w:rsidRPr="00112E77">
              <w:rPr>
                <w:szCs w:val="21"/>
              </w:rPr>
              <w:t>/</w:t>
            </w:r>
          </w:p>
          <w:p w:rsidR="005533EC" w:rsidRPr="00112E77" w:rsidRDefault="00C57373">
            <w:pPr>
              <w:adjustRightInd w:val="0"/>
              <w:snapToGrid w:val="0"/>
              <w:jc w:val="center"/>
              <w:rPr>
                <w:szCs w:val="21"/>
              </w:rPr>
            </w:pPr>
            <w:r w:rsidRPr="00112E77">
              <w:rPr>
                <w:rFonts w:hAnsi="宋体"/>
                <w:szCs w:val="21"/>
              </w:rPr>
              <w:t>备案）文号（选填）</w:t>
            </w:r>
          </w:p>
        </w:tc>
        <w:tc>
          <w:tcPr>
            <w:tcW w:w="2835" w:type="dxa"/>
            <w:gridSpan w:val="2"/>
            <w:vAlign w:val="center"/>
          </w:tcPr>
          <w:p w:rsidR="005533EC" w:rsidRPr="00112E77" w:rsidRDefault="00C57373">
            <w:pPr>
              <w:adjustRightInd w:val="0"/>
              <w:snapToGrid w:val="0"/>
              <w:jc w:val="center"/>
              <w:rPr>
                <w:szCs w:val="21"/>
              </w:rPr>
            </w:pPr>
            <w:r w:rsidRPr="00112E77">
              <w:rPr>
                <w:rFonts w:hAnsi="宋体"/>
                <w:snapToGrid w:val="0"/>
                <w:spacing w:val="-2"/>
                <w:kern w:val="0"/>
                <w:szCs w:val="21"/>
              </w:rPr>
              <w:t>蟠遂安水函</w:t>
            </w:r>
            <w:r w:rsidRPr="00112E77">
              <w:rPr>
                <w:rFonts w:hAnsi="宋体" w:hint="eastAsia"/>
                <w:snapToGrid w:val="0"/>
                <w:spacing w:val="-2"/>
                <w:kern w:val="0"/>
                <w:szCs w:val="21"/>
              </w:rPr>
              <w:t>〔</w:t>
            </w:r>
            <w:r w:rsidRPr="00112E77">
              <w:rPr>
                <w:rFonts w:hAnsi="宋体"/>
                <w:snapToGrid w:val="0"/>
                <w:spacing w:val="-2"/>
                <w:kern w:val="0"/>
                <w:szCs w:val="21"/>
              </w:rPr>
              <w:t>2021</w:t>
            </w:r>
            <w:r w:rsidRPr="00112E77">
              <w:rPr>
                <w:rFonts w:hAnsi="宋体" w:hint="eastAsia"/>
                <w:snapToGrid w:val="0"/>
                <w:spacing w:val="-2"/>
                <w:kern w:val="0"/>
                <w:szCs w:val="21"/>
              </w:rPr>
              <w:t>〕</w:t>
            </w:r>
            <w:r w:rsidRPr="00112E77">
              <w:rPr>
                <w:rFonts w:hAnsi="宋体"/>
                <w:snapToGrid w:val="0"/>
                <w:spacing w:val="-2"/>
                <w:kern w:val="0"/>
                <w:szCs w:val="21"/>
              </w:rPr>
              <w:t>236</w:t>
            </w:r>
            <w:r w:rsidRPr="00112E77">
              <w:rPr>
                <w:rFonts w:hAnsi="宋体"/>
                <w:snapToGrid w:val="0"/>
                <w:spacing w:val="-2"/>
                <w:kern w:val="0"/>
                <w:szCs w:val="21"/>
              </w:rPr>
              <w:t>号</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总投资（万元）</w:t>
            </w:r>
          </w:p>
        </w:tc>
        <w:tc>
          <w:tcPr>
            <w:tcW w:w="2410" w:type="dxa"/>
            <w:vAlign w:val="center"/>
          </w:tcPr>
          <w:p w:rsidR="005533EC" w:rsidRPr="00112E77" w:rsidRDefault="00C57373">
            <w:pPr>
              <w:adjustRightInd w:val="0"/>
              <w:snapToGrid w:val="0"/>
              <w:jc w:val="center"/>
              <w:rPr>
                <w:szCs w:val="21"/>
              </w:rPr>
            </w:pPr>
            <w:r w:rsidRPr="00112E77">
              <w:rPr>
                <w:rFonts w:hint="eastAsia"/>
              </w:rPr>
              <w:t>3582.23</w:t>
            </w:r>
          </w:p>
        </w:tc>
        <w:tc>
          <w:tcPr>
            <w:tcW w:w="2126" w:type="dxa"/>
            <w:gridSpan w:val="2"/>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环保投资（万元）</w:t>
            </w:r>
          </w:p>
        </w:tc>
        <w:tc>
          <w:tcPr>
            <w:tcW w:w="2835" w:type="dxa"/>
            <w:gridSpan w:val="2"/>
            <w:vAlign w:val="center"/>
          </w:tcPr>
          <w:p w:rsidR="005533EC" w:rsidRPr="00112E77" w:rsidRDefault="00C57373">
            <w:pPr>
              <w:adjustRightInd w:val="0"/>
              <w:snapToGrid w:val="0"/>
              <w:jc w:val="center"/>
              <w:rPr>
                <w:szCs w:val="21"/>
              </w:rPr>
            </w:pPr>
            <w:r w:rsidRPr="00112E77">
              <w:rPr>
                <w:rFonts w:hint="eastAsia"/>
                <w:szCs w:val="21"/>
              </w:rPr>
              <w:t>140</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环保投资占比（</w:t>
            </w:r>
            <w:r w:rsidRPr="00112E77">
              <w:rPr>
                <w:szCs w:val="21"/>
              </w:rPr>
              <w:t>%</w:t>
            </w:r>
            <w:r w:rsidRPr="00112E77">
              <w:rPr>
                <w:rFonts w:hAnsi="宋体"/>
                <w:szCs w:val="21"/>
              </w:rPr>
              <w:t>）</w:t>
            </w:r>
          </w:p>
        </w:tc>
        <w:tc>
          <w:tcPr>
            <w:tcW w:w="2410" w:type="dxa"/>
            <w:vAlign w:val="center"/>
          </w:tcPr>
          <w:p w:rsidR="005533EC" w:rsidRPr="00112E77" w:rsidRDefault="00C57373">
            <w:pPr>
              <w:adjustRightInd w:val="0"/>
              <w:snapToGrid w:val="0"/>
              <w:jc w:val="center"/>
              <w:rPr>
                <w:szCs w:val="21"/>
              </w:rPr>
            </w:pPr>
            <w:r w:rsidRPr="00112E77">
              <w:rPr>
                <w:rFonts w:hint="eastAsia"/>
                <w:szCs w:val="21"/>
              </w:rPr>
              <w:t>3.91</w:t>
            </w:r>
          </w:p>
        </w:tc>
        <w:tc>
          <w:tcPr>
            <w:tcW w:w="2126" w:type="dxa"/>
            <w:gridSpan w:val="2"/>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施工工期</w:t>
            </w:r>
          </w:p>
        </w:tc>
        <w:tc>
          <w:tcPr>
            <w:tcW w:w="2835" w:type="dxa"/>
            <w:gridSpan w:val="2"/>
            <w:vAlign w:val="center"/>
          </w:tcPr>
          <w:p w:rsidR="005533EC" w:rsidRPr="00112E77" w:rsidRDefault="00C57373">
            <w:pPr>
              <w:adjustRightInd w:val="0"/>
              <w:snapToGrid w:val="0"/>
              <w:jc w:val="center"/>
              <w:rPr>
                <w:szCs w:val="21"/>
              </w:rPr>
            </w:pPr>
            <w:r w:rsidRPr="00112E77">
              <w:rPr>
                <w:rFonts w:hint="eastAsia"/>
                <w:szCs w:val="21"/>
              </w:rPr>
              <w:t>8</w:t>
            </w:r>
            <w:r w:rsidRPr="00112E77">
              <w:rPr>
                <w:rFonts w:hAnsi="宋体"/>
                <w:szCs w:val="21"/>
              </w:rPr>
              <w:t>个月</w:t>
            </w:r>
          </w:p>
        </w:tc>
      </w:tr>
      <w:tr w:rsidR="005533EC" w:rsidRPr="00112E77">
        <w:trPr>
          <w:trHeight w:val="454"/>
        </w:trPr>
        <w:tc>
          <w:tcPr>
            <w:tcW w:w="1844" w:type="dxa"/>
            <w:tcMar>
              <w:top w:w="16" w:type="dxa"/>
              <w:left w:w="16" w:type="dxa"/>
              <w:right w:w="16" w:type="dxa"/>
            </w:tcMar>
            <w:vAlign w:val="center"/>
          </w:tcPr>
          <w:p w:rsidR="005533EC" w:rsidRPr="00112E77" w:rsidRDefault="00C57373">
            <w:pPr>
              <w:adjustRightInd w:val="0"/>
              <w:snapToGrid w:val="0"/>
              <w:jc w:val="center"/>
              <w:rPr>
                <w:szCs w:val="21"/>
              </w:rPr>
            </w:pPr>
            <w:r w:rsidRPr="00112E77">
              <w:rPr>
                <w:rFonts w:hAnsi="宋体"/>
                <w:szCs w:val="21"/>
              </w:rPr>
              <w:t>是否开工建设</w:t>
            </w:r>
          </w:p>
        </w:tc>
        <w:tc>
          <w:tcPr>
            <w:tcW w:w="7371" w:type="dxa"/>
            <w:gridSpan w:val="5"/>
            <w:vAlign w:val="center"/>
          </w:tcPr>
          <w:p w:rsidR="005533EC" w:rsidRPr="00112E77" w:rsidRDefault="00C57373">
            <w:pPr>
              <w:adjustRightInd w:val="0"/>
              <w:snapToGrid w:val="0"/>
              <w:ind w:firstLine="105"/>
              <w:jc w:val="left"/>
              <w:rPr>
                <w:szCs w:val="21"/>
              </w:rPr>
            </w:pPr>
            <w:r w:rsidRPr="00112E77">
              <w:rPr>
                <w:rFonts w:hAnsi="宋体"/>
                <w:szCs w:val="21"/>
              </w:rPr>
              <w:t>☑否</w:t>
            </w:r>
          </w:p>
          <w:p w:rsidR="005533EC" w:rsidRPr="00112E77" w:rsidRDefault="00C57373">
            <w:pPr>
              <w:adjustRightInd w:val="0"/>
              <w:snapToGrid w:val="0"/>
              <w:ind w:firstLine="92"/>
              <w:jc w:val="left"/>
              <w:rPr>
                <w:szCs w:val="21"/>
              </w:rPr>
            </w:pPr>
            <w:r w:rsidRPr="00112E77">
              <w:rPr>
                <w:szCs w:val="21"/>
              </w:rPr>
              <w:t>□</w:t>
            </w:r>
            <w:r w:rsidRPr="00112E77">
              <w:rPr>
                <w:rFonts w:hAnsi="宋体"/>
                <w:szCs w:val="21"/>
              </w:rPr>
              <w:t>是：</w:t>
            </w:r>
          </w:p>
        </w:tc>
      </w:tr>
      <w:tr w:rsidR="005533EC" w:rsidRPr="00112E77">
        <w:trPr>
          <w:trHeight w:val="454"/>
        </w:trPr>
        <w:tc>
          <w:tcPr>
            <w:tcW w:w="1844" w:type="dxa"/>
            <w:tcMar>
              <w:top w:w="16" w:type="dxa"/>
              <w:left w:w="16" w:type="dxa"/>
              <w:right w:w="16" w:type="dxa"/>
            </w:tcMar>
            <w:vAlign w:val="center"/>
          </w:tcPr>
          <w:p w:rsidR="005533EC" w:rsidRPr="00112E77" w:rsidRDefault="00C57373">
            <w:pPr>
              <w:autoSpaceDE w:val="0"/>
              <w:autoSpaceDN w:val="0"/>
              <w:adjustRightInd w:val="0"/>
              <w:snapToGrid w:val="0"/>
              <w:jc w:val="center"/>
              <w:rPr>
                <w:kern w:val="0"/>
                <w:szCs w:val="21"/>
              </w:rPr>
            </w:pPr>
            <w:r w:rsidRPr="00112E77">
              <w:rPr>
                <w:rFonts w:hAnsi="宋体"/>
                <w:kern w:val="0"/>
                <w:szCs w:val="21"/>
              </w:rPr>
              <w:t>专项评价设置情况</w:t>
            </w:r>
          </w:p>
        </w:tc>
        <w:tc>
          <w:tcPr>
            <w:tcW w:w="7371" w:type="dxa"/>
            <w:gridSpan w:val="5"/>
            <w:tcMar>
              <w:top w:w="16" w:type="dxa"/>
              <w:left w:w="16" w:type="dxa"/>
              <w:right w:w="16" w:type="dxa"/>
            </w:tcMar>
            <w:vAlign w:val="center"/>
          </w:tcPr>
          <w:p w:rsidR="005533EC" w:rsidRPr="00112E77" w:rsidRDefault="00C57373">
            <w:pPr>
              <w:widowControl/>
              <w:spacing w:line="360" w:lineRule="auto"/>
              <w:ind w:firstLineChars="200" w:firstLine="420"/>
              <w:rPr>
                <w:kern w:val="0"/>
                <w:szCs w:val="21"/>
              </w:rPr>
            </w:pPr>
            <w:r w:rsidRPr="00112E77">
              <w:rPr>
                <w:rFonts w:hAnsi="宋体"/>
                <w:kern w:val="0"/>
                <w:szCs w:val="21"/>
              </w:rPr>
              <w:t>参照《建设项目环境影响报告表编制技术指南（生态影响类）》（试行）表</w:t>
            </w:r>
            <w:r w:rsidRPr="00112E77">
              <w:rPr>
                <w:kern w:val="0"/>
                <w:szCs w:val="21"/>
              </w:rPr>
              <w:t>1</w:t>
            </w:r>
            <w:r w:rsidRPr="00112E77">
              <w:rPr>
                <w:rFonts w:hAnsi="宋体"/>
                <w:kern w:val="0"/>
                <w:szCs w:val="21"/>
              </w:rPr>
              <w:t>专项评价设置原则表，本项目专项设置情况如下表：</w:t>
            </w:r>
          </w:p>
          <w:p w:rsidR="005533EC" w:rsidRPr="00112E77" w:rsidRDefault="00C57373">
            <w:pPr>
              <w:numPr>
                <w:ilvl w:val="0"/>
                <w:numId w:val="1"/>
              </w:numPr>
              <w:autoSpaceDE w:val="0"/>
              <w:autoSpaceDN w:val="0"/>
              <w:adjustRightInd w:val="0"/>
              <w:snapToGrid w:val="0"/>
              <w:ind w:left="0" w:firstLine="0"/>
              <w:jc w:val="center"/>
              <w:rPr>
                <w:rFonts w:eastAsia="黑体"/>
                <w:b/>
                <w:kern w:val="0"/>
                <w:szCs w:val="21"/>
              </w:rPr>
            </w:pPr>
            <w:r w:rsidRPr="00112E77">
              <w:rPr>
                <w:rFonts w:eastAsia="黑体"/>
                <w:b/>
                <w:kern w:val="0"/>
                <w:szCs w:val="21"/>
              </w:rPr>
              <w:t>专项评价设置情况一览表</w:t>
            </w:r>
          </w:p>
          <w:tbl>
            <w:tblPr>
              <w:tblW w:w="7061"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tblPr>
            <w:tblGrid>
              <w:gridCol w:w="426"/>
              <w:gridCol w:w="3800"/>
              <w:gridCol w:w="2192"/>
              <w:gridCol w:w="643"/>
            </w:tblGrid>
            <w:tr w:rsidR="005533EC" w:rsidRPr="00112E77">
              <w:trPr>
                <w:trHeight w:val="90"/>
              </w:trPr>
              <w:tc>
                <w:tcPr>
                  <w:tcW w:w="302" w:type="pct"/>
                  <w:vAlign w:val="center"/>
                </w:tcPr>
                <w:p w:rsidR="005533EC" w:rsidRPr="00112E77" w:rsidRDefault="00C57373">
                  <w:pPr>
                    <w:pStyle w:val="a6"/>
                    <w:spacing w:after="0"/>
                    <w:ind w:leftChars="0" w:left="0"/>
                    <w:jc w:val="center"/>
                    <w:rPr>
                      <w:b/>
                      <w:bCs/>
                      <w:szCs w:val="21"/>
                    </w:rPr>
                  </w:pPr>
                  <w:r w:rsidRPr="00112E77">
                    <w:rPr>
                      <w:rFonts w:hAnsi="宋体"/>
                      <w:b/>
                      <w:bCs/>
                      <w:szCs w:val="21"/>
                    </w:rPr>
                    <w:t>类别</w:t>
                  </w:r>
                </w:p>
              </w:tc>
              <w:tc>
                <w:tcPr>
                  <w:tcW w:w="2691" w:type="pct"/>
                  <w:vAlign w:val="center"/>
                </w:tcPr>
                <w:p w:rsidR="005533EC" w:rsidRPr="00112E77" w:rsidRDefault="00C57373">
                  <w:pPr>
                    <w:pStyle w:val="a6"/>
                    <w:spacing w:after="0"/>
                    <w:ind w:leftChars="0" w:left="0"/>
                    <w:jc w:val="center"/>
                    <w:rPr>
                      <w:b/>
                      <w:bCs/>
                      <w:szCs w:val="21"/>
                    </w:rPr>
                  </w:pPr>
                  <w:r w:rsidRPr="00112E77">
                    <w:rPr>
                      <w:rFonts w:hAnsi="宋体"/>
                      <w:b/>
                      <w:bCs/>
                      <w:szCs w:val="21"/>
                    </w:rPr>
                    <w:t>涉及项目类别</w:t>
                  </w:r>
                </w:p>
              </w:tc>
              <w:tc>
                <w:tcPr>
                  <w:tcW w:w="1552" w:type="pct"/>
                  <w:vAlign w:val="center"/>
                </w:tcPr>
                <w:p w:rsidR="005533EC" w:rsidRPr="00112E77" w:rsidRDefault="00C57373">
                  <w:pPr>
                    <w:pStyle w:val="a6"/>
                    <w:spacing w:after="0"/>
                    <w:ind w:leftChars="0" w:left="0"/>
                    <w:jc w:val="center"/>
                    <w:rPr>
                      <w:b/>
                      <w:bCs/>
                      <w:szCs w:val="21"/>
                    </w:rPr>
                  </w:pPr>
                  <w:r w:rsidRPr="00112E77">
                    <w:rPr>
                      <w:rFonts w:hAnsi="宋体"/>
                      <w:b/>
                      <w:bCs/>
                      <w:szCs w:val="21"/>
                    </w:rPr>
                    <w:t>本项目情况</w:t>
                  </w:r>
                </w:p>
              </w:tc>
              <w:tc>
                <w:tcPr>
                  <w:tcW w:w="455" w:type="pct"/>
                  <w:vAlign w:val="center"/>
                </w:tcPr>
                <w:p w:rsidR="005533EC" w:rsidRPr="00112E77" w:rsidRDefault="00C57373">
                  <w:pPr>
                    <w:pStyle w:val="a6"/>
                    <w:spacing w:after="0"/>
                    <w:ind w:leftChars="0" w:left="0"/>
                    <w:jc w:val="center"/>
                    <w:rPr>
                      <w:b/>
                      <w:bCs/>
                      <w:szCs w:val="21"/>
                    </w:rPr>
                  </w:pPr>
                  <w:r w:rsidRPr="00112E77">
                    <w:rPr>
                      <w:rFonts w:hAnsi="宋体"/>
                      <w:b/>
                      <w:bCs/>
                      <w:szCs w:val="21"/>
                    </w:rPr>
                    <w:t>是否设置</w:t>
                  </w:r>
                </w:p>
              </w:tc>
            </w:tr>
            <w:tr w:rsidR="005533EC" w:rsidRPr="00112E77">
              <w:tc>
                <w:tcPr>
                  <w:tcW w:w="302" w:type="pct"/>
                  <w:vAlign w:val="center"/>
                </w:tcPr>
                <w:p w:rsidR="005533EC" w:rsidRPr="00112E77" w:rsidRDefault="00C57373">
                  <w:pPr>
                    <w:pStyle w:val="a6"/>
                    <w:spacing w:after="0"/>
                    <w:ind w:leftChars="0" w:left="0"/>
                    <w:jc w:val="center"/>
                    <w:rPr>
                      <w:szCs w:val="21"/>
                    </w:rPr>
                  </w:pPr>
                  <w:r w:rsidRPr="00112E77">
                    <w:rPr>
                      <w:rFonts w:hAnsi="宋体"/>
                      <w:szCs w:val="21"/>
                    </w:rPr>
                    <w:t>地表水</w:t>
                  </w:r>
                </w:p>
              </w:tc>
              <w:tc>
                <w:tcPr>
                  <w:tcW w:w="2691" w:type="pct"/>
                  <w:vAlign w:val="center"/>
                </w:tcPr>
                <w:p w:rsidR="005533EC" w:rsidRPr="00112E77" w:rsidRDefault="00C57373">
                  <w:pPr>
                    <w:pStyle w:val="a6"/>
                    <w:spacing w:after="0"/>
                    <w:ind w:leftChars="0" w:left="0"/>
                    <w:rPr>
                      <w:szCs w:val="21"/>
                    </w:rPr>
                  </w:pPr>
                  <w:r w:rsidRPr="00112E77">
                    <w:rPr>
                      <w:rFonts w:hAnsi="宋体"/>
                      <w:szCs w:val="21"/>
                    </w:rPr>
                    <w:t>水力发电：引水式发电、涉及调峰发电的项目；人工湖、人工湿地：全部；水库：全部；引水工程：全部（配套的管线工程等除外）；防洪除涝工程：包含水库的项目；河湖整治：涉及清淤且底泥存在重金属污染的项目</w:t>
                  </w:r>
                </w:p>
              </w:tc>
              <w:tc>
                <w:tcPr>
                  <w:tcW w:w="1552" w:type="pct"/>
                  <w:vAlign w:val="center"/>
                </w:tcPr>
                <w:p w:rsidR="005533EC" w:rsidRPr="00112E77" w:rsidRDefault="00C57373">
                  <w:pPr>
                    <w:pStyle w:val="a6"/>
                    <w:spacing w:after="0"/>
                    <w:ind w:leftChars="0" w:left="0"/>
                    <w:rPr>
                      <w:rFonts w:hAnsi="宋体"/>
                      <w:szCs w:val="21"/>
                    </w:rPr>
                  </w:pPr>
                  <w:r w:rsidRPr="00112E77">
                    <w:rPr>
                      <w:rFonts w:hAnsi="宋体"/>
                      <w:szCs w:val="21"/>
                    </w:rPr>
                    <w:t>本项目不包含水库、水电站项目，同时，根据底泥监测结果，底泥不存在重金属污染</w:t>
                  </w:r>
                </w:p>
              </w:tc>
              <w:tc>
                <w:tcPr>
                  <w:tcW w:w="455" w:type="pct"/>
                  <w:vAlign w:val="center"/>
                </w:tcPr>
                <w:p w:rsidR="005533EC" w:rsidRPr="00112E77" w:rsidRDefault="00C57373">
                  <w:pPr>
                    <w:pStyle w:val="a6"/>
                    <w:spacing w:after="0"/>
                    <w:ind w:leftChars="0" w:left="0"/>
                    <w:jc w:val="center"/>
                    <w:rPr>
                      <w:rFonts w:hAnsi="宋体"/>
                      <w:szCs w:val="21"/>
                    </w:rPr>
                  </w:pPr>
                  <w:r w:rsidRPr="00112E77">
                    <w:rPr>
                      <w:rFonts w:hAnsi="宋体"/>
                      <w:szCs w:val="21"/>
                    </w:rPr>
                    <w:t>否</w:t>
                  </w:r>
                </w:p>
              </w:tc>
            </w:tr>
            <w:tr w:rsidR="005533EC" w:rsidRPr="00112E77">
              <w:tc>
                <w:tcPr>
                  <w:tcW w:w="302" w:type="pct"/>
                  <w:vAlign w:val="center"/>
                </w:tcPr>
                <w:p w:rsidR="005533EC" w:rsidRPr="00112E77" w:rsidRDefault="00C57373">
                  <w:pPr>
                    <w:pStyle w:val="a6"/>
                    <w:spacing w:after="0"/>
                    <w:ind w:leftChars="0" w:left="0"/>
                    <w:jc w:val="center"/>
                    <w:rPr>
                      <w:szCs w:val="21"/>
                    </w:rPr>
                  </w:pPr>
                  <w:r w:rsidRPr="00112E77">
                    <w:rPr>
                      <w:rFonts w:hAnsi="宋体"/>
                      <w:szCs w:val="21"/>
                    </w:rPr>
                    <w:t>地下水</w:t>
                  </w:r>
                </w:p>
              </w:tc>
              <w:tc>
                <w:tcPr>
                  <w:tcW w:w="2691" w:type="pct"/>
                  <w:vAlign w:val="center"/>
                </w:tcPr>
                <w:p w:rsidR="005533EC" w:rsidRPr="00112E77" w:rsidRDefault="00C57373">
                  <w:pPr>
                    <w:pStyle w:val="a6"/>
                    <w:spacing w:after="0"/>
                    <w:ind w:leftChars="0" w:left="0"/>
                    <w:rPr>
                      <w:szCs w:val="21"/>
                    </w:rPr>
                  </w:pPr>
                  <w:r w:rsidRPr="00112E77">
                    <w:rPr>
                      <w:rFonts w:hAnsi="宋体"/>
                      <w:szCs w:val="21"/>
                    </w:rPr>
                    <w:t>陆地石油和天然气开采：全部；地下水（含矿泉水）开采：全部；水利、水电、交通等：含穿越可溶岩地层隧道的项目</w:t>
                  </w:r>
                </w:p>
              </w:tc>
              <w:tc>
                <w:tcPr>
                  <w:tcW w:w="1552" w:type="pct"/>
                  <w:vAlign w:val="center"/>
                </w:tcPr>
                <w:p w:rsidR="005533EC" w:rsidRPr="00112E77" w:rsidRDefault="00C57373">
                  <w:pPr>
                    <w:pStyle w:val="a6"/>
                    <w:spacing w:after="0"/>
                    <w:ind w:leftChars="0" w:left="0"/>
                    <w:rPr>
                      <w:rFonts w:hAnsi="宋体"/>
                      <w:szCs w:val="21"/>
                    </w:rPr>
                  </w:pPr>
                  <w:r w:rsidRPr="00112E77">
                    <w:rPr>
                      <w:rFonts w:hAnsi="宋体"/>
                      <w:szCs w:val="21"/>
                    </w:rPr>
                    <w:t>本项目不涉及陆地石油和天然气开采及隧道工程。</w:t>
                  </w:r>
                </w:p>
              </w:tc>
              <w:tc>
                <w:tcPr>
                  <w:tcW w:w="455" w:type="pct"/>
                  <w:vAlign w:val="center"/>
                </w:tcPr>
                <w:p w:rsidR="005533EC" w:rsidRPr="00112E77" w:rsidRDefault="00C57373">
                  <w:pPr>
                    <w:pStyle w:val="a6"/>
                    <w:spacing w:after="0"/>
                    <w:ind w:leftChars="0" w:left="0"/>
                    <w:jc w:val="center"/>
                    <w:rPr>
                      <w:rFonts w:hAnsi="宋体"/>
                      <w:szCs w:val="21"/>
                    </w:rPr>
                  </w:pPr>
                  <w:r w:rsidRPr="00112E77">
                    <w:rPr>
                      <w:rFonts w:hAnsi="宋体"/>
                      <w:szCs w:val="21"/>
                    </w:rPr>
                    <w:t>否</w:t>
                  </w:r>
                </w:p>
              </w:tc>
            </w:tr>
            <w:tr w:rsidR="005533EC" w:rsidRPr="00112E77">
              <w:tc>
                <w:tcPr>
                  <w:tcW w:w="302" w:type="pct"/>
                  <w:vAlign w:val="center"/>
                </w:tcPr>
                <w:p w:rsidR="005533EC" w:rsidRPr="00112E77" w:rsidRDefault="00C57373">
                  <w:pPr>
                    <w:pStyle w:val="a6"/>
                    <w:spacing w:after="0"/>
                    <w:ind w:leftChars="0" w:left="0"/>
                    <w:jc w:val="center"/>
                    <w:rPr>
                      <w:szCs w:val="21"/>
                    </w:rPr>
                  </w:pPr>
                  <w:r w:rsidRPr="00112E77">
                    <w:rPr>
                      <w:rFonts w:hAnsi="宋体"/>
                      <w:szCs w:val="21"/>
                    </w:rPr>
                    <w:t>生态</w:t>
                  </w:r>
                </w:p>
              </w:tc>
              <w:tc>
                <w:tcPr>
                  <w:tcW w:w="2691" w:type="pct"/>
                  <w:vAlign w:val="center"/>
                </w:tcPr>
                <w:p w:rsidR="005533EC" w:rsidRPr="00112E77" w:rsidRDefault="00C57373">
                  <w:pPr>
                    <w:pStyle w:val="a6"/>
                    <w:spacing w:after="0"/>
                    <w:ind w:leftChars="0" w:left="0"/>
                    <w:rPr>
                      <w:szCs w:val="21"/>
                    </w:rPr>
                  </w:pPr>
                  <w:r w:rsidRPr="00112E77">
                    <w:rPr>
                      <w:rFonts w:hAnsi="宋体"/>
                      <w:szCs w:val="21"/>
                    </w:rPr>
                    <w:t>涉及环境敏感区（不包括饮用水水源保护区，以居住、医疗卫生、文化教育、科研、行政办公为主要功能的区域，以及文物保护单位）的项目</w:t>
                  </w:r>
                </w:p>
              </w:tc>
              <w:tc>
                <w:tcPr>
                  <w:tcW w:w="1552" w:type="pct"/>
                  <w:vAlign w:val="center"/>
                </w:tcPr>
                <w:p w:rsidR="005533EC" w:rsidRPr="00112E77" w:rsidRDefault="00C57373">
                  <w:pPr>
                    <w:pStyle w:val="a6"/>
                    <w:spacing w:after="0"/>
                    <w:ind w:leftChars="0" w:left="0"/>
                    <w:rPr>
                      <w:rFonts w:hAnsi="宋体"/>
                      <w:szCs w:val="21"/>
                    </w:rPr>
                  </w:pPr>
                  <w:r w:rsidRPr="00112E77">
                    <w:rPr>
                      <w:rFonts w:hAnsi="宋体"/>
                      <w:szCs w:val="21"/>
                    </w:rPr>
                    <w:t>本项目不涉及</w:t>
                  </w:r>
                  <w:r w:rsidRPr="00112E77">
                    <w:rPr>
                      <w:rFonts w:hAnsi="宋体" w:hint="eastAsia"/>
                      <w:szCs w:val="21"/>
                    </w:rPr>
                    <w:t>国家级保护鱼类、省级保护鱼类及</w:t>
                  </w:r>
                  <w:r w:rsidRPr="00112E77">
                    <w:rPr>
                      <w:rFonts w:hAnsi="宋体"/>
                      <w:szCs w:val="21"/>
                    </w:rPr>
                    <w:t>鱼类“三场”分布</w:t>
                  </w:r>
                  <w:r w:rsidRPr="00112E77">
                    <w:rPr>
                      <w:rFonts w:hAnsi="宋体" w:hint="eastAsia"/>
                      <w:szCs w:val="21"/>
                    </w:rPr>
                    <w:t>等</w:t>
                  </w:r>
                  <w:r w:rsidRPr="00112E77">
                    <w:rPr>
                      <w:rFonts w:hAnsi="宋体"/>
                      <w:szCs w:val="21"/>
                    </w:rPr>
                    <w:t>环境敏感区</w:t>
                  </w:r>
                </w:p>
              </w:tc>
              <w:tc>
                <w:tcPr>
                  <w:tcW w:w="455" w:type="pct"/>
                  <w:vAlign w:val="center"/>
                </w:tcPr>
                <w:p w:rsidR="005533EC" w:rsidRPr="00112E77" w:rsidRDefault="00C57373">
                  <w:pPr>
                    <w:pStyle w:val="a6"/>
                    <w:spacing w:after="0"/>
                    <w:ind w:leftChars="0" w:left="0"/>
                    <w:jc w:val="center"/>
                    <w:rPr>
                      <w:rFonts w:hAnsi="宋体"/>
                      <w:szCs w:val="21"/>
                    </w:rPr>
                  </w:pPr>
                  <w:r w:rsidRPr="00112E77">
                    <w:rPr>
                      <w:rFonts w:hAnsi="宋体"/>
                      <w:szCs w:val="21"/>
                    </w:rPr>
                    <w:t>否</w:t>
                  </w:r>
                </w:p>
              </w:tc>
            </w:tr>
            <w:tr w:rsidR="005533EC" w:rsidRPr="00112E77">
              <w:tc>
                <w:tcPr>
                  <w:tcW w:w="302" w:type="pct"/>
                  <w:vAlign w:val="center"/>
                </w:tcPr>
                <w:p w:rsidR="005533EC" w:rsidRPr="00112E77" w:rsidRDefault="00C57373">
                  <w:pPr>
                    <w:pStyle w:val="a6"/>
                    <w:spacing w:after="0"/>
                    <w:ind w:leftChars="0" w:left="0"/>
                    <w:jc w:val="center"/>
                    <w:rPr>
                      <w:szCs w:val="21"/>
                    </w:rPr>
                  </w:pPr>
                  <w:r w:rsidRPr="00112E77">
                    <w:rPr>
                      <w:rFonts w:hAnsi="宋体"/>
                      <w:szCs w:val="21"/>
                    </w:rPr>
                    <w:t>大气</w:t>
                  </w:r>
                </w:p>
              </w:tc>
              <w:tc>
                <w:tcPr>
                  <w:tcW w:w="2691" w:type="pct"/>
                  <w:vAlign w:val="center"/>
                </w:tcPr>
                <w:p w:rsidR="005533EC" w:rsidRPr="00112E77" w:rsidRDefault="00C57373">
                  <w:pPr>
                    <w:pStyle w:val="a6"/>
                    <w:spacing w:after="0"/>
                    <w:ind w:leftChars="0" w:left="0"/>
                    <w:rPr>
                      <w:szCs w:val="21"/>
                    </w:rPr>
                  </w:pPr>
                  <w:r w:rsidRPr="00112E77">
                    <w:rPr>
                      <w:rFonts w:hAnsi="宋体"/>
                      <w:szCs w:val="21"/>
                    </w:rPr>
                    <w:t>油气、液体化工码头：全部；干散货（含煤炭、矿石）、件杂、多用途、通用码头：涉及粉尘、挥发性有机物排放的项目</w:t>
                  </w:r>
                </w:p>
              </w:tc>
              <w:tc>
                <w:tcPr>
                  <w:tcW w:w="1552" w:type="pct"/>
                  <w:vAlign w:val="center"/>
                </w:tcPr>
                <w:p w:rsidR="005533EC" w:rsidRPr="00112E77" w:rsidRDefault="00C57373">
                  <w:pPr>
                    <w:pStyle w:val="a6"/>
                    <w:spacing w:after="0"/>
                    <w:ind w:leftChars="0" w:left="0"/>
                    <w:rPr>
                      <w:rFonts w:hAnsi="宋体"/>
                      <w:szCs w:val="21"/>
                    </w:rPr>
                  </w:pPr>
                  <w:r w:rsidRPr="00112E77">
                    <w:rPr>
                      <w:rFonts w:hAnsi="宋体"/>
                      <w:szCs w:val="21"/>
                    </w:rPr>
                    <w:t>本项目不涉及码头</w:t>
                  </w:r>
                  <w:r w:rsidRPr="00112E77">
                    <w:rPr>
                      <w:rFonts w:hAnsi="宋体" w:hint="eastAsia"/>
                      <w:szCs w:val="21"/>
                    </w:rPr>
                    <w:t>，</w:t>
                  </w:r>
                  <w:r w:rsidRPr="00112E77">
                    <w:rPr>
                      <w:rFonts w:hAnsi="宋体"/>
                      <w:szCs w:val="21"/>
                    </w:rPr>
                    <w:t>不涉及粉尘、挥发性有机物排放的项目</w:t>
                  </w:r>
                </w:p>
              </w:tc>
              <w:tc>
                <w:tcPr>
                  <w:tcW w:w="455" w:type="pct"/>
                  <w:vAlign w:val="center"/>
                </w:tcPr>
                <w:p w:rsidR="005533EC" w:rsidRPr="00112E77" w:rsidRDefault="00C57373">
                  <w:pPr>
                    <w:pStyle w:val="a6"/>
                    <w:spacing w:after="0"/>
                    <w:ind w:leftChars="0" w:left="0"/>
                    <w:jc w:val="center"/>
                    <w:rPr>
                      <w:rFonts w:hAnsi="宋体"/>
                      <w:szCs w:val="21"/>
                    </w:rPr>
                  </w:pPr>
                  <w:r w:rsidRPr="00112E77">
                    <w:rPr>
                      <w:rFonts w:hAnsi="宋体"/>
                      <w:szCs w:val="21"/>
                    </w:rPr>
                    <w:t>否</w:t>
                  </w:r>
                </w:p>
              </w:tc>
            </w:tr>
            <w:tr w:rsidR="005533EC" w:rsidRPr="00112E77">
              <w:tc>
                <w:tcPr>
                  <w:tcW w:w="302" w:type="pct"/>
                  <w:vAlign w:val="center"/>
                </w:tcPr>
                <w:p w:rsidR="005533EC" w:rsidRPr="00112E77" w:rsidRDefault="00C57373">
                  <w:pPr>
                    <w:pStyle w:val="a6"/>
                    <w:spacing w:after="0"/>
                    <w:ind w:leftChars="0" w:left="0"/>
                    <w:jc w:val="center"/>
                    <w:rPr>
                      <w:szCs w:val="21"/>
                    </w:rPr>
                  </w:pPr>
                  <w:r w:rsidRPr="00112E77">
                    <w:rPr>
                      <w:rFonts w:hAnsi="宋体"/>
                      <w:szCs w:val="21"/>
                    </w:rPr>
                    <w:t>噪声</w:t>
                  </w:r>
                </w:p>
              </w:tc>
              <w:tc>
                <w:tcPr>
                  <w:tcW w:w="2691" w:type="pct"/>
                  <w:vAlign w:val="center"/>
                </w:tcPr>
                <w:p w:rsidR="005533EC" w:rsidRPr="00112E77" w:rsidRDefault="00C57373">
                  <w:pPr>
                    <w:pStyle w:val="a6"/>
                    <w:spacing w:after="0"/>
                    <w:ind w:leftChars="0" w:left="0"/>
                    <w:rPr>
                      <w:szCs w:val="21"/>
                    </w:rPr>
                  </w:pPr>
                  <w:r w:rsidRPr="00112E77">
                    <w:rPr>
                      <w:rFonts w:hAnsi="宋体"/>
                      <w:szCs w:val="21"/>
                    </w:rPr>
                    <w:t>公路、铁路、机场等交通运输业涉及环境敏感区（以居住、医疗卫生、文化教育、科研、行政办公为主要功能的区域）</w:t>
                  </w:r>
                  <w:r w:rsidRPr="00112E77">
                    <w:rPr>
                      <w:rFonts w:hAnsi="宋体"/>
                      <w:szCs w:val="21"/>
                    </w:rPr>
                    <w:lastRenderedPageBreak/>
                    <w:t>的项目；城市道路（不含维护，</w:t>
                  </w:r>
                  <w:r w:rsidRPr="00112E77">
                    <w:rPr>
                      <w:rFonts w:hAnsi="宋体"/>
                      <w:bCs/>
                      <w:szCs w:val="21"/>
                    </w:rPr>
                    <w:t>不含支路</w:t>
                  </w:r>
                  <w:r w:rsidRPr="00112E77">
                    <w:rPr>
                      <w:rFonts w:hAnsi="宋体"/>
                      <w:szCs w:val="21"/>
                    </w:rPr>
                    <w:t>、人行天桥、人行地道）：全部</w:t>
                  </w:r>
                </w:p>
              </w:tc>
              <w:tc>
                <w:tcPr>
                  <w:tcW w:w="1552" w:type="pct"/>
                  <w:vAlign w:val="center"/>
                </w:tcPr>
                <w:p w:rsidR="005533EC" w:rsidRPr="00112E77" w:rsidRDefault="00C57373">
                  <w:pPr>
                    <w:pStyle w:val="a6"/>
                    <w:spacing w:after="0"/>
                    <w:ind w:leftChars="0" w:left="0"/>
                    <w:rPr>
                      <w:rFonts w:hAnsi="宋体"/>
                      <w:szCs w:val="21"/>
                    </w:rPr>
                  </w:pPr>
                  <w:r w:rsidRPr="00112E77">
                    <w:rPr>
                      <w:rFonts w:hAnsi="宋体"/>
                      <w:szCs w:val="21"/>
                    </w:rPr>
                    <w:lastRenderedPageBreak/>
                    <w:t>本项目</w:t>
                  </w:r>
                  <w:r w:rsidRPr="00112E77">
                    <w:rPr>
                      <w:rFonts w:hAnsi="宋体" w:hint="eastAsia"/>
                      <w:szCs w:val="21"/>
                    </w:rPr>
                    <w:t>为</w:t>
                  </w:r>
                  <w:r w:rsidRPr="00112E77">
                    <w:rPr>
                      <w:rFonts w:hAnsi="宋体"/>
                      <w:szCs w:val="21"/>
                    </w:rPr>
                    <w:t>防洪除涝工程</w:t>
                  </w:r>
                  <w:r w:rsidRPr="00112E77">
                    <w:rPr>
                      <w:rFonts w:hAnsi="宋体" w:hint="eastAsia"/>
                      <w:szCs w:val="21"/>
                    </w:rPr>
                    <w:t>，不涉及公路</w:t>
                  </w:r>
                  <w:r w:rsidRPr="00112E77">
                    <w:rPr>
                      <w:rFonts w:hAnsi="宋体"/>
                      <w:szCs w:val="21"/>
                    </w:rPr>
                    <w:t>、铁路、机场等交通运输</w:t>
                  </w:r>
                  <w:r w:rsidRPr="00112E77">
                    <w:rPr>
                      <w:rFonts w:hAnsi="宋体"/>
                      <w:szCs w:val="21"/>
                    </w:rPr>
                    <w:lastRenderedPageBreak/>
                    <w:t>业</w:t>
                  </w:r>
                </w:p>
              </w:tc>
              <w:tc>
                <w:tcPr>
                  <w:tcW w:w="455" w:type="pct"/>
                  <w:vAlign w:val="center"/>
                </w:tcPr>
                <w:p w:rsidR="005533EC" w:rsidRPr="00112E77" w:rsidRDefault="00C57373">
                  <w:pPr>
                    <w:pStyle w:val="a6"/>
                    <w:spacing w:after="0"/>
                    <w:ind w:leftChars="0" w:left="0"/>
                    <w:jc w:val="center"/>
                    <w:rPr>
                      <w:rFonts w:hAnsi="宋体"/>
                      <w:szCs w:val="21"/>
                    </w:rPr>
                  </w:pPr>
                  <w:r w:rsidRPr="00112E77">
                    <w:rPr>
                      <w:rFonts w:hAnsi="宋体"/>
                      <w:szCs w:val="21"/>
                    </w:rPr>
                    <w:lastRenderedPageBreak/>
                    <w:t>否</w:t>
                  </w:r>
                </w:p>
              </w:tc>
            </w:tr>
            <w:tr w:rsidR="005533EC" w:rsidRPr="00112E77">
              <w:tc>
                <w:tcPr>
                  <w:tcW w:w="302" w:type="pct"/>
                  <w:vAlign w:val="center"/>
                </w:tcPr>
                <w:p w:rsidR="005533EC" w:rsidRPr="00112E77" w:rsidRDefault="00C57373">
                  <w:pPr>
                    <w:pStyle w:val="a6"/>
                    <w:spacing w:after="0"/>
                    <w:ind w:leftChars="0" w:left="0"/>
                    <w:jc w:val="center"/>
                    <w:rPr>
                      <w:szCs w:val="21"/>
                    </w:rPr>
                  </w:pPr>
                  <w:r w:rsidRPr="00112E77">
                    <w:rPr>
                      <w:rFonts w:hAnsi="宋体"/>
                      <w:szCs w:val="21"/>
                    </w:rPr>
                    <w:lastRenderedPageBreak/>
                    <w:t>环境风险</w:t>
                  </w:r>
                </w:p>
              </w:tc>
              <w:tc>
                <w:tcPr>
                  <w:tcW w:w="2691" w:type="pct"/>
                  <w:vAlign w:val="center"/>
                </w:tcPr>
                <w:p w:rsidR="005533EC" w:rsidRPr="00112E77" w:rsidRDefault="00C57373">
                  <w:pPr>
                    <w:pStyle w:val="a6"/>
                    <w:spacing w:after="0"/>
                    <w:ind w:leftChars="0" w:left="0"/>
                    <w:rPr>
                      <w:szCs w:val="21"/>
                    </w:rPr>
                  </w:pPr>
                  <w:r w:rsidRPr="00112E77">
                    <w:rPr>
                      <w:rFonts w:hAnsi="宋体"/>
                      <w:szCs w:val="21"/>
                    </w:rPr>
                    <w:t>石油和天然气开采：全部；油气、液体化工码头：全部；原油、成品油、天然气管线（不含城镇天然气管线、企业厂区内管线），危险化学品输送管线（不含企业厂区内管线）：全部</w:t>
                  </w:r>
                </w:p>
              </w:tc>
              <w:tc>
                <w:tcPr>
                  <w:tcW w:w="1552" w:type="pct"/>
                  <w:vAlign w:val="center"/>
                </w:tcPr>
                <w:p w:rsidR="005533EC" w:rsidRPr="00112E77" w:rsidRDefault="00C57373">
                  <w:pPr>
                    <w:pStyle w:val="a6"/>
                    <w:spacing w:after="0"/>
                    <w:ind w:leftChars="0" w:left="0"/>
                    <w:rPr>
                      <w:rFonts w:hAnsi="宋体"/>
                      <w:szCs w:val="21"/>
                    </w:rPr>
                  </w:pPr>
                  <w:r w:rsidRPr="00112E77">
                    <w:rPr>
                      <w:rFonts w:hAnsi="宋体"/>
                      <w:szCs w:val="21"/>
                    </w:rPr>
                    <w:t>本项目不涉及石油和天然气开采，不涉及危险化学品管线</w:t>
                  </w:r>
                </w:p>
              </w:tc>
              <w:tc>
                <w:tcPr>
                  <w:tcW w:w="455" w:type="pct"/>
                  <w:vAlign w:val="center"/>
                </w:tcPr>
                <w:p w:rsidR="005533EC" w:rsidRPr="00112E77" w:rsidRDefault="00C57373">
                  <w:pPr>
                    <w:pStyle w:val="a6"/>
                    <w:spacing w:after="0"/>
                    <w:ind w:leftChars="0" w:left="0"/>
                    <w:jc w:val="center"/>
                    <w:rPr>
                      <w:rFonts w:hAnsi="宋体"/>
                      <w:szCs w:val="21"/>
                    </w:rPr>
                  </w:pPr>
                  <w:r w:rsidRPr="00112E77">
                    <w:rPr>
                      <w:rFonts w:hAnsi="宋体"/>
                      <w:szCs w:val="21"/>
                    </w:rPr>
                    <w:t>否</w:t>
                  </w:r>
                </w:p>
              </w:tc>
            </w:tr>
            <w:tr w:rsidR="005533EC" w:rsidRPr="00112E77">
              <w:tc>
                <w:tcPr>
                  <w:tcW w:w="5000" w:type="pct"/>
                  <w:gridSpan w:val="4"/>
                  <w:vAlign w:val="center"/>
                </w:tcPr>
                <w:p w:rsidR="005533EC" w:rsidRPr="00112E77" w:rsidRDefault="00C57373">
                  <w:pPr>
                    <w:pStyle w:val="a6"/>
                    <w:spacing w:after="0"/>
                    <w:ind w:leftChars="0" w:left="0"/>
                    <w:rPr>
                      <w:rFonts w:hAnsi="宋体"/>
                      <w:szCs w:val="21"/>
                    </w:rPr>
                  </w:pPr>
                  <w:r w:rsidRPr="00112E77">
                    <w:rPr>
                      <w:rFonts w:hAnsi="宋体"/>
                      <w:szCs w:val="21"/>
                    </w:rPr>
                    <w:t>注：“涉及环境敏感区”是指建设项目位于、穿（跨）越（无害化通过的除外）环境敏感区，或环境影响范围涵盖环境敏感区。环境敏感区是指《建设项目环境影响评价分类管理名录》中针对该类项目所列的敏感区。</w:t>
                  </w:r>
                </w:p>
              </w:tc>
            </w:tr>
          </w:tbl>
          <w:p w:rsidR="005533EC" w:rsidRPr="00112E77" w:rsidRDefault="00C57373">
            <w:pPr>
              <w:autoSpaceDE w:val="0"/>
              <w:autoSpaceDN w:val="0"/>
              <w:adjustRightInd w:val="0"/>
              <w:snapToGrid w:val="0"/>
              <w:spacing w:line="360" w:lineRule="auto"/>
              <w:ind w:firstLineChars="200" w:firstLine="420"/>
              <w:jc w:val="left"/>
              <w:rPr>
                <w:kern w:val="0"/>
                <w:szCs w:val="21"/>
              </w:rPr>
            </w:pPr>
            <w:r w:rsidRPr="00112E77">
              <w:rPr>
                <w:kern w:val="0"/>
                <w:szCs w:val="21"/>
              </w:rPr>
              <w:t>综上分析，本项目</w:t>
            </w:r>
            <w:r w:rsidRPr="00112E77">
              <w:rPr>
                <w:rFonts w:hAnsi="宋体"/>
                <w:b/>
                <w:kern w:val="0"/>
                <w:szCs w:val="21"/>
              </w:rPr>
              <w:t>不需设置专项评价。</w:t>
            </w:r>
          </w:p>
        </w:tc>
      </w:tr>
      <w:tr w:rsidR="005533EC" w:rsidRPr="00112E77">
        <w:trPr>
          <w:trHeight w:val="454"/>
        </w:trPr>
        <w:tc>
          <w:tcPr>
            <w:tcW w:w="1844" w:type="dxa"/>
            <w:tcMar>
              <w:top w:w="16" w:type="dxa"/>
              <w:left w:w="16" w:type="dxa"/>
              <w:right w:w="16" w:type="dxa"/>
            </w:tcMar>
            <w:vAlign w:val="center"/>
          </w:tcPr>
          <w:p w:rsidR="005533EC" w:rsidRPr="00112E77" w:rsidRDefault="00C57373">
            <w:pPr>
              <w:autoSpaceDE w:val="0"/>
              <w:autoSpaceDN w:val="0"/>
              <w:adjustRightInd w:val="0"/>
              <w:snapToGrid w:val="0"/>
              <w:jc w:val="center"/>
              <w:rPr>
                <w:kern w:val="0"/>
                <w:szCs w:val="21"/>
              </w:rPr>
            </w:pPr>
            <w:r w:rsidRPr="00112E77">
              <w:rPr>
                <w:rFonts w:hAnsi="宋体"/>
                <w:szCs w:val="21"/>
              </w:rPr>
              <w:lastRenderedPageBreak/>
              <w:t>规划情况</w:t>
            </w:r>
          </w:p>
        </w:tc>
        <w:tc>
          <w:tcPr>
            <w:tcW w:w="7371" w:type="dxa"/>
            <w:gridSpan w:val="5"/>
            <w:tcMar>
              <w:top w:w="16" w:type="dxa"/>
              <w:left w:w="16" w:type="dxa"/>
              <w:right w:w="16" w:type="dxa"/>
            </w:tcMar>
            <w:vAlign w:val="center"/>
          </w:tcPr>
          <w:p w:rsidR="005533EC" w:rsidRPr="00112E77" w:rsidRDefault="00C57373">
            <w:pPr>
              <w:autoSpaceDE w:val="0"/>
              <w:autoSpaceDN w:val="0"/>
              <w:adjustRightInd w:val="0"/>
              <w:snapToGrid w:val="0"/>
              <w:spacing w:line="360" w:lineRule="auto"/>
              <w:ind w:firstLineChars="200" w:firstLine="422"/>
              <w:jc w:val="left"/>
              <w:rPr>
                <w:kern w:val="0"/>
                <w:szCs w:val="21"/>
              </w:rPr>
            </w:pPr>
            <w:r w:rsidRPr="00112E77">
              <w:rPr>
                <w:rFonts w:hAnsi="宋体"/>
                <w:b/>
                <w:kern w:val="0"/>
                <w:szCs w:val="21"/>
              </w:rPr>
              <w:t>规划名称：</w:t>
            </w:r>
            <w:r w:rsidRPr="00112E77">
              <w:rPr>
                <w:rFonts w:hAnsi="宋体"/>
                <w:kern w:val="0"/>
                <w:szCs w:val="21"/>
              </w:rPr>
              <w:t>《四川省涪江流域综合规划》</w:t>
            </w:r>
          </w:p>
          <w:p w:rsidR="005533EC" w:rsidRPr="00112E77" w:rsidRDefault="00C57373">
            <w:pPr>
              <w:autoSpaceDE w:val="0"/>
              <w:autoSpaceDN w:val="0"/>
              <w:adjustRightInd w:val="0"/>
              <w:snapToGrid w:val="0"/>
              <w:spacing w:line="360" w:lineRule="auto"/>
              <w:ind w:firstLineChars="200" w:firstLine="422"/>
              <w:jc w:val="left"/>
              <w:rPr>
                <w:kern w:val="0"/>
                <w:szCs w:val="21"/>
              </w:rPr>
            </w:pPr>
            <w:r w:rsidRPr="00112E77">
              <w:rPr>
                <w:rFonts w:hAnsi="宋体"/>
                <w:b/>
                <w:kern w:val="0"/>
                <w:szCs w:val="21"/>
              </w:rPr>
              <w:t>审批机关：</w:t>
            </w:r>
            <w:r w:rsidRPr="00112E77">
              <w:rPr>
                <w:rFonts w:hAnsi="宋体"/>
                <w:kern w:val="0"/>
                <w:szCs w:val="21"/>
              </w:rPr>
              <w:t>四川省人民政府</w:t>
            </w:r>
          </w:p>
          <w:p w:rsidR="005533EC" w:rsidRPr="00112E77" w:rsidRDefault="00C57373">
            <w:pPr>
              <w:autoSpaceDE w:val="0"/>
              <w:autoSpaceDN w:val="0"/>
              <w:adjustRightInd w:val="0"/>
              <w:snapToGrid w:val="0"/>
              <w:spacing w:line="360" w:lineRule="auto"/>
              <w:ind w:firstLineChars="200" w:firstLine="422"/>
              <w:jc w:val="left"/>
              <w:rPr>
                <w:kern w:val="0"/>
                <w:szCs w:val="21"/>
              </w:rPr>
            </w:pPr>
            <w:r w:rsidRPr="00112E77">
              <w:rPr>
                <w:rFonts w:hAnsi="宋体"/>
                <w:b/>
                <w:kern w:val="0"/>
                <w:szCs w:val="21"/>
              </w:rPr>
              <w:t>审批文件名称及文号：</w:t>
            </w:r>
            <w:r w:rsidRPr="00112E77">
              <w:rPr>
                <w:rFonts w:hAnsi="宋体"/>
                <w:kern w:val="0"/>
                <w:szCs w:val="21"/>
              </w:rPr>
              <w:t>《四川省人民政府关于涪江流域综合规划的批复》（川府函〔</w:t>
            </w:r>
            <w:r w:rsidRPr="00112E77">
              <w:rPr>
                <w:kern w:val="0"/>
                <w:szCs w:val="21"/>
              </w:rPr>
              <w:t>2013</w:t>
            </w:r>
            <w:r w:rsidRPr="00112E77">
              <w:rPr>
                <w:rFonts w:hAnsi="宋体"/>
                <w:kern w:val="0"/>
                <w:szCs w:val="21"/>
              </w:rPr>
              <w:t>〕</w:t>
            </w:r>
            <w:r w:rsidRPr="00112E77">
              <w:rPr>
                <w:kern w:val="0"/>
                <w:szCs w:val="21"/>
              </w:rPr>
              <w:t>204</w:t>
            </w:r>
            <w:r w:rsidRPr="00112E77">
              <w:rPr>
                <w:rFonts w:hAnsi="宋体"/>
                <w:kern w:val="0"/>
                <w:szCs w:val="21"/>
              </w:rPr>
              <w:t>号）</w:t>
            </w:r>
          </w:p>
        </w:tc>
      </w:tr>
      <w:tr w:rsidR="005533EC" w:rsidRPr="00112E77">
        <w:trPr>
          <w:trHeight w:val="454"/>
        </w:trPr>
        <w:tc>
          <w:tcPr>
            <w:tcW w:w="1844" w:type="dxa"/>
            <w:tcMar>
              <w:top w:w="16" w:type="dxa"/>
              <w:left w:w="16" w:type="dxa"/>
              <w:right w:w="16" w:type="dxa"/>
            </w:tcMar>
            <w:vAlign w:val="center"/>
          </w:tcPr>
          <w:p w:rsidR="005533EC" w:rsidRPr="00112E77" w:rsidRDefault="00C57373">
            <w:pPr>
              <w:autoSpaceDE w:val="0"/>
              <w:autoSpaceDN w:val="0"/>
              <w:adjustRightInd w:val="0"/>
              <w:snapToGrid w:val="0"/>
              <w:jc w:val="center"/>
              <w:rPr>
                <w:szCs w:val="21"/>
              </w:rPr>
            </w:pPr>
            <w:r w:rsidRPr="00112E77">
              <w:rPr>
                <w:rFonts w:hAnsi="宋体"/>
                <w:szCs w:val="21"/>
              </w:rPr>
              <w:t>规划环境影响</w:t>
            </w:r>
          </w:p>
          <w:p w:rsidR="005533EC" w:rsidRPr="00112E77" w:rsidRDefault="00C57373">
            <w:pPr>
              <w:autoSpaceDE w:val="0"/>
              <w:autoSpaceDN w:val="0"/>
              <w:adjustRightInd w:val="0"/>
              <w:snapToGrid w:val="0"/>
              <w:jc w:val="center"/>
              <w:rPr>
                <w:kern w:val="0"/>
                <w:szCs w:val="21"/>
              </w:rPr>
            </w:pPr>
            <w:r w:rsidRPr="00112E77">
              <w:rPr>
                <w:rFonts w:hAnsi="宋体"/>
                <w:szCs w:val="21"/>
              </w:rPr>
              <w:t>评价情况</w:t>
            </w:r>
          </w:p>
        </w:tc>
        <w:tc>
          <w:tcPr>
            <w:tcW w:w="7371" w:type="dxa"/>
            <w:gridSpan w:val="5"/>
            <w:tcMar>
              <w:top w:w="16" w:type="dxa"/>
              <w:left w:w="16" w:type="dxa"/>
              <w:right w:w="16" w:type="dxa"/>
            </w:tcMar>
            <w:vAlign w:val="center"/>
          </w:tcPr>
          <w:p w:rsidR="005533EC" w:rsidRPr="00112E77" w:rsidRDefault="00C57373">
            <w:pPr>
              <w:autoSpaceDE w:val="0"/>
              <w:autoSpaceDN w:val="0"/>
              <w:adjustRightInd w:val="0"/>
              <w:snapToGrid w:val="0"/>
              <w:spacing w:line="360" w:lineRule="auto"/>
              <w:ind w:firstLineChars="200" w:firstLine="422"/>
              <w:jc w:val="left"/>
              <w:rPr>
                <w:kern w:val="0"/>
                <w:szCs w:val="21"/>
              </w:rPr>
            </w:pPr>
            <w:r w:rsidRPr="00112E77">
              <w:rPr>
                <w:rFonts w:hAnsi="宋体"/>
                <w:b/>
                <w:kern w:val="0"/>
                <w:szCs w:val="21"/>
              </w:rPr>
              <w:t>规划环境影响评价文件名称</w:t>
            </w:r>
            <w:r w:rsidRPr="00112E77">
              <w:rPr>
                <w:rFonts w:hAnsi="宋体"/>
                <w:kern w:val="0"/>
                <w:szCs w:val="21"/>
              </w:rPr>
              <w:t>：《四川省涪江流域综合规划环境影响报告书》</w:t>
            </w:r>
          </w:p>
          <w:p w:rsidR="005533EC" w:rsidRPr="00112E77" w:rsidRDefault="00C57373">
            <w:pPr>
              <w:autoSpaceDE w:val="0"/>
              <w:autoSpaceDN w:val="0"/>
              <w:adjustRightInd w:val="0"/>
              <w:snapToGrid w:val="0"/>
              <w:spacing w:line="360" w:lineRule="auto"/>
              <w:ind w:firstLineChars="200" w:firstLine="422"/>
              <w:jc w:val="left"/>
              <w:rPr>
                <w:kern w:val="0"/>
                <w:szCs w:val="21"/>
              </w:rPr>
            </w:pPr>
            <w:r w:rsidRPr="00112E77">
              <w:rPr>
                <w:rFonts w:hAnsi="宋体"/>
                <w:b/>
                <w:kern w:val="0"/>
                <w:szCs w:val="21"/>
              </w:rPr>
              <w:t>召集审查机关：</w:t>
            </w:r>
            <w:r w:rsidRPr="00112E77">
              <w:rPr>
                <w:rFonts w:hAnsi="宋体"/>
                <w:kern w:val="0"/>
                <w:szCs w:val="21"/>
              </w:rPr>
              <w:t>四川省生态环境厅</w:t>
            </w:r>
          </w:p>
          <w:p w:rsidR="005533EC" w:rsidRPr="00112E77" w:rsidRDefault="00C57373">
            <w:pPr>
              <w:autoSpaceDE w:val="0"/>
              <w:autoSpaceDN w:val="0"/>
              <w:adjustRightInd w:val="0"/>
              <w:snapToGrid w:val="0"/>
              <w:spacing w:line="360" w:lineRule="auto"/>
              <w:ind w:firstLineChars="200" w:firstLine="422"/>
              <w:jc w:val="left"/>
              <w:rPr>
                <w:kern w:val="0"/>
                <w:szCs w:val="21"/>
              </w:rPr>
            </w:pPr>
            <w:r w:rsidRPr="00112E77">
              <w:rPr>
                <w:rFonts w:hAnsi="宋体"/>
                <w:b/>
                <w:kern w:val="0"/>
                <w:szCs w:val="21"/>
              </w:rPr>
              <w:t>审查文件名称及文号：</w:t>
            </w:r>
            <w:r w:rsidRPr="00112E77">
              <w:rPr>
                <w:rFonts w:hAnsi="宋体"/>
                <w:kern w:val="0"/>
                <w:szCs w:val="21"/>
              </w:rPr>
              <w:t>《四川省涪江流域综合规划环境影响报告书》审查意见的函（川环建函〔</w:t>
            </w:r>
            <w:r w:rsidRPr="00112E77">
              <w:rPr>
                <w:kern w:val="0"/>
                <w:szCs w:val="21"/>
              </w:rPr>
              <w:t>2020</w:t>
            </w:r>
            <w:r w:rsidRPr="00112E77">
              <w:rPr>
                <w:rFonts w:hAnsi="宋体"/>
                <w:kern w:val="0"/>
                <w:szCs w:val="21"/>
              </w:rPr>
              <w:t>〕</w:t>
            </w:r>
            <w:r w:rsidRPr="00112E77">
              <w:rPr>
                <w:kern w:val="0"/>
                <w:szCs w:val="21"/>
              </w:rPr>
              <w:t>56</w:t>
            </w:r>
            <w:r w:rsidRPr="00112E77">
              <w:rPr>
                <w:rFonts w:hAnsi="宋体"/>
                <w:kern w:val="0"/>
                <w:szCs w:val="21"/>
              </w:rPr>
              <w:t>号）</w:t>
            </w:r>
          </w:p>
        </w:tc>
      </w:tr>
      <w:tr w:rsidR="005533EC" w:rsidRPr="00112E77">
        <w:trPr>
          <w:trHeight w:val="454"/>
        </w:trPr>
        <w:tc>
          <w:tcPr>
            <w:tcW w:w="1844" w:type="dxa"/>
            <w:tcMar>
              <w:top w:w="16" w:type="dxa"/>
              <w:left w:w="16" w:type="dxa"/>
              <w:right w:w="16" w:type="dxa"/>
            </w:tcMar>
            <w:vAlign w:val="center"/>
          </w:tcPr>
          <w:p w:rsidR="005533EC" w:rsidRPr="00112E77" w:rsidRDefault="00C57373">
            <w:pPr>
              <w:autoSpaceDE w:val="0"/>
              <w:autoSpaceDN w:val="0"/>
              <w:adjustRightInd w:val="0"/>
              <w:snapToGrid w:val="0"/>
              <w:jc w:val="center"/>
              <w:rPr>
                <w:kern w:val="0"/>
                <w:szCs w:val="21"/>
              </w:rPr>
            </w:pPr>
            <w:r w:rsidRPr="00112E77">
              <w:rPr>
                <w:rFonts w:hAnsi="宋体"/>
                <w:kern w:val="0"/>
                <w:szCs w:val="21"/>
              </w:rPr>
              <w:t>规划及</w:t>
            </w:r>
            <w:r w:rsidRPr="00112E77">
              <w:rPr>
                <w:rFonts w:hAnsi="宋体"/>
                <w:szCs w:val="21"/>
              </w:rPr>
              <w:t>规划环境影响评价</w:t>
            </w:r>
            <w:r w:rsidRPr="00112E77">
              <w:rPr>
                <w:rFonts w:hAnsi="宋体"/>
                <w:kern w:val="0"/>
                <w:szCs w:val="21"/>
              </w:rPr>
              <w:t>符合性分析</w:t>
            </w:r>
          </w:p>
        </w:tc>
        <w:tc>
          <w:tcPr>
            <w:tcW w:w="7371" w:type="dxa"/>
            <w:gridSpan w:val="5"/>
            <w:tcMar>
              <w:top w:w="16" w:type="dxa"/>
              <w:left w:w="16" w:type="dxa"/>
              <w:right w:w="16" w:type="dxa"/>
            </w:tcMar>
            <w:vAlign w:val="center"/>
          </w:tcPr>
          <w:p w:rsidR="005533EC" w:rsidRPr="00112E77" w:rsidRDefault="00C57373">
            <w:pPr>
              <w:spacing w:line="360" w:lineRule="auto"/>
              <w:ind w:firstLineChars="200" w:firstLine="414"/>
              <w:rPr>
                <w:b/>
                <w:bCs/>
                <w:spacing w:val="-2"/>
                <w:szCs w:val="21"/>
              </w:rPr>
            </w:pPr>
            <w:r w:rsidRPr="00112E77">
              <w:rPr>
                <w:b/>
                <w:bCs/>
                <w:spacing w:val="-2"/>
                <w:szCs w:val="21"/>
              </w:rPr>
              <w:t>1.</w:t>
            </w:r>
            <w:r w:rsidRPr="00112E77">
              <w:rPr>
                <w:rFonts w:hAnsi="宋体"/>
                <w:b/>
                <w:bCs/>
                <w:spacing w:val="-2"/>
                <w:szCs w:val="21"/>
              </w:rPr>
              <w:t>与《四川省涪江流域综合规划》符合性分析</w:t>
            </w:r>
          </w:p>
          <w:p w:rsidR="005533EC" w:rsidRPr="00112E77" w:rsidRDefault="00C57373">
            <w:pPr>
              <w:spacing w:line="360" w:lineRule="auto"/>
              <w:ind w:firstLineChars="200" w:firstLine="420"/>
              <w:rPr>
                <w:szCs w:val="21"/>
              </w:rPr>
            </w:pPr>
            <w:r w:rsidRPr="00112E77">
              <w:rPr>
                <w:szCs w:val="21"/>
              </w:rPr>
              <w:t>流域概况：涪江是嘉陵江右岸一级支流，发源于四川省松潘县黄龙乡岷山雪宝顶峰西北之雪山梁子，自西北流向东南，经平武县、绵阳、三台、射洪，至遂宁市三新乡出川，入重庆市潼南区，至合川区汇入嘉陵江。全流域面积</w:t>
            </w:r>
            <w:r w:rsidRPr="00112E77">
              <w:rPr>
                <w:szCs w:val="21"/>
              </w:rPr>
              <w:t>3.6</w:t>
            </w:r>
            <w:r w:rsidRPr="00112E77">
              <w:rPr>
                <w:szCs w:val="21"/>
              </w:rPr>
              <w:t>万</w:t>
            </w:r>
            <w:r w:rsidRPr="00112E77">
              <w:rPr>
                <w:szCs w:val="21"/>
              </w:rPr>
              <w:t>km</w:t>
            </w:r>
            <w:r w:rsidRPr="00112E77">
              <w:rPr>
                <w:szCs w:val="21"/>
                <w:vertAlign w:val="superscript"/>
              </w:rPr>
              <w:t>2</w:t>
            </w:r>
            <w:r w:rsidRPr="00112E77">
              <w:rPr>
                <w:szCs w:val="21"/>
              </w:rPr>
              <w:t>，干流全长</w:t>
            </w:r>
            <w:r w:rsidRPr="00112E77">
              <w:rPr>
                <w:szCs w:val="21"/>
              </w:rPr>
              <w:t>697km</w:t>
            </w:r>
            <w:r w:rsidRPr="00112E77">
              <w:rPr>
                <w:szCs w:val="21"/>
              </w:rPr>
              <w:t>，多年平均水资源量为</w:t>
            </w:r>
            <w:r w:rsidRPr="00112E77">
              <w:rPr>
                <w:szCs w:val="21"/>
              </w:rPr>
              <w:t>185.6</w:t>
            </w:r>
            <w:r w:rsidRPr="00112E77">
              <w:rPr>
                <w:szCs w:val="21"/>
              </w:rPr>
              <w:t>亿</w:t>
            </w:r>
            <w:r w:rsidRPr="00112E77">
              <w:rPr>
                <w:szCs w:val="21"/>
              </w:rPr>
              <w:t>m</w:t>
            </w:r>
            <w:r w:rsidRPr="00112E77">
              <w:rPr>
                <w:szCs w:val="21"/>
                <w:vertAlign w:val="superscript"/>
              </w:rPr>
              <w:t>3</w:t>
            </w:r>
            <w:r w:rsidRPr="00112E77">
              <w:rPr>
                <w:szCs w:val="21"/>
              </w:rPr>
              <w:t>。</w:t>
            </w:r>
          </w:p>
          <w:p w:rsidR="005533EC" w:rsidRPr="00112E77" w:rsidRDefault="00C57373">
            <w:pPr>
              <w:spacing w:line="360" w:lineRule="auto"/>
              <w:ind w:firstLineChars="200" w:firstLine="420"/>
              <w:rPr>
                <w:szCs w:val="21"/>
              </w:rPr>
            </w:pPr>
            <w:r w:rsidRPr="00112E77">
              <w:rPr>
                <w:szCs w:val="21"/>
              </w:rPr>
              <w:t>其中四川省境内流域面积</w:t>
            </w:r>
            <w:r w:rsidRPr="00112E77">
              <w:rPr>
                <w:szCs w:val="21"/>
              </w:rPr>
              <w:t>3.16</w:t>
            </w:r>
            <w:r w:rsidRPr="00112E77">
              <w:rPr>
                <w:szCs w:val="21"/>
              </w:rPr>
              <w:t>万</w:t>
            </w:r>
            <w:r w:rsidRPr="00112E77">
              <w:rPr>
                <w:szCs w:val="21"/>
              </w:rPr>
              <w:t>km</w:t>
            </w:r>
            <w:r w:rsidRPr="00112E77">
              <w:rPr>
                <w:szCs w:val="21"/>
                <w:vertAlign w:val="superscript"/>
              </w:rPr>
              <w:t>2</w:t>
            </w:r>
            <w:r w:rsidRPr="00112E77">
              <w:rPr>
                <w:szCs w:val="21"/>
              </w:rPr>
              <w:t>，河长</w:t>
            </w:r>
            <w:r w:rsidRPr="00112E77">
              <w:rPr>
                <w:szCs w:val="21"/>
              </w:rPr>
              <w:t>660km</w:t>
            </w:r>
            <w:r w:rsidRPr="00112E77">
              <w:rPr>
                <w:szCs w:val="21"/>
              </w:rPr>
              <w:t>，涉及阿坝、绵阳、广元、遂宁、德阳、资阳、南充</w:t>
            </w:r>
            <w:r w:rsidRPr="00112E77">
              <w:rPr>
                <w:szCs w:val="21"/>
              </w:rPr>
              <w:t>7</w:t>
            </w:r>
            <w:r w:rsidRPr="00112E77">
              <w:rPr>
                <w:szCs w:val="21"/>
              </w:rPr>
              <w:t>市（州）</w:t>
            </w:r>
            <w:r w:rsidRPr="00112E77">
              <w:rPr>
                <w:szCs w:val="21"/>
              </w:rPr>
              <w:t>25</w:t>
            </w:r>
            <w:r w:rsidRPr="00112E77">
              <w:rPr>
                <w:szCs w:val="21"/>
              </w:rPr>
              <w:t>个县（市、区）</w:t>
            </w:r>
          </w:p>
          <w:p w:rsidR="005533EC" w:rsidRPr="00112E77" w:rsidRDefault="00C57373">
            <w:pPr>
              <w:spacing w:line="360" w:lineRule="auto"/>
              <w:ind w:firstLineChars="200" w:firstLine="420"/>
              <w:rPr>
                <w:szCs w:val="21"/>
              </w:rPr>
            </w:pPr>
            <w:r w:rsidRPr="00112E77">
              <w:rPr>
                <w:szCs w:val="21"/>
              </w:rPr>
              <w:t>规划范围：为涪江流域四川省区域，在流域水资源供需平衡分析的基础上，对防洪、灌溉与供水、发电、航运、水土保持等主要治理开发任务进行综合研究。</w:t>
            </w:r>
          </w:p>
          <w:p w:rsidR="005533EC" w:rsidRPr="00112E77" w:rsidRDefault="00C57373">
            <w:pPr>
              <w:spacing w:line="360" w:lineRule="auto"/>
              <w:ind w:firstLineChars="200" w:firstLine="420"/>
              <w:rPr>
                <w:szCs w:val="21"/>
              </w:rPr>
            </w:pPr>
            <w:r w:rsidRPr="00112E77">
              <w:rPr>
                <w:szCs w:val="21"/>
              </w:rPr>
              <w:t>规划的主要内容：</w:t>
            </w:r>
          </w:p>
          <w:p w:rsidR="005533EC" w:rsidRPr="00112E77" w:rsidRDefault="00C57373">
            <w:pPr>
              <w:spacing w:line="360" w:lineRule="auto"/>
              <w:ind w:firstLineChars="200" w:firstLine="420"/>
              <w:rPr>
                <w:szCs w:val="21"/>
              </w:rPr>
            </w:pPr>
            <w:r w:rsidRPr="00112E77">
              <w:rPr>
                <w:szCs w:val="21"/>
              </w:rPr>
              <w:t>1</w:t>
            </w:r>
            <w:r w:rsidRPr="00112E77">
              <w:rPr>
                <w:szCs w:val="21"/>
              </w:rPr>
              <w:t>）防洪减灾</w:t>
            </w:r>
          </w:p>
          <w:p w:rsidR="005533EC" w:rsidRPr="00112E77" w:rsidRDefault="00C57373">
            <w:pPr>
              <w:spacing w:line="360" w:lineRule="auto"/>
              <w:ind w:firstLineChars="200" w:firstLine="420"/>
              <w:rPr>
                <w:szCs w:val="21"/>
              </w:rPr>
            </w:pPr>
            <w:r w:rsidRPr="00112E77">
              <w:rPr>
                <w:szCs w:val="21"/>
              </w:rPr>
              <w:t>按</w:t>
            </w:r>
            <w:r w:rsidRPr="00112E77">
              <w:rPr>
                <w:szCs w:val="21"/>
              </w:rPr>
              <w:t>“</w:t>
            </w:r>
            <w:r w:rsidRPr="00112E77">
              <w:rPr>
                <w:szCs w:val="21"/>
              </w:rPr>
              <w:t>以泄为主，蓄泄兼筹</w:t>
            </w:r>
            <w:r w:rsidRPr="00112E77">
              <w:rPr>
                <w:szCs w:val="21"/>
              </w:rPr>
              <w:t>”</w:t>
            </w:r>
            <w:r w:rsidRPr="00112E77">
              <w:rPr>
                <w:szCs w:val="21"/>
              </w:rPr>
              <w:t>的方针，沿岸重要防护对象修建堤防、河道整治护岸工程，提高安全泄量；兴建具有防洪作用的水库，当遭遇大洪水时配合运用，削峰蓄量，提高涪江中下游防洪能力；加大水土流失治理力度，防治山洪灾害；加强非工程措施建设，最大限度减少洪灾损失。</w:t>
            </w:r>
          </w:p>
          <w:p w:rsidR="005533EC" w:rsidRPr="00112E77" w:rsidRDefault="00C57373">
            <w:pPr>
              <w:spacing w:line="360" w:lineRule="auto"/>
              <w:ind w:firstLineChars="200" w:firstLine="420"/>
              <w:rPr>
                <w:szCs w:val="21"/>
              </w:rPr>
            </w:pPr>
            <w:r w:rsidRPr="00112E77">
              <w:rPr>
                <w:szCs w:val="21"/>
              </w:rPr>
              <w:t>2</w:t>
            </w:r>
            <w:r w:rsidRPr="00112E77">
              <w:rPr>
                <w:szCs w:val="21"/>
              </w:rPr>
              <w:t>）灌溉和供水</w:t>
            </w:r>
          </w:p>
          <w:p w:rsidR="005533EC" w:rsidRPr="00112E77" w:rsidRDefault="00C57373">
            <w:pPr>
              <w:spacing w:line="360" w:lineRule="auto"/>
              <w:ind w:firstLineChars="200" w:firstLine="420"/>
              <w:rPr>
                <w:szCs w:val="21"/>
              </w:rPr>
            </w:pPr>
            <w:r w:rsidRPr="00112E77">
              <w:rPr>
                <w:szCs w:val="21"/>
              </w:rPr>
              <w:t>以保障城乡生活生产用水为目标，加快建设一批水源工程，完善小微型水利设施，对已成灌区进行续建配套与节水改造，建设武都引水二期灌区、蓬溪船山</w:t>
            </w:r>
            <w:r w:rsidRPr="00112E77">
              <w:rPr>
                <w:szCs w:val="21"/>
              </w:rPr>
              <w:lastRenderedPageBreak/>
              <w:t>灌区和一批中小型灌区，共同解决流域灌溉和供水问题。</w:t>
            </w:r>
          </w:p>
          <w:p w:rsidR="005533EC" w:rsidRPr="00112E77" w:rsidRDefault="00C57373">
            <w:pPr>
              <w:spacing w:line="360" w:lineRule="auto"/>
              <w:ind w:firstLineChars="200" w:firstLine="420"/>
              <w:rPr>
                <w:szCs w:val="21"/>
              </w:rPr>
            </w:pPr>
            <w:r w:rsidRPr="00112E77">
              <w:rPr>
                <w:szCs w:val="21"/>
              </w:rPr>
              <w:t>3</w:t>
            </w:r>
            <w:r w:rsidRPr="00112E77">
              <w:rPr>
                <w:szCs w:val="21"/>
              </w:rPr>
              <w:t>）水力发电</w:t>
            </w:r>
          </w:p>
          <w:p w:rsidR="005533EC" w:rsidRPr="00112E77" w:rsidRDefault="00C57373">
            <w:pPr>
              <w:spacing w:line="360" w:lineRule="auto"/>
              <w:ind w:firstLineChars="200" w:firstLine="420"/>
              <w:rPr>
                <w:szCs w:val="21"/>
              </w:rPr>
            </w:pPr>
            <w:r w:rsidRPr="00112E77">
              <w:rPr>
                <w:szCs w:val="21"/>
              </w:rPr>
              <w:t>水能是清洁能源，在满足防洪、灌溉与供水及航运的要求下，在干、支流布置梯级电站，合理开发涪江水能资源。</w:t>
            </w:r>
          </w:p>
          <w:p w:rsidR="005533EC" w:rsidRPr="00112E77" w:rsidRDefault="00C57373">
            <w:pPr>
              <w:spacing w:line="360" w:lineRule="auto"/>
              <w:ind w:firstLineChars="200" w:firstLine="420"/>
              <w:rPr>
                <w:szCs w:val="21"/>
              </w:rPr>
            </w:pPr>
            <w:r w:rsidRPr="00112E77">
              <w:rPr>
                <w:szCs w:val="21"/>
              </w:rPr>
              <w:t>4</w:t>
            </w:r>
            <w:r w:rsidRPr="00112E77">
              <w:rPr>
                <w:szCs w:val="21"/>
              </w:rPr>
              <w:t>）航运</w:t>
            </w:r>
          </w:p>
          <w:p w:rsidR="005533EC" w:rsidRPr="00112E77" w:rsidRDefault="00C57373">
            <w:pPr>
              <w:spacing w:line="360" w:lineRule="auto"/>
              <w:ind w:firstLineChars="200" w:firstLine="420"/>
              <w:rPr>
                <w:szCs w:val="21"/>
              </w:rPr>
            </w:pPr>
            <w:r w:rsidRPr="00112E77">
              <w:rPr>
                <w:szCs w:val="21"/>
              </w:rPr>
              <w:t>加快主要通航河段梯级建设和改善港口条件，改善、提高涪江水运能力。涪江绵阳至石榴嘴段</w:t>
            </w:r>
            <w:r w:rsidRPr="00112E77">
              <w:rPr>
                <w:szCs w:val="21"/>
              </w:rPr>
              <w:t>75.7km</w:t>
            </w:r>
            <w:r w:rsidRPr="00112E77">
              <w:rPr>
                <w:szCs w:val="21"/>
              </w:rPr>
              <w:t>规划为</w:t>
            </w:r>
            <w:r w:rsidRPr="00112E77">
              <w:rPr>
                <w:rFonts w:ascii="宋体" w:hAnsi="宋体" w:cs="宋体" w:hint="eastAsia"/>
                <w:szCs w:val="21"/>
              </w:rPr>
              <w:t>Ⅴ</w:t>
            </w:r>
            <w:r w:rsidRPr="00112E77">
              <w:rPr>
                <w:szCs w:val="21"/>
              </w:rPr>
              <w:t>级航道，石榴嘴至桐麻浩段</w:t>
            </w:r>
            <w:r w:rsidRPr="00112E77">
              <w:rPr>
                <w:szCs w:val="21"/>
              </w:rPr>
              <w:t>160km</w:t>
            </w:r>
            <w:r w:rsidRPr="00112E77">
              <w:rPr>
                <w:szCs w:val="21"/>
              </w:rPr>
              <w:t>规划为</w:t>
            </w:r>
            <w:r w:rsidRPr="00112E77">
              <w:rPr>
                <w:rFonts w:ascii="宋体" w:hAnsi="宋体" w:cs="宋体" w:hint="eastAsia"/>
                <w:szCs w:val="21"/>
              </w:rPr>
              <w:t>Ⅳ</w:t>
            </w:r>
            <w:r w:rsidRPr="00112E77">
              <w:rPr>
                <w:szCs w:val="21"/>
              </w:rPr>
              <w:t>级航道。支流郪江的郪口～蓬莱</w:t>
            </w:r>
            <w:r w:rsidRPr="00112E77">
              <w:rPr>
                <w:szCs w:val="21"/>
              </w:rPr>
              <w:t>35km</w:t>
            </w:r>
            <w:r w:rsidRPr="00112E77">
              <w:rPr>
                <w:szCs w:val="21"/>
              </w:rPr>
              <w:t>河道现状为</w:t>
            </w:r>
            <w:r w:rsidRPr="00112E77">
              <w:rPr>
                <w:rFonts w:ascii="宋体" w:hAnsi="宋体" w:cs="宋体" w:hint="eastAsia"/>
                <w:szCs w:val="21"/>
              </w:rPr>
              <w:t>Ⅶ</w:t>
            </w:r>
            <w:r w:rsidRPr="00112E77">
              <w:rPr>
                <w:szCs w:val="21"/>
              </w:rPr>
              <w:t>级航道，规划仍然按此航道标准进行整治。</w:t>
            </w:r>
          </w:p>
          <w:p w:rsidR="005533EC" w:rsidRPr="00112E77" w:rsidRDefault="00C57373">
            <w:pPr>
              <w:spacing w:line="360" w:lineRule="auto"/>
              <w:ind w:firstLineChars="200" w:firstLine="420"/>
              <w:rPr>
                <w:szCs w:val="21"/>
              </w:rPr>
            </w:pPr>
            <w:r w:rsidRPr="00112E77">
              <w:rPr>
                <w:szCs w:val="21"/>
              </w:rPr>
              <w:t>5</w:t>
            </w:r>
            <w:r w:rsidRPr="00112E77">
              <w:rPr>
                <w:szCs w:val="21"/>
              </w:rPr>
              <w:t>）水资源及水生态保护规划</w:t>
            </w:r>
          </w:p>
          <w:p w:rsidR="005533EC" w:rsidRPr="00112E77" w:rsidRDefault="00C57373">
            <w:pPr>
              <w:spacing w:line="360" w:lineRule="auto"/>
              <w:ind w:firstLineChars="200" w:firstLine="420"/>
              <w:rPr>
                <w:szCs w:val="21"/>
              </w:rPr>
            </w:pPr>
            <w:r w:rsidRPr="00112E77">
              <w:rPr>
                <w:szCs w:val="21"/>
              </w:rPr>
              <w:t>通过加快经济结构调整、优化产业布局、加大城乡水环境综合治理等措施，严格控制污染物入河量，保护饮用水水源地，建立健全水环境风险防范体系。强化流域水资源管理，加强河道整治，规范采砂行为，强化水质监测和监督管理，维护河流健康生命。通过水生生物资源保护、湿地保护与修复、水土流失综合治理、加强自然保护区建设等措施，实现水生态系统功能正常发挥。</w:t>
            </w:r>
          </w:p>
          <w:p w:rsidR="005533EC" w:rsidRPr="00112E77" w:rsidRDefault="00C57373">
            <w:pPr>
              <w:spacing w:line="360" w:lineRule="auto"/>
              <w:ind w:firstLineChars="200" w:firstLine="420"/>
              <w:rPr>
                <w:szCs w:val="21"/>
              </w:rPr>
            </w:pPr>
            <w:r w:rsidRPr="00112E77">
              <w:rPr>
                <w:szCs w:val="21"/>
              </w:rPr>
              <w:t>本工程位于遂宁市安居区蟠龙河安居镇安居中学段。安居区隶属于四川省遂宁市，位于四川盆地中部，涪江中游，同时，本项目涉及河流</w:t>
            </w:r>
            <w:r w:rsidRPr="00112E77">
              <w:rPr>
                <w:rFonts w:hAnsi="宋体" w:hint="eastAsia"/>
                <w:szCs w:val="21"/>
              </w:rPr>
              <w:t>蟠龙河</w:t>
            </w:r>
            <w:r w:rsidRPr="00112E77">
              <w:rPr>
                <w:szCs w:val="21"/>
              </w:rPr>
              <w:t>是安居区境内的一条主要河流，是长江二级支流涪江的右岸一级支流。本项目属于防洪除涝工程，故与《四川省涪江流域综合规划》要求相符。</w:t>
            </w:r>
          </w:p>
          <w:p w:rsidR="005533EC" w:rsidRPr="00112E77" w:rsidRDefault="00C57373">
            <w:pPr>
              <w:pStyle w:val="-"/>
              <w:adjustRightInd w:val="0"/>
              <w:snapToGrid w:val="0"/>
              <w:ind w:firstLine="422"/>
              <w:rPr>
                <w:b/>
                <w:sz w:val="21"/>
                <w:szCs w:val="21"/>
              </w:rPr>
            </w:pPr>
            <w:r w:rsidRPr="00112E77">
              <w:rPr>
                <w:b/>
                <w:sz w:val="21"/>
                <w:szCs w:val="21"/>
              </w:rPr>
              <w:t>2</w:t>
            </w:r>
            <w:r w:rsidRPr="00112E77">
              <w:rPr>
                <w:b/>
                <w:sz w:val="21"/>
                <w:szCs w:val="21"/>
              </w:rPr>
              <w:t>、与《四川省涪江流域综合规划环境影响报告书》及其审查意见符合性分析</w:t>
            </w:r>
          </w:p>
          <w:p w:rsidR="005533EC" w:rsidRPr="00112E77" w:rsidRDefault="00C57373">
            <w:pPr>
              <w:autoSpaceDE w:val="0"/>
              <w:autoSpaceDN w:val="0"/>
              <w:adjustRightInd w:val="0"/>
              <w:snapToGrid w:val="0"/>
              <w:spacing w:line="360" w:lineRule="auto"/>
              <w:ind w:firstLineChars="200" w:firstLine="420"/>
              <w:rPr>
                <w:kern w:val="0"/>
                <w:szCs w:val="21"/>
              </w:rPr>
            </w:pPr>
            <w:r w:rsidRPr="00112E77">
              <w:rPr>
                <w:kern w:val="0"/>
                <w:szCs w:val="21"/>
              </w:rPr>
              <w:t>根据《四川省涪江流域综合规划环境影响报告书》及《四川省生态环境厅关于〈四川省涪江流域综合规划环境影响报告书〉审查意见的函》（川环建函〔</w:t>
            </w:r>
            <w:r w:rsidRPr="00112E77">
              <w:rPr>
                <w:kern w:val="0"/>
                <w:szCs w:val="21"/>
              </w:rPr>
              <w:t>2020</w:t>
            </w:r>
            <w:r w:rsidRPr="00112E77">
              <w:rPr>
                <w:kern w:val="0"/>
                <w:szCs w:val="21"/>
              </w:rPr>
              <w:t>〕</w:t>
            </w:r>
            <w:r w:rsidRPr="00112E77">
              <w:rPr>
                <w:kern w:val="0"/>
                <w:szCs w:val="21"/>
              </w:rPr>
              <w:t>56</w:t>
            </w:r>
            <w:r w:rsidRPr="00112E77">
              <w:rPr>
                <w:kern w:val="0"/>
                <w:szCs w:val="21"/>
              </w:rPr>
              <w:t>号），本项目建设与《四川省涪江流域综合规划环境影响报告书》及其审查意见符合性分析如下。</w:t>
            </w:r>
          </w:p>
          <w:p w:rsidR="005533EC" w:rsidRPr="00112E77" w:rsidRDefault="00C57373">
            <w:pPr>
              <w:numPr>
                <w:ilvl w:val="0"/>
                <w:numId w:val="1"/>
              </w:numPr>
              <w:autoSpaceDE w:val="0"/>
              <w:autoSpaceDN w:val="0"/>
              <w:adjustRightInd w:val="0"/>
              <w:snapToGrid w:val="0"/>
              <w:ind w:left="0" w:firstLine="0"/>
              <w:jc w:val="center"/>
              <w:rPr>
                <w:rFonts w:eastAsia="黑体"/>
                <w:b/>
                <w:kern w:val="0"/>
                <w:szCs w:val="21"/>
              </w:rPr>
            </w:pPr>
            <w:r w:rsidRPr="00112E77">
              <w:rPr>
                <w:rFonts w:eastAsia="黑体"/>
                <w:b/>
                <w:kern w:val="0"/>
                <w:szCs w:val="21"/>
              </w:rPr>
              <w:t>与《四川省涪江流域综合规划环境影响报告书》及其审查意见符合性</w:t>
            </w:r>
          </w:p>
          <w:tbl>
            <w:tblPr>
              <w:tblW w:w="7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694"/>
              <w:gridCol w:w="2608"/>
              <w:gridCol w:w="773"/>
            </w:tblGrid>
            <w:tr w:rsidR="005533EC" w:rsidRPr="00112E77">
              <w:trPr>
                <w:trHeight w:val="369"/>
                <w:jc w:val="center"/>
              </w:trPr>
              <w:tc>
                <w:tcPr>
                  <w:tcW w:w="3694" w:type="dxa"/>
                  <w:vAlign w:val="center"/>
                </w:tcPr>
                <w:p w:rsidR="005533EC" w:rsidRPr="00112E77" w:rsidRDefault="00C57373">
                  <w:pPr>
                    <w:jc w:val="center"/>
                    <w:rPr>
                      <w:b/>
                      <w:szCs w:val="21"/>
                    </w:rPr>
                  </w:pPr>
                  <w:r w:rsidRPr="00112E77">
                    <w:rPr>
                      <w:b/>
                      <w:szCs w:val="21"/>
                    </w:rPr>
                    <w:t>报告书及其审查意见相关要求</w:t>
                  </w:r>
                </w:p>
              </w:tc>
              <w:tc>
                <w:tcPr>
                  <w:tcW w:w="2608" w:type="dxa"/>
                  <w:vAlign w:val="center"/>
                </w:tcPr>
                <w:p w:rsidR="005533EC" w:rsidRPr="00112E77" w:rsidRDefault="00C57373">
                  <w:pPr>
                    <w:jc w:val="center"/>
                    <w:rPr>
                      <w:b/>
                      <w:szCs w:val="21"/>
                    </w:rPr>
                  </w:pPr>
                  <w:r w:rsidRPr="00112E77">
                    <w:rPr>
                      <w:b/>
                      <w:szCs w:val="21"/>
                    </w:rPr>
                    <w:t>本项目情况</w:t>
                  </w:r>
                </w:p>
              </w:tc>
              <w:tc>
                <w:tcPr>
                  <w:tcW w:w="773" w:type="dxa"/>
                  <w:vAlign w:val="center"/>
                </w:tcPr>
                <w:p w:rsidR="005533EC" w:rsidRPr="00112E77" w:rsidRDefault="00C57373">
                  <w:pPr>
                    <w:jc w:val="center"/>
                    <w:rPr>
                      <w:b/>
                      <w:szCs w:val="21"/>
                    </w:rPr>
                  </w:pPr>
                  <w:r w:rsidRPr="00112E77">
                    <w:rPr>
                      <w:b/>
                      <w:szCs w:val="21"/>
                    </w:rPr>
                    <w:t>符合性</w:t>
                  </w:r>
                </w:p>
              </w:tc>
            </w:tr>
            <w:tr w:rsidR="005533EC" w:rsidRPr="00112E77">
              <w:trPr>
                <w:trHeight w:val="369"/>
                <w:jc w:val="center"/>
              </w:trPr>
              <w:tc>
                <w:tcPr>
                  <w:tcW w:w="3694" w:type="dxa"/>
                  <w:vAlign w:val="center"/>
                </w:tcPr>
                <w:p w:rsidR="005533EC" w:rsidRPr="00112E77" w:rsidRDefault="00C57373">
                  <w:pPr>
                    <w:autoSpaceDE w:val="0"/>
                    <w:autoSpaceDN w:val="0"/>
                    <w:adjustRightInd w:val="0"/>
                    <w:snapToGrid w:val="0"/>
                    <w:jc w:val="center"/>
                    <w:rPr>
                      <w:szCs w:val="21"/>
                    </w:rPr>
                  </w:pPr>
                  <w:r w:rsidRPr="00112E77">
                    <w:rPr>
                      <w:szCs w:val="21"/>
                    </w:rPr>
                    <w:t>水资源及水生态保护规划实施的调整建议。规划实施过程中，严格按照川办发〔</w:t>
                  </w:r>
                  <w:r w:rsidRPr="00112E77">
                    <w:rPr>
                      <w:szCs w:val="21"/>
                    </w:rPr>
                    <w:t>2014</w:t>
                  </w:r>
                  <w:r w:rsidRPr="00112E77">
                    <w:rPr>
                      <w:szCs w:val="21"/>
                    </w:rPr>
                    <w:t>〕</w:t>
                  </w:r>
                  <w:r w:rsidRPr="00112E77">
                    <w:rPr>
                      <w:szCs w:val="21"/>
                    </w:rPr>
                    <w:t>27</w:t>
                  </w:r>
                  <w:r w:rsidRPr="00112E77">
                    <w:rPr>
                      <w:szCs w:val="21"/>
                    </w:rPr>
                    <w:t>号文和《四川省涪江</w:t>
                  </w:r>
                  <w:r w:rsidRPr="00112E77">
                    <w:rPr>
                      <w:szCs w:val="21"/>
                    </w:rPr>
                    <w:t>“</w:t>
                  </w:r>
                  <w:r w:rsidRPr="00112E77">
                    <w:rPr>
                      <w:szCs w:val="21"/>
                    </w:rPr>
                    <w:t>一河一策</w:t>
                  </w:r>
                  <w:r w:rsidRPr="00112E77">
                    <w:rPr>
                      <w:szCs w:val="21"/>
                    </w:rPr>
                    <w:t>”</w:t>
                  </w:r>
                  <w:r w:rsidRPr="00112E77">
                    <w:rPr>
                      <w:szCs w:val="21"/>
                    </w:rPr>
                    <w:t>管理保护方案》中关于</w:t>
                  </w:r>
                  <w:r w:rsidRPr="00112E77">
                    <w:rPr>
                      <w:szCs w:val="21"/>
                    </w:rPr>
                    <w:t>“</w:t>
                  </w:r>
                  <w:r w:rsidRPr="00112E77">
                    <w:rPr>
                      <w:szCs w:val="21"/>
                    </w:rPr>
                    <w:t>水资源及水生态保护</w:t>
                  </w:r>
                  <w:r w:rsidRPr="00112E77">
                    <w:rPr>
                      <w:szCs w:val="21"/>
                    </w:rPr>
                    <w:t>”</w:t>
                  </w:r>
                  <w:r w:rsidRPr="00112E77">
                    <w:rPr>
                      <w:szCs w:val="21"/>
                    </w:rPr>
                    <w:t>的相关要求，加强水资源与水域岸线的保护和开发管理，强化水污染防治、水环境治理及水生态修复</w:t>
                  </w:r>
                </w:p>
              </w:tc>
              <w:tc>
                <w:tcPr>
                  <w:tcW w:w="2608" w:type="dxa"/>
                  <w:vAlign w:val="center"/>
                </w:tcPr>
                <w:p w:rsidR="005533EC" w:rsidRPr="00112E77" w:rsidRDefault="00C57373">
                  <w:pPr>
                    <w:autoSpaceDE w:val="0"/>
                    <w:autoSpaceDN w:val="0"/>
                    <w:adjustRightInd w:val="0"/>
                    <w:snapToGrid w:val="0"/>
                    <w:jc w:val="center"/>
                    <w:rPr>
                      <w:szCs w:val="21"/>
                    </w:rPr>
                  </w:pPr>
                  <w:r w:rsidRPr="00112E77">
                    <w:rPr>
                      <w:szCs w:val="21"/>
                    </w:rPr>
                    <w:t>本项目涉及河流</w:t>
                  </w:r>
                  <w:r w:rsidRPr="00112E77">
                    <w:rPr>
                      <w:rFonts w:hAnsi="宋体" w:hint="eastAsia"/>
                      <w:szCs w:val="21"/>
                    </w:rPr>
                    <w:t>蟠龙河</w:t>
                  </w:r>
                  <w:r w:rsidRPr="00112E77">
                    <w:rPr>
                      <w:szCs w:val="21"/>
                    </w:rPr>
                    <w:t>属于涪江流域防洪工程，可加强水域岸线的保护和开发</w:t>
                  </w:r>
                </w:p>
              </w:tc>
              <w:tc>
                <w:tcPr>
                  <w:tcW w:w="773"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69"/>
                <w:jc w:val="center"/>
              </w:trPr>
              <w:tc>
                <w:tcPr>
                  <w:tcW w:w="3694" w:type="dxa"/>
                  <w:vAlign w:val="center"/>
                </w:tcPr>
                <w:p w:rsidR="005533EC" w:rsidRPr="00112E77" w:rsidRDefault="00C57373">
                  <w:pPr>
                    <w:autoSpaceDE w:val="0"/>
                    <w:autoSpaceDN w:val="0"/>
                    <w:adjustRightInd w:val="0"/>
                    <w:snapToGrid w:val="0"/>
                    <w:jc w:val="center"/>
                    <w:rPr>
                      <w:szCs w:val="21"/>
                    </w:rPr>
                  </w:pPr>
                  <w:r w:rsidRPr="00112E77">
                    <w:rPr>
                      <w:szCs w:val="21"/>
                    </w:rPr>
                    <w:t>全面推进流域水生生态保护及修复工作。</w:t>
                  </w:r>
                  <w:r w:rsidRPr="00112E77">
                    <w:rPr>
                      <w:szCs w:val="21"/>
                    </w:rPr>
                    <w:t>……</w:t>
                  </w:r>
                  <w:r w:rsidRPr="00112E77">
                    <w:rPr>
                      <w:szCs w:val="21"/>
                    </w:rPr>
                    <w:t>进一步强化平通河裂腹鱼类国家级水产种质资源保护区、梓江国家级</w:t>
                  </w:r>
                  <w:r w:rsidRPr="00112E77">
                    <w:rPr>
                      <w:szCs w:val="21"/>
                    </w:rPr>
                    <w:lastRenderedPageBreak/>
                    <w:t>水产种质资源保护区、凯江国家级水产种质资源保护区、郪江黄颡鱼国家级水产种质资源保护区和琼江翘嘴红鲌省级水产种质资源保护区的保护与管理工作，上述河段不在建设水电等拦河闸坝工程，确需建设的重大民生工程需开展对栖息地影响的专题论证。</w:t>
                  </w:r>
                </w:p>
              </w:tc>
              <w:tc>
                <w:tcPr>
                  <w:tcW w:w="2608" w:type="dxa"/>
                  <w:vAlign w:val="center"/>
                </w:tcPr>
                <w:p w:rsidR="005533EC" w:rsidRPr="00112E77" w:rsidRDefault="00C57373">
                  <w:pPr>
                    <w:autoSpaceDE w:val="0"/>
                    <w:autoSpaceDN w:val="0"/>
                    <w:adjustRightInd w:val="0"/>
                    <w:snapToGrid w:val="0"/>
                    <w:jc w:val="center"/>
                    <w:rPr>
                      <w:szCs w:val="21"/>
                    </w:rPr>
                  </w:pPr>
                  <w:r w:rsidRPr="00112E77">
                    <w:rPr>
                      <w:szCs w:val="21"/>
                    </w:rPr>
                    <w:lastRenderedPageBreak/>
                    <w:t>本项目河段不涉及平通河裂腹鱼类国家级水产种质资源保护区、梓江国家级</w:t>
                  </w:r>
                  <w:r w:rsidRPr="00112E77">
                    <w:rPr>
                      <w:szCs w:val="21"/>
                    </w:rPr>
                    <w:lastRenderedPageBreak/>
                    <w:t>水产种质资源保护区、凯江国家级水产种质资源保护区、郪江黄颡鱼国家级水产种质资源保护区和琼江翘嘴红鲌省级水产种质资源保护区</w:t>
                  </w:r>
                </w:p>
              </w:tc>
              <w:tc>
                <w:tcPr>
                  <w:tcW w:w="773" w:type="dxa"/>
                  <w:vAlign w:val="center"/>
                </w:tcPr>
                <w:p w:rsidR="005533EC" w:rsidRPr="00112E77" w:rsidRDefault="00C57373">
                  <w:pPr>
                    <w:autoSpaceDE w:val="0"/>
                    <w:autoSpaceDN w:val="0"/>
                    <w:adjustRightInd w:val="0"/>
                    <w:snapToGrid w:val="0"/>
                    <w:jc w:val="center"/>
                    <w:rPr>
                      <w:szCs w:val="21"/>
                    </w:rPr>
                  </w:pPr>
                  <w:r w:rsidRPr="00112E77">
                    <w:rPr>
                      <w:szCs w:val="21"/>
                    </w:rPr>
                    <w:lastRenderedPageBreak/>
                    <w:t>符合</w:t>
                  </w:r>
                </w:p>
              </w:tc>
            </w:tr>
            <w:tr w:rsidR="005533EC" w:rsidRPr="00112E77">
              <w:trPr>
                <w:trHeight w:val="369"/>
                <w:jc w:val="center"/>
              </w:trPr>
              <w:tc>
                <w:tcPr>
                  <w:tcW w:w="3694" w:type="dxa"/>
                  <w:vAlign w:val="center"/>
                </w:tcPr>
                <w:p w:rsidR="005533EC" w:rsidRPr="00112E77" w:rsidRDefault="00C57373">
                  <w:pPr>
                    <w:autoSpaceDE w:val="0"/>
                    <w:autoSpaceDN w:val="0"/>
                    <w:adjustRightInd w:val="0"/>
                    <w:snapToGrid w:val="0"/>
                    <w:jc w:val="center"/>
                    <w:rPr>
                      <w:szCs w:val="21"/>
                    </w:rPr>
                  </w:pPr>
                  <w:r w:rsidRPr="00112E77">
                    <w:rPr>
                      <w:szCs w:val="21"/>
                    </w:rPr>
                    <w:lastRenderedPageBreak/>
                    <w:t>落实陆生生态保护措施。规划项目实施阶段进一步优化工程建设方案，尽量避免占用林地、耕地；尽量避让珍稀濒危野生植物和古树名木，对无法避让的采取迁地或就地保护措施。加强规划项目施工期间的环境管理工作，及时对施工临时占地区进行生态修复或复垦。</w:t>
                  </w:r>
                </w:p>
              </w:tc>
              <w:tc>
                <w:tcPr>
                  <w:tcW w:w="2608" w:type="dxa"/>
                  <w:vAlign w:val="center"/>
                </w:tcPr>
                <w:p w:rsidR="005533EC" w:rsidRPr="00112E77" w:rsidRDefault="00C57373">
                  <w:pPr>
                    <w:autoSpaceDE w:val="0"/>
                    <w:autoSpaceDN w:val="0"/>
                    <w:adjustRightInd w:val="0"/>
                    <w:snapToGrid w:val="0"/>
                    <w:jc w:val="center"/>
                    <w:rPr>
                      <w:szCs w:val="21"/>
                    </w:rPr>
                  </w:pPr>
                  <w:r w:rsidRPr="00112E77">
                    <w:rPr>
                      <w:szCs w:val="21"/>
                    </w:rPr>
                    <w:t>本项目占地类主要为</w:t>
                  </w:r>
                  <w:r w:rsidRPr="00112E77">
                    <w:rPr>
                      <w:rFonts w:hint="eastAsia"/>
                      <w:szCs w:val="21"/>
                    </w:rPr>
                    <w:t>耕地</w:t>
                  </w:r>
                  <w:r w:rsidRPr="00112E77">
                    <w:rPr>
                      <w:szCs w:val="21"/>
                    </w:rPr>
                    <w:t>、建设用地</w:t>
                  </w:r>
                  <w:r w:rsidRPr="00112E77">
                    <w:rPr>
                      <w:rFonts w:hint="eastAsia"/>
                      <w:szCs w:val="21"/>
                    </w:rPr>
                    <w:t>、</w:t>
                  </w:r>
                  <w:r w:rsidRPr="00112E77">
                    <w:rPr>
                      <w:szCs w:val="21"/>
                    </w:rPr>
                    <w:t>其他农用地</w:t>
                  </w:r>
                  <w:r w:rsidRPr="00112E77">
                    <w:rPr>
                      <w:rFonts w:hint="eastAsia"/>
                      <w:szCs w:val="21"/>
                    </w:rPr>
                    <w:t>及未利用地</w:t>
                  </w:r>
                  <w:r w:rsidRPr="00112E77">
                    <w:rPr>
                      <w:szCs w:val="21"/>
                    </w:rPr>
                    <w:t>。项目占地范围内不涉及珍稀濒危野生植物和古树名木，施工期结束对施工临时占地区进行生态修复</w:t>
                  </w:r>
                </w:p>
              </w:tc>
              <w:tc>
                <w:tcPr>
                  <w:tcW w:w="773"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bl>
          <w:p w:rsidR="005533EC" w:rsidRPr="00112E77" w:rsidRDefault="00C57373">
            <w:pPr>
              <w:autoSpaceDE w:val="0"/>
              <w:autoSpaceDN w:val="0"/>
              <w:adjustRightInd w:val="0"/>
              <w:snapToGrid w:val="0"/>
              <w:spacing w:line="360" w:lineRule="auto"/>
              <w:ind w:firstLineChars="200" w:firstLine="420"/>
              <w:rPr>
                <w:kern w:val="0"/>
                <w:szCs w:val="21"/>
              </w:rPr>
            </w:pPr>
            <w:r w:rsidRPr="00112E77">
              <w:rPr>
                <w:kern w:val="0"/>
                <w:szCs w:val="21"/>
              </w:rPr>
              <w:t>综上，本项目建设符合《四川省涪江流域综合规划环境影响报告书》及其审查意见相关要求。</w:t>
            </w:r>
          </w:p>
          <w:p w:rsidR="005533EC" w:rsidRPr="00112E77" w:rsidRDefault="00C57373">
            <w:pPr>
              <w:spacing w:line="360" w:lineRule="auto"/>
              <w:ind w:firstLineChars="200" w:firstLine="414"/>
              <w:rPr>
                <w:b/>
                <w:bCs/>
                <w:spacing w:val="-2"/>
                <w:szCs w:val="21"/>
              </w:rPr>
            </w:pPr>
            <w:r w:rsidRPr="00112E77">
              <w:rPr>
                <w:b/>
                <w:bCs/>
                <w:spacing w:val="-2"/>
                <w:szCs w:val="21"/>
              </w:rPr>
              <w:t>3</w:t>
            </w:r>
            <w:r w:rsidRPr="00112E77">
              <w:rPr>
                <w:rFonts w:hAnsi="宋体"/>
                <w:b/>
                <w:bCs/>
                <w:spacing w:val="-2"/>
                <w:szCs w:val="21"/>
              </w:rPr>
              <w:t>、与《四川省</w:t>
            </w:r>
            <w:r w:rsidRPr="00112E77">
              <w:rPr>
                <w:b/>
                <w:bCs/>
                <w:spacing w:val="-2"/>
                <w:szCs w:val="21"/>
              </w:rPr>
              <w:t>“</w:t>
            </w:r>
            <w:r w:rsidRPr="00112E77">
              <w:rPr>
                <w:rFonts w:hAnsi="宋体"/>
                <w:b/>
                <w:bCs/>
                <w:spacing w:val="-2"/>
                <w:szCs w:val="21"/>
              </w:rPr>
              <w:t>十四五</w:t>
            </w:r>
            <w:r w:rsidRPr="00112E77">
              <w:rPr>
                <w:b/>
                <w:bCs/>
                <w:spacing w:val="-2"/>
                <w:szCs w:val="21"/>
              </w:rPr>
              <w:t>”</w:t>
            </w:r>
            <w:r w:rsidRPr="00112E77">
              <w:rPr>
                <w:rFonts w:hAnsi="宋体"/>
                <w:b/>
                <w:bCs/>
                <w:spacing w:val="-2"/>
                <w:szCs w:val="21"/>
              </w:rPr>
              <w:t>生态环境保护规划》符合性分析</w:t>
            </w:r>
          </w:p>
          <w:p w:rsidR="005533EC" w:rsidRPr="00112E77" w:rsidRDefault="00C57373">
            <w:pPr>
              <w:spacing w:line="360" w:lineRule="auto"/>
              <w:ind w:firstLineChars="200" w:firstLine="420"/>
              <w:rPr>
                <w:bCs/>
                <w:szCs w:val="21"/>
              </w:rPr>
            </w:pPr>
            <w:r w:rsidRPr="00112E77">
              <w:rPr>
                <w:rFonts w:hAnsi="宋体"/>
                <w:kern w:val="0"/>
                <w:szCs w:val="21"/>
              </w:rPr>
              <w:t>根据《</w:t>
            </w:r>
            <w:r w:rsidRPr="00112E77">
              <w:rPr>
                <w:bCs/>
                <w:szCs w:val="21"/>
              </w:rPr>
              <w:t>四川省</w:t>
            </w:r>
            <w:r w:rsidRPr="00112E77">
              <w:rPr>
                <w:bCs/>
                <w:szCs w:val="21"/>
              </w:rPr>
              <w:t>“</w:t>
            </w:r>
            <w:r w:rsidRPr="00112E77">
              <w:rPr>
                <w:bCs/>
                <w:szCs w:val="21"/>
              </w:rPr>
              <w:t>十四五</w:t>
            </w:r>
            <w:r w:rsidRPr="00112E77">
              <w:rPr>
                <w:bCs/>
                <w:szCs w:val="21"/>
              </w:rPr>
              <w:t>”</w:t>
            </w:r>
            <w:r w:rsidRPr="00112E77">
              <w:rPr>
                <w:bCs/>
                <w:szCs w:val="21"/>
              </w:rPr>
              <w:t>生态环境保护规划》：六、系统推进</w:t>
            </w:r>
            <w:r w:rsidRPr="00112E77">
              <w:rPr>
                <w:bCs/>
                <w:szCs w:val="21"/>
              </w:rPr>
              <w:t>“</w:t>
            </w:r>
            <w:r w:rsidRPr="00112E77">
              <w:rPr>
                <w:bCs/>
                <w:szCs w:val="21"/>
              </w:rPr>
              <w:t>三水</w:t>
            </w:r>
            <w:r w:rsidRPr="00112E77">
              <w:rPr>
                <w:bCs/>
                <w:szCs w:val="21"/>
              </w:rPr>
              <w:t>”</w:t>
            </w:r>
            <w:r w:rsidRPr="00112E77">
              <w:rPr>
                <w:bCs/>
                <w:szCs w:val="21"/>
              </w:rPr>
              <w:t>共治，巩固提升水环境质量：（六）推进美丽河湖保护与建设中专栏</w:t>
            </w:r>
            <w:r w:rsidRPr="00112E77">
              <w:rPr>
                <w:bCs/>
                <w:szCs w:val="21"/>
              </w:rPr>
              <w:t>“</w:t>
            </w:r>
            <w:r w:rsidRPr="00112E77">
              <w:rPr>
                <w:bCs/>
                <w:szCs w:val="21"/>
              </w:rPr>
              <w:t>专栏</w:t>
            </w:r>
            <w:r w:rsidRPr="00112E77">
              <w:rPr>
                <w:bCs/>
                <w:szCs w:val="21"/>
              </w:rPr>
              <w:t>5</w:t>
            </w:r>
            <w:r w:rsidRPr="00112E77">
              <w:rPr>
                <w:bCs/>
                <w:szCs w:val="21"/>
              </w:rPr>
              <w:t>清水绿岸工程</w:t>
            </w:r>
            <w:r w:rsidRPr="00112E77">
              <w:rPr>
                <w:bCs/>
                <w:szCs w:val="21"/>
              </w:rPr>
              <w:t>”</w:t>
            </w:r>
            <w:r w:rsidRPr="00112E77">
              <w:rPr>
                <w:bCs/>
                <w:szCs w:val="21"/>
              </w:rPr>
              <w:t>中（六）推进美丽河湖工程提升雅砻江、金沙江、大渡河、青衣江等良好水体水源涵养能力，实施补齐基础设施短板工程。对汉源湖、泸沽湖、邛海、白鹤滩等重要湖泊开展天然湿地保护与修复、环湖库防护林带、生态隔离带、生态景观林带等工程。对鲁班湖、三岔湖、苌弘湖、雁南湖、凤凰湖、升钟湖等实施环境整治工程。对川渝跨界流域，以及岷江、沱江、嘉陵江、赤水河等重点流域开展综合治理工程。对金沙江、安宁河实施水土流失整治、植被恢复、生物多样性保护等工程。对长江干流、渠江、天全河、周公河等实施河湖水域生态修复工程。实施锦江、府河、绛溪河、金马河、金鱼溪、渔子溪等小流域水综合治理工程。</w:t>
            </w:r>
          </w:p>
          <w:p w:rsidR="005533EC" w:rsidRPr="00112E77" w:rsidRDefault="00C57373">
            <w:pPr>
              <w:spacing w:line="360" w:lineRule="auto"/>
              <w:ind w:firstLineChars="200" w:firstLine="420"/>
              <w:rPr>
                <w:b/>
                <w:bCs/>
                <w:spacing w:val="-2"/>
                <w:szCs w:val="21"/>
              </w:rPr>
            </w:pPr>
            <w:r w:rsidRPr="00112E77">
              <w:rPr>
                <w:szCs w:val="21"/>
              </w:rPr>
              <w:t>本项目属于防洪除涝工程，故与</w:t>
            </w:r>
            <w:r w:rsidRPr="00112E77">
              <w:rPr>
                <w:rFonts w:hAnsi="宋体"/>
                <w:bCs/>
                <w:spacing w:val="-2"/>
                <w:szCs w:val="21"/>
              </w:rPr>
              <w:t>《四川省</w:t>
            </w:r>
            <w:r w:rsidRPr="00112E77">
              <w:rPr>
                <w:bCs/>
                <w:spacing w:val="-2"/>
                <w:szCs w:val="21"/>
              </w:rPr>
              <w:t>“</w:t>
            </w:r>
            <w:r w:rsidRPr="00112E77">
              <w:rPr>
                <w:rFonts w:hAnsi="宋体"/>
                <w:bCs/>
                <w:spacing w:val="-2"/>
                <w:szCs w:val="21"/>
              </w:rPr>
              <w:t>十四五</w:t>
            </w:r>
            <w:r w:rsidRPr="00112E77">
              <w:rPr>
                <w:bCs/>
                <w:spacing w:val="-2"/>
                <w:szCs w:val="21"/>
              </w:rPr>
              <w:t>”</w:t>
            </w:r>
            <w:r w:rsidRPr="00112E77">
              <w:rPr>
                <w:rFonts w:hAnsi="宋体"/>
                <w:bCs/>
                <w:spacing w:val="-2"/>
                <w:szCs w:val="21"/>
              </w:rPr>
              <w:t>生态环境保护规划》相关要求相符。</w:t>
            </w:r>
          </w:p>
          <w:p w:rsidR="005533EC" w:rsidRPr="00112E77" w:rsidRDefault="00C57373">
            <w:pPr>
              <w:spacing w:line="360" w:lineRule="auto"/>
              <w:ind w:firstLineChars="200" w:firstLine="414"/>
              <w:rPr>
                <w:b/>
                <w:bCs/>
                <w:spacing w:val="-2"/>
                <w:szCs w:val="21"/>
              </w:rPr>
            </w:pPr>
            <w:r w:rsidRPr="00112E77">
              <w:rPr>
                <w:b/>
                <w:bCs/>
                <w:spacing w:val="-2"/>
                <w:szCs w:val="21"/>
              </w:rPr>
              <w:t>4</w:t>
            </w:r>
            <w:r w:rsidRPr="00112E77">
              <w:rPr>
                <w:rFonts w:hAnsi="宋体"/>
                <w:b/>
                <w:bCs/>
                <w:spacing w:val="-2"/>
                <w:szCs w:val="21"/>
              </w:rPr>
              <w:t>、《四川省</w:t>
            </w:r>
            <w:r w:rsidRPr="00112E77">
              <w:rPr>
                <w:b/>
                <w:bCs/>
                <w:spacing w:val="-2"/>
                <w:szCs w:val="21"/>
              </w:rPr>
              <w:t>“</w:t>
            </w:r>
            <w:r w:rsidRPr="00112E77">
              <w:rPr>
                <w:rFonts w:hAnsi="宋体"/>
                <w:b/>
                <w:bCs/>
                <w:spacing w:val="-2"/>
                <w:szCs w:val="21"/>
              </w:rPr>
              <w:t>十四五</w:t>
            </w:r>
            <w:r w:rsidRPr="00112E77">
              <w:rPr>
                <w:b/>
                <w:bCs/>
                <w:spacing w:val="-2"/>
                <w:szCs w:val="21"/>
              </w:rPr>
              <w:t>”</w:t>
            </w:r>
            <w:r w:rsidRPr="00112E77">
              <w:rPr>
                <w:rFonts w:hAnsi="宋体"/>
                <w:b/>
                <w:bCs/>
                <w:spacing w:val="-2"/>
                <w:szCs w:val="21"/>
              </w:rPr>
              <w:t>规划和</w:t>
            </w:r>
            <w:r w:rsidRPr="00112E77">
              <w:rPr>
                <w:b/>
                <w:bCs/>
                <w:spacing w:val="-2"/>
                <w:szCs w:val="21"/>
              </w:rPr>
              <w:t>2035</w:t>
            </w:r>
            <w:r w:rsidRPr="00112E77">
              <w:rPr>
                <w:rFonts w:hAnsi="宋体"/>
                <w:b/>
                <w:bCs/>
                <w:spacing w:val="-2"/>
                <w:szCs w:val="21"/>
              </w:rPr>
              <w:t>年远景目标纲要》的符合性分析</w:t>
            </w:r>
          </w:p>
          <w:p w:rsidR="005533EC" w:rsidRPr="00112E77" w:rsidRDefault="00C57373">
            <w:pPr>
              <w:widowControl/>
              <w:kinsoku w:val="0"/>
              <w:autoSpaceDE w:val="0"/>
              <w:autoSpaceDN w:val="0"/>
              <w:adjustRightInd w:val="0"/>
              <w:snapToGrid w:val="0"/>
              <w:spacing w:line="360" w:lineRule="auto"/>
              <w:ind w:firstLineChars="200" w:firstLine="412"/>
              <w:jc w:val="left"/>
              <w:textAlignment w:val="baseline"/>
              <w:rPr>
                <w:snapToGrid w:val="0"/>
                <w:spacing w:val="-2"/>
                <w:kern w:val="0"/>
                <w:szCs w:val="21"/>
              </w:rPr>
            </w:pPr>
            <w:r w:rsidRPr="00112E77">
              <w:rPr>
                <w:rFonts w:hAnsi="宋体"/>
                <w:snapToGrid w:val="0"/>
                <w:spacing w:val="-2"/>
                <w:kern w:val="0"/>
                <w:szCs w:val="21"/>
              </w:rPr>
              <w:t>根据《四川省国民经济和社会发展第十四个五年规划和二〇三五年远景目标纲要》中水利建设重点项目相关内容：</w:t>
            </w:r>
            <w:r w:rsidRPr="00112E77">
              <w:rPr>
                <w:snapToGrid w:val="0"/>
                <w:spacing w:val="-2"/>
                <w:kern w:val="0"/>
                <w:szCs w:val="21"/>
              </w:rPr>
              <w:t>“</w:t>
            </w:r>
            <w:r w:rsidRPr="00112E77">
              <w:rPr>
                <w:rFonts w:hAnsi="宋体"/>
                <w:snapToGrid w:val="0"/>
                <w:spacing w:val="-2"/>
                <w:kern w:val="0"/>
                <w:szCs w:val="21"/>
              </w:rPr>
              <w:t>防洪减灾工程。建成黄石盘水库、土溪口水库，加快建设江家口水库、固军水库，开工青峪口水库、米市水库，推进铁笼堡水库、高景关水库等前期工作。继续实施长江干流及岷江、沱江、</w:t>
            </w:r>
            <w:r w:rsidRPr="00112E77">
              <w:rPr>
                <w:rFonts w:hAnsi="宋体"/>
                <w:b/>
                <w:snapToGrid w:val="0"/>
                <w:spacing w:val="-2"/>
                <w:kern w:val="0"/>
                <w:szCs w:val="21"/>
              </w:rPr>
              <w:t>涪江</w:t>
            </w:r>
            <w:r w:rsidRPr="00112E77">
              <w:rPr>
                <w:rFonts w:hAnsi="宋体"/>
                <w:snapToGrid w:val="0"/>
                <w:spacing w:val="-2"/>
                <w:kern w:val="0"/>
                <w:szCs w:val="21"/>
              </w:rPr>
              <w:t>、嘉陵江、渠江、雅砻江等主要江河重点河段堤防工程和中小河流防洪治理、山洪灾害防治项目，启动黄河干流四川段堤防工程建设</w:t>
            </w:r>
            <w:r w:rsidRPr="00112E77">
              <w:rPr>
                <w:snapToGrid w:val="0"/>
                <w:spacing w:val="-2"/>
                <w:kern w:val="0"/>
                <w:szCs w:val="21"/>
              </w:rPr>
              <w:t>”</w:t>
            </w:r>
            <w:r w:rsidRPr="00112E77">
              <w:rPr>
                <w:rFonts w:hAnsi="宋体"/>
                <w:snapToGrid w:val="0"/>
                <w:spacing w:val="-2"/>
                <w:kern w:val="0"/>
                <w:szCs w:val="21"/>
              </w:rPr>
              <w:t>。</w:t>
            </w:r>
          </w:p>
          <w:p w:rsidR="005533EC" w:rsidRPr="00112E77" w:rsidRDefault="00C57373">
            <w:pPr>
              <w:widowControl/>
              <w:kinsoku w:val="0"/>
              <w:autoSpaceDE w:val="0"/>
              <w:autoSpaceDN w:val="0"/>
              <w:adjustRightInd w:val="0"/>
              <w:snapToGrid w:val="0"/>
              <w:spacing w:line="360" w:lineRule="auto"/>
              <w:ind w:firstLineChars="200" w:firstLine="420"/>
              <w:jc w:val="left"/>
              <w:textAlignment w:val="baseline"/>
              <w:rPr>
                <w:snapToGrid w:val="0"/>
                <w:spacing w:val="-2"/>
                <w:kern w:val="0"/>
                <w:szCs w:val="21"/>
              </w:rPr>
            </w:pPr>
            <w:r w:rsidRPr="00112E77">
              <w:rPr>
                <w:szCs w:val="21"/>
              </w:rPr>
              <w:t>本项目属于防洪除涝工程</w:t>
            </w:r>
            <w:r w:rsidRPr="00112E77">
              <w:rPr>
                <w:rFonts w:hAnsi="宋体"/>
                <w:snapToGrid w:val="0"/>
                <w:spacing w:val="-2"/>
                <w:kern w:val="0"/>
                <w:szCs w:val="21"/>
              </w:rPr>
              <w:t>，与《四川省</w:t>
            </w:r>
            <w:r w:rsidRPr="00112E77">
              <w:rPr>
                <w:snapToGrid w:val="0"/>
                <w:spacing w:val="-2"/>
                <w:kern w:val="0"/>
                <w:szCs w:val="21"/>
              </w:rPr>
              <w:t>“</w:t>
            </w:r>
            <w:r w:rsidRPr="00112E77">
              <w:rPr>
                <w:rFonts w:hAnsi="宋体"/>
                <w:snapToGrid w:val="0"/>
                <w:spacing w:val="-2"/>
                <w:kern w:val="0"/>
                <w:szCs w:val="21"/>
              </w:rPr>
              <w:t>十四五</w:t>
            </w:r>
            <w:r w:rsidRPr="00112E77">
              <w:rPr>
                <w:snapToGrid w:val="0"/>
                <w:spacing w:val="-2"/>
                <w:kern w:val="0"/>
                <w:szCs w:val="21"/>
              </w:rPr>
              <w:t>”</w:t>
            </w:r>
            <w:r w:rsidRPr="00112E77">
              <w:rPr>
                <w:rFonts w:hAnsi="宋体"/>
                <w:snapToGrid w:val="0"/>
                <w:spacing w:val="-2"/>
                <w:kern w:val="0"/>
                <w:szCs w:val="21"/>
              </w:rPr>
              <w:t>规划和</w:t>
            </w:r>
            <w:r w:rsidRPr="00112E77">
              <w:rPr>
                <w:snapToGrid w:val="0"/>
                <w:spacing w:val="-2"/>
                <w:kern w:val="0"/>
                <w:szCs w:val="21"/>
              </w:rPr>
              <w:t>2035</w:t>
            </w:r>
            <w:r w:rsidRPr="00112E77">
              <w:rPr>
                <w:rFonts w:hAnsi="宋体"/>
                <w:snapToGrid w:val="0"/>
                <w:spacing w:val="-2"/>
                <w:kern w:val="0"/>
                <w:szCs w:val="21"/>
              </w:rPr>
              <w:t>年远景目标纲要》的要求相符。</w:t>
            </w:r>
          </w:p>
          <w:p w:rsidR="005533EC" w:rsidRPr="00112E77" w:rsidRDefault="00C57373">
            <w:pPr>
              <w:spacing w:line="360" w:lineRule="auto"/>
              <w:ind w:firstLineChars="200" w:firstLine="414"/>
              <w:rPr>
                <w:b/>
                <w:bCs/>
                <w:spacing w:val="-2"/>
                <w:szCs w:val="21"/>
              </w:rPr>
            </w:pPr>
            <w:r w:rsidRPr="00112E77">
              <w:rPr>
                <w:b/>
                <w:bCs/>
                <w:spacing w:val="-2"/>
                <w:szCs w:val="21"/>
              </w:rPr>
              <w:lastRenderedPageBreak/>
              <w:t>5</w:t>
            </w:r>
            <w:r w:rsidRPr="00112E77">
              <w:rPr>
                <w:rFonts w:hAnsi="宋体"/>
                <w:b/>
                <w:bCs/>
                <w:spacing w:val="-2"/>
                <w:szCs w:val="21"/>
              </w:rPr>
              <w:t>、与《遂宁市排水防涝专项规划（</w:t>
            </w:r>
            <w:r w:rsidRPr="00112E77">
              <w:rPr>
                <w:b/>
                <w:bCs/>
                <w:spacing w:val="-2"/>
                <w:szCs w:val="21"/>
              </w:rPr>
              <w:t>2016-2030</w:t>
            </w:r>
            <w:r w:rsidRPr="00112E77">
              <w:rPr>
                <w:rFonts w:hAnsi="宋体"/>
                <w:b/>
                <w:bCs/>
                <w:spacing w:val="-2"/>
                <w:szCs w:val="21"/>
              </w:rPr>
              <w:t>年）》的符合性分析</w:t>
            </w:r>
          </w:p>
          <w:p w:rsidR="005533EC" w:rsidRPr="00112E77" w:rsidRDefault="00C57373">
            <w:pPr>
              <w:spacing w:line="360" w:lineRule="auto"/>
              <w:ind w:firstLineChars="200" w:firstLine="412"/>
              <w:rPr>
                <w:rFonts w:hAnsi="宋体"/>
                <w:snapToGrid w:val="0"/>
                <w:spacing w:val="-2"/>
                <w:kern w:val="0"/>
                <w:szCs w:val="21"/>
              </w:rPr>
            </w:pPr>
            <w:r w:rsidRPr="00112E77">
              <w:rPr>
                <w:rFonts w:hAnsi="宋体"/>
                <w:snapToGrid w:val="0"/>
                <w:spacing w:val="-2"/>
                <w:kern w:val="0"/>
                <w:szCs w:val="21"/>
                <w:lang w:val="ru-RU"/>
              </w:rPr>
              <w:t>根据《遂宁市排水防涝专项规划（</w:t>
            </w:r>
            <w:r w:rsidRPr="00112E77">
              <w:rPr>
                <w:snapToGrid w:val="0"/>
                <w:spacing w:val="-2"/>
                <w:kern w:val="0"/>
                <w:szCs w:val="21"/>
                <w:lang w:val="ru-RU"/>
              </w:rPr>
              <w:t>2016-2030</w:t>
            </w:r>
            <w:r w:rsidRPr="00112E77">
              <w:rPr>
                <w:rFonts w:hAnsi="宋体"/>
                <w:snapToGrid w:val="0"/>
                <w:spacing w:val="-2"/>
                <w:kern w:val="0"/>
                <w:szCs w:val="21"/>
                <w:lang w:val="ru-RU"/>
              </w:rPr>
              <w:t>年）》，构建</w:t>
            </w:r>
            <w:r w:rsidRPr="00112E77">
              <w:rPr>
                <w:snapToGrid w:val="0"/>
                <w:spacing w:val="-2"/>
                <w:kern w:val="0"/>
                <w:szCs w:val="21"/>
                <w:lang w:val="ru-RU"/>
              </w:rPr>
              <w:t>“</w:t>
            </w:r>
            <w:r w:rsidRPr="00112E77">
              <w:rPr>
                <w:rFonts w:hAnsi="宋体"/>
                <w:snapToGrid w:val="0"/>
                <w:spacing w:val="-2"/>
                <w:kern w:val="0"/>
                <w:szCs w:val="21"/>
                <w:lang w:val="ru-RU"/>
              </w:rPr>
              <w:t>外江内河耦合，大小系统衔接，蓄截疏排联动，海绵示范引领</w:t>
            </w:r>
            <w:r w:rsidRPr="00112E77">
              <w:rPr>
                <w:snapToGrid w:val="0"/>
                <w:spacing w:val="-2"/>
                <w:kern w:val="0"/>
                <w:szCs w:val="21"/>
                <w:lang w:val="ru-RU"/>
              </w:rPr>
              <w:t>”</w:t>
            </w:r>
            <w:r w:rsidRPr="00112E77">
              <w:rPr>
                <w:rFonts w:hAnsi="宋体"/>
                <w:snapToGrid w:val="0"/>
                <w:spacing w:val="-2"/>
                <w:kern w:val="0"/>
                <w:szCs w:val="21"/>
                <w:lang w:val="ru-RU"/>
              </w:rPr>
              <w:t>的排水防涝系统。衔接城市防洪要求，以堤防建设、内河整治、山洪截流为抓手，构建</w:t>
            </w:r>
            <w:r w:rsidRPr="00112E77">
              <w:rPr>
                <w:snapToGrid w:val="0"/>
                <w:spacing w:val="-2"/>
                <w:kern w:val="0"/>
                <w:szCs w:val="21"/>
                <w:lang w:val="ru-RU"/>
              </w:rPr>
              <w:t>“</w:t>
            </w:r>
            <w:r w:rsidRPr="00112E77">
              <w:rPr>
                <w:rFonts w:hAnsi="宋体"/>
                <w:snapToGrid w:val="0"/>
                <w:spacing w:val="-2"/>
                <w:kern w:val="0"/>
                <w:szCs w:val="21"/>
                <w:lang w:val="ru-RU"/>
              </w:rPr>
              <w:t>一江七河</w:t>
            </w:r>
            <w:r w:rsidRPr="00112E77">
              <w:rPr>
                <w:snapToGrid w:val="0"/>
                <w:spacing w:val="-2"/>
                <w:kern w:val="0"/>
                <w:szCs w:val="21"/>
                <w:lang w:val="ru-RU"/>
              </w:rPr>
              <w:t>”</w:t>
            </w:r>
            <w:r w:rsidRPr="00112E77">
              <w:rPr>
                <w:rFonts w:hAnsi="宋体"/>
                <w:snapToGrid w:val="0"/>
                <w:spacing w:val="-2"/>
                <w:kern w:val="0"/>
                <w:szCs w:val="21"/>
                <w:lang w:val="ru-RU"/>
              </w:rPr>
              <w:t>的防洪体系。根据遂宁本底条件，结合用地布局，兼顾</w:t>
            </w:r>
            <w:r w:rsidRPr="00112E77">
              <w:rPr>
                <w:snapToGrid w:val="0"/>
                <w:spacing w:val="-2"/>
                <w:kern w:val="0"/>
                <w:szCs w:val="21"/>
                <w:lang w:val="ru-RU"/>
              </w:rPr>
              <w:t>“</w:t>
            </w:r>
            <w:r w:rsidRPr="00112E77">
              <w:rPr>
                <w:rFonts w:hAnsi="宋体"/>
                <w:snapToGrid w:val="0"/>
                <w:spacing w:val="-2"/>
                <w:kern w:val="0"/>
                <w:szCs w:val="21"/>
              </w:rPr>
              <w:t>灰色</w:t>
            </w:r>
            <w:r w:rsidRPr="00112E77">
              <w:rPr>
                <w:rFonts w:hAnsi="宋体"/>
                <w:snapToGrid w:val="0"/>
                <w:spacing w:val="-2"/>
                <w:kern w:val="0"/>
                <w:szCs w:val="21"/>
              </w:rPr>
              <w:t>+</w:t>
            </w:r>
            <w:r w:rsidRPr="00112E77">
              <w:rPr>
                <w:rFonts w:hAnsi="宋体"/>
                <w:snapToGrid w:val="0"/>
                <w:spacing w:val="-2"/>
                <w:kern w:val="0"/>
                <w:szCs w:val="21"/>
              </w:rPr>
              <w:t>绿色”排水设施，构建“蓄截疏排联动，海绵示范引领”的排水防涝体系。本项目的建设可以疏通</w:t>
            </w:r>
            <w:r w:rsidRPr="00112E77">
              <w:rPr>
                <w:rFonts w:hAnsi="宋体" w:hint="eastAsia"/>
                <w:snapToGrid w:val="0"/>
                <w:spacing w:val="-2"/>
                <w:kern w:val="0"/>
                <w:szCs w:val="21"/>
              </w:rPr>
              <w:t>蟠龙河</w:t>
            </w:r>
            <w:r w:rsidRPr="00112E77">
              <w:rPr>
                <w:rFonts w:hAnsi="宋体"/>
                <w:snapToGrid w:val="0"/>
                <w:spacing w:val="-2"/>
                <w:kern w:val="0"/>
                <w:szCs w:val="21"/>
              </w:rPr>
              <w:t>河道的行洪能力，减少自然灾害造成的影响，促进遂宁市城市排水防涝的建设，更有效地降低自然灾害的危害。</w:t>
            </w:r>
          </w:p>
          <w:p w:rsidR="005533EC" w:rsidRPr="00112E77" w:rsidRDefault="00C57373">
            <w:pPr>
              <w:spacing w:line="360" w:lineRule="auto"/>
              <w:ind w:firstLineChars="200" w:firstLine="412"/>
              <w:rPr>
                <w:rFonts w:hAnsi="宋体"/>
                <w:snapToGrid w:val="0"/>
                <w:spacing w:val="-2"/>
                <w:kern w:val="0"/>
                <w:szCs w:val="21"/>
              </w:rPr>
            </w:pPr>
            <w:r w:rsidRPr="00112E77">
              <w:rPr>
                <w:rFonts w:hAnsi="宋体"/>
                <w:snapToGrid w:val="0"/>
                <w:spacing w:val="-2"/>
                <w:kern w:val="0"/>
                <w:szCs w:val="21"/>
              </w:rPr>
              <w:t>本项目位于遂宁市安居区蟠龙河安居镇安居中学段，与《遂宁市排水防涝专项规划（</w:t>
            </w:r>
            <w:r w:rsidRPr="00112E77">
              <w:rPr>
                <w:rFonts w:hAnsi="宋体"/>
                <w:snapToGrid w:val="0"/>
                <w:spacing w:val="-2"/>
                <w:kern w:val="0"/>
                <w:szCs w:val="21"/>
              </w:rPr>
              <w:t>2016-2030</w:t>
            </w:r>
            <w:r w:rsidRPr="00112E77">
              <w:rPr>
                <w:rFonts w:hAnsi="宋体"/>
                <w:snapToGrid w:val="0"/>
                <w:spacing w:val="-2"/>
                <w:kern w:val="0"/>
                <w:szCs w:val="21"/>
              </w:rPr>
              <w:t>年）》的要求相符。</w:t>
            </w:r>
          </w:p>
          <w:p w:rsidR="005533EC" w:rsidRPr="00112E77" w:rsidRDefault="00C57373">
            <w:pPr>
              <w:spacing w:line="360" w:lineRule="auto"/>
              <w:ind w:firstLineChars="200" w:firstLine="414"/>
              <w:rPr>
                <w:b/>
                <w:bCs/>
                <w:spacing w:val="-2"/>
                <w:szCs w:val="21"/>
              </w:rPr>
            </w:pPr>
            <w:r w:rsidRPr="00112E77">
              <w:rPr>
                <w:rFonts w:hint="eastAsia"/>
                <w:b/>
                <w:bCs/>
                <w:spacing w:val="-2"/>
                <w:szCs w:val="21"/>
              </w:rPr>
              <w:t>6</w:t>
            </w:r>
            <w:r w:rsidRPr="00112E77">
              <w:rPr>
                <w:b/>
                <w:bCs/>
                <w:spacing w:val="-2"/>
                <w:szCs w:val="21"/>
              </w:rPr>
              <w:t>、与《四川省</w:t>
            </w:r>
            <w:r w:rsidRPr="00112E77">
              <w:rPr>
                <w:b/>
                <w:bCs/>
                <w:spacing w:val="-2"/>
                <w:szCs w:val="21"/>
              </w:rPr>
              <w:t>“</w:t>
            </w:r>
            <w:r w:rsidRPr="00112E77">
              <w:rPr>
                <w:b/>
                <w:bCs/>
                <w:spacing w:val="-2"/>
                <w:szCs w:val="21"/>
              </w:rPr>
              <w:t>十四五</w:t>
            </w:r>
            <w:r w:rsidRPr="00112E77">
              <w:rPr>
                <w:b/>
                <w:bCs/>
                <w:spacing w:val="-2"/>
                <w:szCs w:val="21"/>
              </w:rPr>
              <w:t>”</w:t>
            </w:r>
            <w:r w:rsidRPr="00112E77">
              <w:rPr>
                <w:b/>
                <w:bCs/>
                <w:spacing w:val="-2"/>
                <w:szCs w:val="21"/>
              </w:rPr>
              <w:t>水安全保障规划》符合性分析</w:t>
            </w:r>
          </w:p>
          <w:p w:rsidR="005533EC" w:rsidRPr="00112E77" w:rsidRDefault="00C57373">
            <w:pPr>
              <w:spacing w:line="360" w:lineRule="auto"/>
              <w:ind w:firstLineChars="200" w:firstLine="420"/>
            </w:pPr>
            <w:r w:rsidRPr="00112E77">
              <w:t>提升水旱灾害防御能力：统筹发展与安全，坚持人民至上、生命至上，切实践行</w:t>
            </w:r>
            <w:r w:rsidRPr="00112E77">
              <w:t>“</w:t>
            </w:r>
            <w:r w:rsidRPr="00112E77">
              <w:t>两个坚持、三个转变</w:t>
            </w:r>
            <w:r w:rsidRPr="00112E77">
              <w:t>”</w:t>
            </w:r>
            <w:r w:rsidRPr="00112E77">
              <w:t>防灾减灾救灾理念，实施防洪提升工程，解决防汛薄弱环节，强化流域防洪调度，加强洪水风险管理，构建工程措施和非工程措施相结合的现代水旱灾害防治体系，实现</w:t>
            </w:r>
            <w:r w:rsidRPr="00112E77">
              <w:t>“</w:t>
            </w:r>
            <w:r w:rsidRPr="00112E77">
              <w:t>更高标准、更严要求、更快反应、更好效果</w:t>
            </w:r>
            <w:r w:rsidRPr="00112E77">
              <w:t>”</w:t>
            </w:r>
            <w:r w:rsidRPr="00112E77">
              <w:t>，保障人民生命财产安全和经济社会和谐稳定。加强主要江河和中小河流防洪治理：</w:t>
            </w:r>
            <w:r w:rsidRPr="00112E77">
              <w:t>……</w:t>
            </w:r>
            <w:r w:rsidRPr="00112E77">
              <w:t>加强中小河流治理，优先解决城镇河段防洪不达标、近年洪涝灾害频发、河堤损毁严重等问题。</w:t>
            </w:r>
          </w:p>
          <w:p w:rsidR="005533EC" w:rsidRPr="00112E77" w:rsidRDefault="00C57373">
            <w:pPr>
              <w:spacing w:line="360" w:lineRule="auto"/>
              <w:ind w:firstLineChars="200" w:firstLine="420"/>
            </w:pPr>
            <w:r w:rsidRPr="00112E77">
              <w:t>本项目</w:t>
            </w:r>
            <w:r w:rsidRPr="00112E77">
              <w:rPr>
                <w:rFonts w:hint="eastAsia"/>
              </w:rPr>
              <w:t>为</w:t>
            </w:r>
            <w:r w:rsidRPr="00112E77">
              <w:t>蟠龙河安居镇安居中学段防洪治理工程。近年来受强降雨影响，河段洪水频繁，蟠龙河安居镇场镇段多次被洪水淹没，同时受洪水顶冲影响，局部塌岸时有发生。本项目解决</w:t>
            </w:r>
            <w:r w:rsidRPr="00112E77">
              <w:rPr>
                <w:rFonts w:hint="eastAsia"/>
              </w:rPr>
              <w:t>该</w:t>
            </w:r>
            <w:r w:rsidRPr="00112E77">
              <w:t>河段防洪不达标、近年洪水灾害频发、塌岸等问题。故项目建设符合《四川省</w:t>
            </w:r>
            <w:r w:rsidRPr="00112E77">
              <w:t>“</w:t>
            </w:r>
            <w:r w:rsidRPr="00112E77">
              <w:t>十四五</w:t>
            </w:r>
            <w:r w:rsidRPr="00112E77">
              <w:t>”</w:t>
            </w:r>
            <w:r w:rsidRPr="00112E77">
              <w:t>水安全保障规划》。</w:t>
            </w:r>
          </w:p>
          <w:p w:rsidR="005533EC" w:rsidRPr="00112E77" w:rsidRDefault="00C57373">
            <w:pPr>
              <w:spacing w:line="360" w:lineRule="auto"/>
              <w:ind w:firstLineChars="200" w:firstLine="414"/>
              <w:rPr>
                <w:b/>
                <w:bCs/>
                <w:spacing w:val="-2"/>
                <w:szCs w:val="21"/>
              </w:rPr>
            </w:pPr>
            <w:r w:rsidRPr="00112E77">
              <w:rPr>
                <w:rFonts w:hint="eastAsia"/>
                <w:b/>
                <w:bCs/>
                <w:spacing w:val="-2"/>
                <w:szCs w:val="21"/>
              </w:rPr>
              <w:t>7</w:t>
            </w:r>
            <w:r w:rsidRPr="00112E77">
              <w:rPr>
                <w:rFonts w:hAnsi="宋体"/>
                <w:b/>
                <w:bCs/>
                <w:spacing w:val="-2"/>
                <w:szCs w:val="21"/>
              </w:rPr>
              <w:t>、与《四川省</w:t>
            </w:r>
            <w:r w:rsidRPr="00112E77">
              <w:rPr>
                <w:b/>
                <w:bCs/>
                <w:spacing w:val="-2"/>
                <w:szCs w:val="21"/>
              </w:rPr>
              <w:t>“</w:t>
            </w:r>
            <w:r w:rsidRPr="00112E77">
              <w:rPr>
                <w:rFonts w:hAnsi="宋体"/>
                <w:b/>
                <w:bCs/>
                <w:spacing w:val="-2"/>
                <w:szCs w:val="21"/>
              </w:rPr>
              <w:t>十四五</w:t>
            </w:r>
            <w:r w:rsidRPr="00112E77">
              <w:rPr>
                <w:b/>
                <w:bCs/>
                <w:spacing w:val="-2"/>
                <w:szCs w:val="21"/>
              </w:rPr>
              <w:t>”</w:t>
            </w:r>
            <w:r w:rsidRPr="00112E77">
              <w:rPr>
                <w:rFonts w:hAnsi="宋体"/>
                <w:b/>
                <w:bCs/>
                <w:spacing w:val="-2"/>
                <w:szCs w:val="21"/>
              </w:rPr>
              <w:t>生态环境保护规划》符合性分析</w:t>
            </w:r>
          </w:p>
          <w:p w:rsidR="005533EC" w:rsidRPr="00112E77" w:rsidRDefault="00C57373">
            <w:pPr>
              <w:spacing w:line="360" w:lineRule="auto"/>
              <w:ind w:firstLineChars="200" w:firstLine="420"/>
              <w:rPr>
                <w:bCs/>
                <w:szCs w:val="21"/>
              </w:rPr>
            </w:pPr>
            <w:r w:rsidRPr="00112E77">
              <w:rPr>
                <w:rFonts w:hAnsi="宋体"/>
                <w:kern w:val="0"/>
                <w:szCs w:val="21"/>
              </w:rPr>
              <w:t>根据《</w:t>
            </w:r>
            <w:r w:rsidRPr="00112E77">
              <w:rPr>
                <w:bCs/>
                <w:szCs w:val="21"/>
              </w:rPr>
              <w:t>四川省</w:t>
            </w:r>
            <w:r w:rsidRPr="00112E77">
              <w:rPr>
                <w:bCs/>
                <w:szCs w:val="21"/>
              </w:rPr>
              <w:t>“</w:t>
            </w:r>
            <w:r w:rsidRPr="00112E77">
              <w:rPr>
                <w:bCs/>
                <w:szCs w:val="21"/>
              </w:rPr>
              <w:t>十四五</w:t>
            </w:r>
            <w:r w:rsidRPr="00112E77">
              <w:rPr>
                <w:bCs/>
                <w:szCs w:val="21"/>
              </w:rPr>
              <w:t>”</w:t>
            </w:r>
            <w:r w:rsidRPr="00112E77">
              <w:rPr>
                <w:bCs/>
                <w:szCs w:val="21"/>
              </w:rPr>
              <w:t>生态环境保护规划》：六、系统推进</w:t>
            </w:r>
            <w:r w:rsidRPr="00112E77">
              <w:rPr>
                <w:bCs/>
                <w:szCs w:val="21"/>
              </w:rPr>
              <w:t>“</w:t>
            </w:r>
            <w:r w:rsidRPr="00112E77">
              <w:rPr>
                <w:bCs/>
                <w:szCs w:val="21"/>
              </w:rPr>
              <w:t>三水</w:t>
            </w:r>
            <w:r w:rsidRPr="00112E77">
              <w:rPr>
                <w:bCs/>
                <w:szCs w:val="21"/>
              </w:rPr>
              <w:t>”</w:t>
            </w:r>
            <w:r w:rsidRPr="00112E77">
              <w:rPr>
                <w:bCs/>
                <w:szCs w:val="21"/>
              </w:rPr>
              <w:t>共治，巩固提升水环境质量：（六）推进美丽河湖保护与建设中专栏</w:t>
            </w:r>
            <w:r w:rsidRPr="00112E77">
              <w:rPr>
                <w:bCs/>
                <w:szCs w:val="21"/>
              </w:rPr>
              <w:t>“</w:t>
            </w:r>
            <w:r w:rsidRPr="00112E77">
              <w:rPr>
                <w:bCs/>
                <w:szCs w:val="21"/>
              </w:rPr>
              <w:t>专栏</w:t>
            </w:r>
            <w:r w:rsidRPr="00112E77">
              <w:rPr>
                <w:bCs/>
                <w:szCs w:val="21"/>
              </w:rPr>
              <w:t>5</w:t>
            </w:r>
            <w:r w:rsidRPr="00112E77">
              <w:rPr>
                <w:bCs/>
                <w:szCs w:val="21"/>
              </w:rPr>
              <w:t>清水绿岸工程</w:t>
            </w:r>
            <w:r w:rsidRPr="00112E77">
              <w:rPr>
                <w:bCs/>
                <w:szCs w:val="21"/>
              </w:rPr>
              <w:t>”</w:t>
            </w:r>
            <w:r w:rsidRPr="00112E77">
              <w:rPr>
                <w:bCs/>
                <w:szCs w:val="21"/>
              </w:rPr>
              <w:t>中（六）推进美丽河湖工程提升雅砻江、金沙江、大渡河、青衣江等良好水体水源涵养能力，实施补齐基础设施短板工程。对汉源湖、泸沽湖、邛海、白鹤滩等重要湖泊开展天然湿地保护与修复、环湖库防护林带、生态隔离带、生态景观林带等工程。对鲁班湖、三岔湖、苌弘湖、雁南湖、凤凰湖、升钟湖等实施环境整治工程。对川渝跨界流域，以及岷江、沱江、嘉陵江、赤水河等重点流域开展综合治理工程。对金沙江、安宁河实施水土流失整治、植被恢复、生物多样性保护等工程。对长江干流、渠江、天全河、周公河等实施河湖水域生态修复工程。实施锦江、府河、绛溪河、金马河、金鱼溪、渔子溪等小流域水综合治理工程。</w:t>
            </w:r>
          </w:p>
          <w:p w:rsidR="005533EC" w:rsidRPr="00112E77" w:rsidRDefault="00C57373">
            <w:pPr>
              <w:spacing w:line="360" w:lineRule="auto"/>
              <w:ind w:firstLineChars="200" w:firstLine="420"/>
              <w:rPr>
                <w:kern w:val="0"/>
                <w:szCs w:val="21"/>
              </w:rPr>
            </w:pPr>
            <w:r w:rsidRPr="00112E77">
              <w:rPr>
                <w:szCs w:val="21"/>
              </w:rPr>
              <w:t>本项目属于防洪除涝工程，故与</w:t>
            </w:r>
            <w:r w:rsidRPr="00112E77">
              <w:rPr>
                <w:rFonts w:hAnsi="宋体"/>
                <w:bCs/>
                <w:spacing w:val="-2"/>
                <w:szCs w:val="21"/>
              </w:rPr>
              <w:t>《四川省</w:t>
            </w:r>
            <w:r w:rsidRPr="00112E77">
              <w:rPr>
                <w:bCs/>
                <w:spacing w:val="-2"/>
                <w:szCs w:val="21"/>
              </w:rPr>
              <w:t>“</w:t>
            </w:r>
            <w:r w:rsidRPr="00112E77">
              <w:rPr>
                <w:rFonts w:hAnsi="宋体"/>
                <w:bCs/>
                <w:spacing w:val="-2"/>
                <w:szCs w:val="21"/>
              </w:rPr>
              <w:t>十四五</w:t>
            </w:r>
            <w:r w:rsidRPr="00112E77">
              <w:rPr>
                <w:bCs/>
                <w:spacing w:val="-2"/>
                <w:szCs w:val="21"/>
              </w:rPr>
              <w:t>”</w:t>
            </w:r>
            <w:r w:rsidRPr="00112E77">
              <w:rPr>
                <w:rFonts w:hAnsi="宋体"/>
                <w:bCs/>
                <w:spacing w:val="-2"/>
                <w:szCs w:val="21"/>
              </w:rPr>
              <w:t>生态环境保护规划》相关</w:t>
            </w:r>
            <w:r w:rsidRPr="00112E77">
              <w:rPr>
                <w:rFonts w:hAnsi="宋体"/>
                <w:bCs/>
                <w:spacing w:val="-2"/>
                <w:szCs w:val="21"/>
              </w:rPr>
              <w:lastRenderedPageBreak/>
              <w:t>要求相符。</w:t>
            </w:r>
          </w:p>
        </w:tc>
      </w:tr>
      <w:tr w:rsidR="005533EC" w:rsidRPr="00112E77">
        <w:trPr>
          <w:trHeight w:val="454"/>
        </w:trPr>
        <w:tc>
          <w:tcPr>
            <w:tcW w:w="1844" w:type="dxa"/>
            <w:tcMar>
              <w:top w:w="16" w:type="dxa"/>
              <w:left w:w="16" w:type="dxa"/>
              <w:right w:w="16" w:type="dxa"/>
            </w:tcMar>
            <w:vAlign w:val="center"/>
          </w:tcPr>
          <w:p w:rsidR="005533EC" w:rsidRPr="00112E77" w:rsidRDefault="00C57373">
            <w:pPr>
              <w:autoSpaceDE w:val="0"/>
              <w:autoSpaceDN w:val="0"/>
              <w:adjustRightInd w:val="0"/>
              <w:snapToGrid w:val="0"/>
              <w:jc w:val="center"/>
              <w:rPr>
                <w:kern w:val="0"/>
                <w:szCs w:val="21"/>
              </w:rPr>
            </w:pPr>
            <w:bookmarkStart w:id="2" w:name="_Hlk56690880"/>
            <w:r w:rsidRPr="00112E77">
              <w:rPr>
                <w:rFonts w:hAnsi="宋体"/>
                <w:kern w:val="0"/>
                <w:szCs w:val="21"/>
              </w:rPr>
              <w:lastRenderedPageBreak/>
              <w:t>其他符合性分析</w:t>
            </w:r>
            <w:bookmarkEnd w:id="2"/>
          </w:p>
        </w:tc>
        <w:tc>
          <w:tcPr>
            <w:tcW w:w="7371" w:type="dxa"/>
            <w:gridSpan w:val="5"/>
            <w:tcMar>
              <w:top w:w="16" w:type="dxa"/>
              <w:left w:w="16" w:type="dxa"/>
              <w:right w:w="16" w:type="dxa"/>
            </w:tcMar>
            <w:vAlign w:val="center"/>
          </w:tcPr>
          <w:p w:rsidR="005533EC" w:rsidRPr="00112E77" w:rsidRDefault="00C57373">
            <w:pPr>
              <w:spacing w:line="360" w:lineRule="auto"/>
              <w:ind w:firstLineChars="200" w:firstLine="414"/>
              <w:rPr>
                <w:b/>
                <w:bCs/>
                <w:spacing w:val="-2"/>
                <w:szCs w:val="21"/>
              </w:rPr>
            </w:pPr>
            <w:r w:rsidRPr="00112E77">
              <w:rPr>
                <w:b/>
                <w:bCs/>
                <w:spacing w:val="-2"/>
                <w:szCs w:val="21"/>
              </w:rPr>
              <w:t>1.</w:t>
            </w:r>
            <w:r w:rsidRPr="00112E77">
              <w:rPr>
                <w:rFonts w:hAnsi="宋体"/>
                <w:b/>
                <w:bCs/>
                <w:spacing w:val="-2"/>
                <w:szCs w:val="21"/>
              </w:rPr>
              <w:t>产业符合性</w:t>
            </w:r>
          </w:p>
          <w:p w:rsidR="00FE352C" w:rsidRPr="00112E77" w:rsidRDefault="00FE352C" w:rsidP="00FE352C">
            <w:pPr>
              <w:adjustRightInd w:val="0"/>
              <w:snapToGrid w:val="0"/>
              <w:spacing w:line="360" w:lineRule="auto"/>
              <w:ind w:firstLineChars="200" w:firstLine="420"/>
              <w:rPr>
                <w:szCs w:val="21"/>
              </w:rPr>
            </w:pPr>
            <w:r w:rsidRPr="00112E77">
              <w:rPr>
                <w:szCs w:val="21"/>
              </w:rPr>
              <w:t>根据国民经济行业分类（</w:t>
            </w:r>
            <w:r w:rsidRPr="00112E77">
              <w:rPr>
                <w:szCs w:val="21"/>
              </w:rPr>
              <w:t>GB/T4754-2017</w:t>
            </w:r>
            <w:r w:rsidRPr="00112E77">
              <w:rPr>
                <w:szCs w:val="21"/>
              </w:rPr>
              <w:t>），本项目属于河湖治理及防洪设施工程建筑（</w:t>
            </w:r>
            <w:r w:rsidRPr="00112E77">
              <w:rPr>
                <w:szCs w:val="21"/>
              </w:rPr>
              <w:t>E4822</w:t>
            </w:r>
            <w:r w:rsidRPr="00112E77">
              <w:rPr>
                <w:szCs w:val="21"/>
              </w:rPr>
              <w:t>），对比《产业结构调整指导目录（</w:t>
            </w:r>
            <w:r w:rsidRPr="00112E77">
              <w:rPr>
                <w:szCs w:val="21"/>
              </w:rPr>
              <w:t>2024</w:t>
            </w:r>
            <w:r w:rsidRPr="00112E77">
              <w:rPr>
                <w:szCs w:val="21"/>
              </w:rPr>
              <w:t>年本）》（中华人民共和国国家发展和改革委员令第</w:t>
            </w:r>
            <w:r w:rsidRPr="00112E77">
              <w:rPr>
                <w:szCs w:val="21"/>
              </w:rPr>
              <w:t>7</w:t>
            </w:r>
            <w:r w:rsidRPr="00112E77">
              <w:rPr>
                <w:szCs w:val="21"/>
              </w:rPr>
              <w:t>号，</w:t>
            </w:r>
            <w:r w:rsidRPr="00112E77">
              <w:rPr>
                <w:szCs w:val="21"/>
              </w:rPr>
              <w:t>2023</w:t>
            </w:r>
            <w:r w:rsidRPr="00112E77">
              <w:rPr>
                <w:szCs w:val="21"/>
              </w:rPr>
              <w:t>年</w:t>
            </w:r>
            <w:r w:rsidRPr="00112E77">
              <w:rPr>
                <w:szCs w:val="21"/>
              </w:rPr>
              <w:t>12</w:t>
            </w:r>
            <w:r w:rsidRPr="00112E77">
              <w:rPr>
                <w:szCs w:val="21"/>
              </w:rPr>
              <w:t>月</w:t>
            </w:r>
            <w:r w:rsidRPr="00112E77">
              <w:rPr>
                <w:szCs w:val="21"/>
              </w:rPr>
              <w:t>27</w:t>
            </w:r>
            <w:r w:rsidRPr="00112E77">
              <w:rPr>
                <w:szCs w:val="21"/>
              </w:rPr>
              <w:t>日）</w:t>
            </w:r>
            <w:r w:rsidRPr="00112E77">
              <w:rPr>
                <w:rFonts w:hint="eastAsia"/>
                <w:szCs w:val="21"/>
              </w:rPr>
              <w:t>，</w:t>
            </w:r>
            <w:r w:rsidRPr="00112E77">
              <w:rPr>
                <w:szCs w:val="21"/>
              </w:rPr>
              <w:t>属于《产业结构调整指导目录（</w:t>
            </w:r>
            <w:r w:rsidRPr="00112E77">
              <w:rPr>
                <w:szCs w:val="21"/>
              </w:rPr>
              <w:t>2019</w:t>
            </w:r>
            <w:r w:rsidRPr="00112E77">
              <w:rPr>
                <w:szCs w:val="21"/>
              </w:rPr>
              <w:t>年本）》中第一大类鼓励类：</w:t>
            </w:r>
            <w:r w:rsidRPr="00112E77">
              <w:rPr>
                <w:szCs w:val="21"/>
              </w:rPr>
              <w:t>“</w:t>
            </w:r>
            <w:r w:rsidRPr="00112E77">
              <w:rPr>
                <w:szCs w:val="21"/>
              </w:rPr>
              <w:t>二、水利：第</w:t>
            </w:r>
            <w:r w:rsidRPr="00112E77">
              <w:rPr>
                <w:rFonts w:hint="eastAsia"/>
                <w:szCs w:val="21"/>
              </w:rPr>
              <w:t>3</w:t>
            </w:r>
            <w:r w:rsidRPr="00112E77">
              <w:rPr>
                <w:szCs w:val="21"/>
              </w:rPr>
              <w:t>条，防洪提升工程：病险水库、水闸除险加固工程，城市积涝</w:t>
            </w:r>
            <w:r w:rsidRPr="00BD5991">
              <w:rPr>
                <w:szCs w:val="21"/>
              </w:rPr>
              <w:t>预警和防洪工程，水利工程用土工合成材料及新型材料开发制造，水利工程用高性能混凝土复合管道的开发与制造，山洪地质灾害防治工程（山洪地质灾害防治区监测预报预警体系建设及山洪沟、泥石流沟和滑坡治理等），</w:t>
            </w:r>
            <w:r w:rsidRPr="00BD5991">
              <w:rPr>
                <w:b/>
                <w:szCs w:val="21"/>
              </w:rPr>
              <w:t>江河湖海堤防建设及河道治理工程</w:t>
            </w:r>
            <w:r w:rsidRPr="00BD5991">
              <w:rPr>
                <w:szCs w:val="21"/>
              </w:rPr>
              <w:t>，蓄滞洪区建设，</w:t>
            </w:r>
            <w:r w:rsidRPr="00BD5991">
              <w:rPr>
                <w:b/>
                <w:szCs w:val="21"/>
              </w:rPr>
              <w:t>江河湖库清淤疏浚工程，</w:t>
            </w:r>
            <w:r w:rsidRPr="00BD5991">
              <w:rPr>
                <w:szCs w:val="21"/>
              </w:rPr>
              <w:t>堤防隐患排查与修复，出海口</w:t>
            </w:r>
            <w:r w:rsidRPr="00112E77">
              <w:rPr>
                <w:szCs w:val="21"/>
              </w:rPr>
              <w:t>门整治工程</w:t>
            </w:r>
            <w:r w:rsidRPr="00112E77">
              <w:rPr>
                <w:szCs w:val="21"/>
              </w:rPr>
              <w:t>”</w:t>
            </w:r>
            <w:r w:rsidRPr="00112E77">
              <w:rPr>
                <w:szCs w:val="21"/>
              </w:rPr>
              <w:t>，则本项目符合国家现行产业政策要求。</w:t>
            </w:r>
          </w:p>
          <w:p w:rsidR="005533EC" w:rsidRPr="00112E77" w:rsidRDefault="00C57373">
            <w:pPr>
              <w:spacing w:line="360" w:lineRule="auto"/>
              <w:ind w:firstLineChars="200" w:firstLine="412"/>
              <w:rPr>
                <w:kern w:val="0"/>
                <w:szCs w:val="21"/>
              </w:rPr>
            </w:pPr>
            <w:r w:rsidRPr="00112E77">
              <w:rPr>
                <w:rFonts w:hAnsi="宋体" w:hint="eastAsia"/>
                <w:snapToGrid w:val="0"/>
                <w:spacing w:val="-2"/>
                <w:kern w:val="0"/>
                <w:szCs w:val="21"/>
              </w:rPr>
              <w:t>四川省水利厅、四川省财政厅于</w:t>
            </w:r>
            <w:r w:rsidRPr="00112E77">
              <w:rPr>
                <w:rFonts w:hAnsi="宋体" w:hint="eastAsia"/>
                <w:snapToGrid w:val="0"/>
                <w:spacing w:val="-2"/>
                <w:kern w:val="0"/>
                <w:szCs w:val="21"/>
              </w:rPr>
              <w:t>2020</w:t>
            </w:r>
            <w:r w:rsidRPr="00112E77">
              <w:rPr>
                <w:rFonts w:hAnsi="宋体" w:hint="eastAsia"/>
                <w:snapToGrid w:val="0"/>
                <w:spacing w:val="-2"/>
                <w:kern w:val="0"/>
                <w:szCs w:val="21"/>
              </w:rPr>
              <w:t>年</w:t>
            </w:r>
            <w:r w:rsidRPr="00112E77">
              <w:rPr>
                <w:rFonts w:hAnsi="宋体" w:hint="eastAsia"/>
                <w:snapToGrid w:val="0"/>
                <w:spacing w:val="-2"/>
                <w:kern w:val="0"/>
                <w:szCs w:val="21"/>
              </w:rPr>
              <w:t>7</w:t>
            </w:r>
            <w:r w:rsidRPr="00112E77">
              <w:rPr>
                <w:rFonts w:hAnsi="宋体" w:hint="eastAsia"/>
                <w:snapToGrid w:val="0"/>
                <w:spacing w:val="-2"/>
                <w:kern w:val="0"/>
                <w:szCs w:val="21"/>
              </w:rPr>
              <w:t>月</w:t>
            </w:r>
            <w:r w:rsidRPr="00112E77">
              <w:rPr>
                <w:rFonts w:hAnsi="宋体" w:hint="eastAsia"/>
                <w:snapToGrid w:val="0"/>
                <w:spacing w:val="-2"/>
                <w:kern w:val="0"/>
                <w:szCs w:val="21"/>
              </w:rPr>
              <w:t>20</w:t>
            </w:r>
            <w:r w:rsidRPr="00112E77">
              <w:rPr>
                <w:rFonts w:hAnsi="宋体" w:hint="eastAsia"/>
                <w:snapToGrid w:val="0"/>
                <w:spacing w:val="-2"/>
                <w:kern w:val="0"/>
                <w:szCs w:val="21"/>
              </w:rPr>
              <w:t>日联名出具了《关于印发防汛抗旱水利提升工程实施方案中央财政支持项目清单的通知》（川水函</w:t>
            </w:r>
            <w:r w:rsidRPr="00112E77">
              <w:rPr>
                <w:rFonts w:hAnsi="宋体" w:hint="eastAsia"/>
                <w:snapToGrid w:val="0"/>
                <w:spacing w:val="-2"/>
                <w:kern w:val="0"/>
                <w:szCs w:val="21"/>
              </w:rPr>
              <w:t xml:space="preserve">[2020]901 </w:t>
            </w:r>
            <w:r w:rsidRPr="00112E77">
              <w:rPr>
                <w:rFonts w:hAnsi="宋体" w:hint="eastAsia"/>
                <w:snapToGrid w:val="0"/>
                <w:spacing w:val="-2"/>
                <w:kern w:val="0"/>
                <w:szCs w:val="21"/>
              </w:rPr>
              <w:t>号）。本项目属于该通知中附件</w:t>
            </w:r>
            <w:r w:rsidRPr="00112E77">
              <w:rPr>
                <w:rFonts w:hAnsi="宋体" w:hint="eastAsia"/>
                <w:snapToGrid w:val="0"/>
                <w:spacing w:val="-2"/>
                <w:kern w:val="0"/>
                <w:szCs w:val="21"/>
              </w:rPr>
              <w:t>2-1</w:t>
            </w:r>
            <w:r w:rsidRPr="00112E77">
              <w:rPr>
                <w:rFonts w:hAnsi="宋体" w:hint="eastAsia"/>
                <w:snapToGrid w:val="0"/>
                <w:spacing w:val="-2"/>
                <w:kern w:val="0"/>
                <w:szCs w:val="21"/>
              </w:rPr>
              <w:t>：序号</w:t>
            </w:r>
            <w:r w:rsidRPr="00112E77">
              <w:rPr>
                <w:rFonts w:hAnsi="宋体" w:hint="eastAsia"/>
                <w:snapToGrid w:val="0"/>
                <w:spacing w:val="-2"/>
                <w:kern w:val="0"/>
                <w:szCs w:val="21"/>
              </w:rPr>
              <w:t>8</w:t>
            </w:r>
            <w:r w:rsidRPr="00112E77">
              <w:rPr>
                <w:rFonts w:hAnsi="宋体" w:hint="eastAsia"/>
                <w:snapToGrid w:val="0"/>
                <w:spacing w:val="-2"/>
                <w:kern w:val="0"/>
                <w:szCs w:val="21"/>
              </w:rPr>
              <w:t>“四川省遂宁市安居区蟠龙河安居镇安居中学段防洪治理工程”。同时</w:t>
            </w:r>
            <w:r w:rsidRPr="00112E77">
              <w:rPr>
                <w:rFonts w:hAnsi="宋体"/>
                <w:snapToGrid w:val="0"/>
                <w:spacing w:val="-2"/>
                <w:kern w:val="0"/>
                <w:szCs w:val="21"/>
              </w:rPr>
              <w:t>遂宁市安居区水利局以蟠遂安水函</w:t>
            </w:r>
            <w:r w:rsidRPr="00112E77">
              <w:rPr>
                <w:rFonts w:hAnsi="宋体" w:hint="eastAsia"/>
                <w:snapToGrid w:val="0"/>
                <w:spacing w:val="-2"/>
                <w:kern w:val="0"/>
                <w:szCs w:val="21"/>
              </w:rPr>
              <w:t>〔</w:t>
            </w:r>
            <w:r w:rsidRPr="00112E77">
              <w:rPr>
                <w:rFonts w:hAnsi="宋体"/>
                <w:snapToGrid w:val="0"/>
                <w:spacing w:val="-2"/>
                <w:kern w:val="0"/>
                <w:szCs w:val="21"/>
              </w:rPr>
              <w:t>2021</w:t>
            </w:r>
            <w:r w:rsidRPr="00112E77">
              <w:rPr>
                <w:rFonts w:hAnsi="宋体" w:hint="eastAsia"/>
                <w:snapToGrid w:val="0"/>
                <w:spacing w:val="-2"/>
                <w:kern w:val="0"/>
                <w:szCs w:val="21"/>
              </w:rPr>
              <w:t>〕</w:t>
            </w:r>
            <w:r w:rsidRPr="00112E77">
              <w:rPr>
                <w:rFonts w:hAnsi="宋体"/>
                <w:snapToGrid w:val="0"/>
                <w:spacing w:val="-2"/>
                <w:kern w:val="0"/>
                <w:szCs w:val="21"/>
              </w:rPr>
              <w:t>236</w:t>
            </w:r>
            <w:r w:rsidRPr="00112E77">
              <w:rPr>
                <w:rFonts w:hAnsi="宋体"/>
                <w:snapToGrid w:val="0"/>
                <w:spacing w:val="-2"/>
                <w:kern w:val="0"/>
                <w:szCs w:val="21"/>
              </w:rPr>
              <w:t>号</w:t>
            </w:r>
            <w:r w:rsidRPr="00112E77">
              <w:rPr>
                <w:szCs w:val="21"/>
              </w:rPr>
              <w:t>对《蟠龙河安居镇安居中学段防洪治理工程初步设计》进行批复，同意蟠龙河安居镇安居中学段防洪治理工程建设。</w:t>
            </w:r>
          </w:p>
          <w:p w:rsidR="005533EC" w:rsidRPr="00112E77" w:rsidRDefault="00C57373">
            <w:pPr>
              <w:pStyle w:val="-"/>
              <w:adjustRightInd w:val="0"/>
              <w:snapToGrid w:val="0"/>
              <w:ind w:firstLine="422"/>
              <w:rPr>
                <w:b/>
                <w:sz w:val="21"/>
                <w:szCs w:val="21"/>
              </w:rPr>
            </w:pPr>
            <w:r w:rsidRPr="00112E77">
              <w:rPr>
                <w:b/>
                <w:sz w:val="21"/>
                <w:szCs w:val="21"/>
              </w:rPr>
              <w:t>因此，本项目符合相关法律法规和政策规定，符合国家现行产业政策。</w:t>
            </w:r>
          </w:p>
          <w:p w:rsidR="005533EC" w:rsidRPr="00112E77" w:rsidRDefault="00C57373">
            <w:pPr>
              <w:autoSpaceDE w:val="0"/>
              <w:autoSpaceDN w:val="0"/>
              <w:adjustRightInd w:val="0"/>
              <w:snapToGrid w:val="0"/>
              <w:spacing w:line="360" w:lineRule="auto"/>
              <w:ind w:firstLineChars="200" w:firstLine="414"/>
              <w:rPr>
                <w:b/>
                <w:kern w:val="0"/>
                <w:szCs w:val="21"/>
              </w:rPr>
            </w:pPr>
            <w:r w:rsidRPr="00112E77">
              <w:rPr>
                <w:b/>
                <w:bCs/>
                <w:spacing w:val="-2"/>
                <w:szCs w:val="21"/>
              </w:rPr>
              <w:t>2</w:t>
            </w:r>
            <w:r w:rsidRPr="00112E77">
              <w:rPr>
                <w:b/>
                <w:kern w:val="0"/>
                <w:szCs w:val="21"/>
              </w:rPr>
              <w:t>、与《中华人民共和国河道管理条例》（国务院令第</w:t>
            </w:r>
            <w:r w:rsidRPr="00112E77">
              <w:rPr>
                <w:b/>
                <w:kern w:val="0"/>
                <w:szCs w:val="21"/>
              </w:rPr>
              <w:t>698</w:t>
            </w:r>
            <w:r w:rsidRPr="00112E77">
              <w:rPr>
                <w:b/>
                <w:kern w:val="0"/>
                <w:szCs w:val="21"/>
              </w:rPr>
              <w:t>号修订）符合性分析</w:t>
            </w:r>
          </w:p>
          <w:p w:rsidR="005533EC" w:rsidRPr="00112E77" w:rsidRDefault="00C57373">
            <w:pPr>
              <w:numPr>
                <w:ilvl w:val="0"/>
                <w:numId w:val="1"/>
              </w:numPr>
              <w:autoSpaceDE w:val="0"/>
              <w:autoSpaceDN w:val="0"/>
              <w:adjustRightInd w:val="0"/>
              <w:snapToGrid w:val="0"/>
              <w:ind w:left="0" w:firstLine="0"/>
              <w:jc w:val="center"/>
              <w:rPr>
                <w:rFonts w:eastAsia="黑体"/>
                <w:b/>
                <w:kern w:val="0"/>
                <w:szCs w:val="21"/>
              </w:rPr>
            </w:pPr>
            <w:r w:rsidRPr="00112E77">
              <w:rPr>
                <w:rFonts w:eastAsia="黑体"/>
                <w:b/>
                <w:kern w:val="0"/>
                <w:szCs w:val="21"/>
              </w:rPr>
              <w:t>项目与中华人民共和国河道管理条例符合性分析</w:t>
            </w:r>
          </w:p>
          <w:tbl>
            <w:tblPr>
              <w:tblW w:w="70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20"/>
              <w:gridCol w:w="1642"/>
              <w:gridCol w:w="892"/>
            </w:tblGrid>
            <w:tr w:rsidR="005533EC" w:rsidRPr="00112E77">
              <w:trPr>
                <w:trHeight w:val="369"/>
                <w:jc w:val="center"/>
              </w:trPr>
              <w:tc>
                <w:tcPr>
                  <w:tcW w:w="4520" w:type="dxa"/>
                  <w:vAlign w:val="center"/>
                </w:tcPr>
                <w:p w:rsidR="005533EC" w:rsidRPr="00112E77" w:rsidRDefault="00C57373">
                  <w:pPr>
                    <w:autoSpaceDE w:val="0"/>
                    <w:autoSpaceDN w:val="0"/>
                    <w:adjustRightInd w:val="0"/>
                    <w:snapToGrid w:val="0"/>
                    <w:jc w:val="center"/>
                    <w:rPr>
                      <w:b/>
                      <w:szCs w:val="21"/>
                    </w:rPr>
                  </w:pPr>
                  <w:r w:rsidRPr="00112E77">
                    <w:rPr>
                      <w:b/>
                      <w:szCs w:val="21"/>
                    </w:rPr>
                    <w:t>相关内容</w:t>
                  </w:r>
                </w:p>
              </w:tc>
              <w:tc>
                <w:tcPr>
                  <w:tcW w:w="1642" w:type="dxa"/>
                  <w:vAlign w:val="center"/>
                </w:tcPr>
                <w:p w:rsidR="005533EC" w:rsidRPr="00112E77" w:rsidRDefault="00C57373">
                  <w:pPr>
                    <w:autoSpaceDE w:val="0"/>
                    <w:autoSpaceDN w:val="0"/>
                    <w:adjustRightInd w:val="0"/>
                    <w:snapToGrid w:val="0"/>
                    <w:jc w:val="center"/>
                    <w:rPr>
                      <w:b/>
                      <w:szCs w:val="21"/>
                    </w:rPr>
                  </w:pPr>
                  <w:r w:rsidRPr="00112E77">
                    <w:rPr>
                      <w:b/>
                      <w:szCs w:val="21"/>
                    </w:rPr>
                    <w:t>本项目</w:t>
                  </w:r>
                </w:p>
              </w:tc>
              <w:tc>
                <w:tcPr>
                  <w:tcW w:w="892" w:type="dxa"/>
                  <w:vAlign w:val="center"/>
                </w:tcPr>
                <w:p w:rsidR="005533EC" w:rsidRPr="00112E77" w:rsidRDefault="00C57373">
                  <w:pPr>
                    <w:autoSpaceDE w:val="0"/>
                    <w:autoSpaceDN w:val="0"/>
                    <w:adjustRightInd w:val="0"/>
                    <w:snapToGrid w:val="0"/>
                    <w:jc w:val="center"/>
                    <w:rPr>
                      <w:b/>
                      <w:szCs w:val="21"/>
                    </w:rPr>
                  </w:pPr>
                  <w:r w:rsidRPr="00112E77">
                    <w:rPr>
                      <w:b/>
                      <w:szCs w:val="21"/>
                    </w:rPr>
                    <w:t>符合性</w:t>
                  </w:r>
                </w:p>
              </w:tc>
            </w:tr>
            <w:tr w:rsidR="005533EC" w:rsidRPr="00112E77">
              <w:trPr>
                <w:trHeight w:val="369"/>
                <w:jc w:val="center"/>
              </w:trPr>
              <w:tc>
                <w:tcPr>
                  <w:tcW w:w="4520" w:type="dxa"/>
                  <w:vAlign w:val="center"/>
                </w:tcPr>
                <w:p w:rsidR="005533EC" w:rsidRPr="00112E77" w:rsidRDefault="00C57373">
                  <w:pPr>
                    <w:autoSpaceDE w:val="0"/>
                    <w:autoSpaceDN w:val="0"/>
                    <w:adjustRightInd w:val="0"/>
                    <w:snapToGrid w:val="0"/>
                    <w:rPr>
                      <w:szCs w:val="21"/>
                    </w:rPr>
                  </w:pPr>
                  <w:r w:rsidRPr="00112E77">
                    <w:rPr>
                      <w:szCs w:val="21"/>
                    </w:rPr>
                    <w:t>第二章河道整治与建设第十条河道的整治与建设，应当服从流域综合规划，符合国家规定的防洪标准、通航标准和其他有关技术要求，维护堤防安全，保持河势稳定和行洪、航运通畅。</w:t>
                  </w:r>
                </w:p>
              </w:tc>
              <w:tc>
                <w:tcPr>
                  <w:tcW w:w="1642" w:type="dxa"/>
                  <w:vAlign w:val="center"/>
                </w:tcPr>
                <w:p w:rsidR="005533EC" w:rsidRPr="00112E77" w:rsidRDefault="00C57373">
                  <w:pPr>
                    <w:autoSpaceDE w:val="0"/>
                    <w:autoSpaceDN w:val="0"/>
                    <w:adjustRightInd w:val="0"/>
                    <w:snapToGrid w:val="0"/>
                    <w:rPr>
                      <w:szCs w:val="21"/>
                    </w:rPr>
                  </w:pPr>
                  <w:r w:rsidRPr="00112E77">
                    <w:rPr>
                      <w:szCs w:val="21"/>
                    </w:rPr>
                    <w:t>项目服从流域综合规划，符合国家规定的防洪标准。</w:t>
                  </w:r>
                </w:p>
              </w:tc>
              <w:tc>
                <w:tcPr>
                  <w:tcW w:w="892"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69"/>
                <w:jc w:val="center"/>
              </w:trPr>
              <w:tc>
                <w:tcPr>
                  <w:tcW w:w="4520" w:type="dxa"/>
                  <w:vAlign w:val="center"/>
                </w:tcPr>
                <w:p w:rsidR="005533EC" w:rsidRPr="00112E77" w:rsidRDefault="00C57373">
                  <w:pPr>
                    <w:autoSpaceDE w:val="0"/>
                    <w:autoSpaceDN w:val="0"/>
                    <w:adjustRightInd w:val="0"/>
                    <w:snapToGrid w:val="0"/>
                    <w:rPr>
                      <w:szCs w:val="21"/>
                    </w:rPr>
                  </w:pPr>
                  <w:r w:rsidRPr="00112E77">
                    <w:rPr>
                      <w:szCs w:val="21"/>
                    </w:rPr>
                    <w:t>第十一条修建开发水利、防治水害、整治河道的各类工程和跨河、穿河、穿堤、临河的桥梁、码头、道路、渡口、管道、缆线等建筑物及设施，建设单位必须按照河道管理权限，将工程建设方案报送河道主管机关审查同意。未经河道主管机关审查同意的，建设单位不得开工建设。建设项目经批准后，建设单位应当将施工安排告知河道主管机关。</w:t>
                  </w:r>
                </w:p>
              </w:tc>
              <w:tc>
                <w:tcPr>
                  <w:tcW w:w="1642" w:type="dxa"/>
                  <w:vAlign w:val="center"/>
                </w:tcPr>
                <w:p w:rsidR="005533EC" w:rsidRPr="00112E77" w:rsidRDefault="00C57373">
                  <w:pPr>
                    <w:autoSpaceDE w:val="0"/>
                    <w:autoSpaceDN w:val="0"/>
                    <w:adjustRightInd w:val="0"/>
                    <w:snapToGrid w:val="0"/>
                    <w:rPr>
                      <w:szCs w:val="21"/>
                    </w:rPr>
                  </w:pPr>
                  <w:r w:rsidRPr="00112E77">
                    <w:rPr>
                      <w:szCs w:val="21"/>
                    </w:rPr>
                    <w:t>本项目为防洪除涝工程，工程初设方案已经</w:t>
                  </w:r>
                  <w:r w:rsidRPr="00112E77">
                    <w:rPr>
                      <w:rFonts w:hAnsi="宋体"/>
                      <w:snapToGrid w:val="0"/>
                      <w:spacing w:val="-2"/>
                      <w:kern w:val="0"/>
                      <w:szCs w:val="21"/>
                    </w:rPr>
                    <w:t>遂宁市安居区水利局</w:t>
                  </w:r>
                  <w:r w:rsidRPr="00112E77">
                    <w:rPr>
                      <w:szCs w:val="21"/>
                    </w:rPr>
                    <w:t>审查并出具批复</w:t>
                  </w:r>
                </w:p>
              </w:tc>
              <w:tc>
                <w:tcPr>
                  <w:tcW w:w="892"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bl>
          <w:p w:rsidR="005533EC" w:rsidRPr="00112E77" w:rsidRDefault="00C57373">
            <w:pPr>
              <w:spacing w:line="360" w:lineRule="auto"/>
              <w:ind w:firstLineChars="200" w:firstLine="414"/>
              <w:rPr>
                <w:b/>
                <w:bCs/>
                <w:spacing w:val="-2"/>
                <w:szCs w:val="21"/>
              </w:rPr>
            </w:pPr>
            <w:r w:rsidRPr="00112E77">
              <w:rPr>
                <w:b/>
                <w:bCs/>
                <w:spacing w:val="-2"/>
                <w:szCs w:val="21"/>
              </w:rPr>
              <w:t>3</w:t>
            </w:r>
            <w:r w:rsidRPr="00112E77">
              <w:rPr>
                <w:rFonts w:hAnsi="宋体"/>
                <w:b/>
                <w:bCs/>
                <w:spacing w:val="-2"/>
                <w:szCs w:val="21"/>
              </w:rPr>
              <w:t>、与《水利建设项目（河湖整治与防洪除涝工程）环境影响评价文件审批原则（试行）》符合性分析</w:t>
            </w:r>
          </w:p>
          <w:p w:rsidR="005533EC" w:rsidRPr="00112E77" w:rsidRDefault="00C57373">
            <w:pPr>
              <w:autoSpaceDE w:val="0"/>
              <w:autoSpaceDN w:val="0"/>
              <w:adjustRightInd w:val="0"/>
              <w:snapToGrid w:val="0"/>
              <w:spacing w:line="360" w:lineRule="auto"/>
              <w:ind w:firstLineChars="200" w:firstLine="412"/>
              <w:rPr>
                <w:kern w:val="0"/>
                <w:szCs w:val="21"/>
              </w:rPr>
            </w:pPr>
            <w:r w:rsidRPr="00112E77">
              <w:rPr>
                <w:rFonts w:hAnsi="宋体"/>
                <w:bCs/>
                <w:spacing w:val="-2"/>
                <w:szCs w:val="21"/>
              </w:rPr>
              <w:t>本项目属于防洪除涝工程，</w:t>
            </w:r>
            <w:r w:rsidRPr="00112E77">
              <w:rPr>
                <w:kern w:val="0"/>
                <w:szCs w:val="21"/>
              </w:rPr>
              <w:t>根据环境保护部办公厅关于印发机场、港口、水</w:t>
            </w:r>
            <w:r w:rsidRPr="00112E77">
              <w:rPr>
                <w:kern w:val="0"/>
                <w:szCs w:val="21"/>
              </w:rPr>
              <w:lastRenderedPageBreak/>
              <w:t>利（河湖整治与防洪除涝工程）三个行业建设项目环境影响评价文件审批原则的通知（环办环评〔</w:t>
            </w:r>
            <w:r w:rsidRPr="00112E77">
              <w:rPr>
                <w:kern w:val="0"/>
                <w:szCs w:val="21"/>
              </w:rPr>
              <w:t>2018</w:t>
            </w:r>
            <w:r w:rsidRPr="00112E77">
              <w:rPr>
                <w:kern w:val="0"/>
                <w:szCs w:val="21"/>
              </w:rPr>
              <w:t>〕</w:t>
            </w:r>
            <w:r w:rsidRPr="00112E77">
              <w:rPr>
                <w:kern w:val="0"/>
                <w:szCs w:val="21"/>
              </w:rPr>
              <w:t>2</w:t>
            </w:r>
            <w:r w:rsidRPr="00112E77">
              <w:rPr>
                <w:kern w:val="0"/>
                <w:szCs w:val="21"/>
              </w:rPr>
              <w:t>号），本项目与《水利建设项目（河湖整治与防洪除涝工程）环境影响评价文件审批原则（试行）》（以下简称</w:t>
            </w:r>
            <w:r w:rsidRPr="00112E77">
              <w:rPr>
                <w:kern w:val="0"/>
                <w:szCs w:val="21"/>
              </w:rPr>
              <w:t>“</w:t>
            </w:r>
            <w:r w:rsidRPr="00112E77">
              <w:rPr>
                <w:kern w:val="0"/>
                <w:szCs w:val="21"/>
              </w:rPr>
              <w:t>审批原则</w:t>
            </w:r>
            <w:r w:rsidRPr="00112E77">
              <w:rPr>
                <w:kern w:val="0"/>
                <w:szCs w:val="21"/>
              </w:rPr>
              <w:t>”</w:t>
            </w:r>
            <w:r w:rsidRPr="00112E77">
              <w:rPr>
                <w:kern w:val="0"/>
                <w:szCs w:val="21"/>
              </w:rPr>
              <w:t>）符合性分析见下表：</w:t>
            </w:r>
          </w:p>
          <w:p w:rsidR="005533EC" w:rsidRPr="00112E77" w:rsidRDefault="00C57373">
            <w:pPr>
              <w:numPr>
                <w:ilvl w:val="0"/>
                <w:numId w:val="1"/>
              </w:numPr>
              <w:autoSpaceDE w:val="0"/>
              <w:autoSpaceDN w:val="0"/>
              <w:adjustRightInd w:val="0"/>
              <w:snapToGrid w:val="0"/>
              <w:ind w:left="0" w:firstLine="0"/>
              <w:jc w:val="center"/>
              <w:rPr>
                <w:rFonts w:eastAsia="黑体"/>
                <w:b/>
                <w:kern w:val="0"/>
                <w:szCs w:val="21"/>
              </w:rPr>
            </w:pPr>
            <w:r w:rsidRPr="00112E77">
              <w:rPr>
                <w:rFonts w:eastAsia="黑体"/>
                <w:b/>
                <w:kern w:val="0"/>
                <w:szCs w:val="21"/>
              </w:rPr>
              <w:t>与《水利建设项目（河湖整治与防洪除涝工程）环境影响评价文件审批原则（试行）》符合性分析表</w:t>
            </w:r>
          </w:p>
          <w:tbl>
            <w:tblPr>
              <w:tblW w:w="7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090"/>
              <w:gridCol w:w="2268"/>
              <w:gridCol w:w="850"/>
            </w:tblGrid>
            <w:tr w:rsidR="005533EC" w:rsidRPr="00112E77">
              <w:trPr>
                <w:trHeight w:val="371"/>
              </w:trPr>
              <w:tc>
                <w:tcPr>
                  <w:tcW w:w="4090" w:type="dxa"/>
                  <w:vAlign w:val="center"/>
                </w:tcPr>
                <w:p w:rsidR="005533EC" w:rsidRPr="00112E77" w:rsidRDefault="00C57373">
                  <w:pPr>
                    <w:jc w:val="center"/>
                    <w:rPr>
                      <w:b/>
                      <w:szCs w:val="21"/>
                    </w:rPr>
                  </w:pPr>
                  <w:r w:rsidRPr="00112E77">
                    <w:rPr>
                      <w:b/>
                      <w:szCs w:val="21"/>
                    </w:rPr>
                    <w:t>审批原则相关内容</w:t>
                  </w:r>
                </w:p>
              </w:tc>
              <w:tc>
                <w:tcPr>
                  <w:tcW w:w="2268" w:type="dxa"/>
                  <w:vAlign w:val="center"/>
                </w:tcPr>
                <w:p w:rsidR="005533EC" w:rsidRPr="00112E77" w:rsidRDefault="00C57373">
                  <w:pPr>
                    <w:jc w:val="center"/>
                    <w:rPr>
                      <w:b/>
                      <w:szCs w:val="21"/>
                    </w:rPr>
                  </w:pPr>
                  <w:r w:rsidRPr="00112E77">
                    <w:rPr>
                      <w:b/>
                      <w:szCs w:val="21"/>
                    </w:rPr>
                    <w:t>本项目情况</w:t>
                  </w:r>
                </w:p>
              </w:tc>
              <w:tc>
                <w:tcPr>
                  <w:tcW w:w="850" w:type="dxa"/>
                  <w:vAlign w:val="center"/>
                </w:tcPr>
                <w:p w:rsidR="005533EC" w:rsidRPr="00112E77" w:rsidRDefault="00C57373">
                  <w:pPr>
                    <w:jc w:val="center"/>
                    <w:rPr>
                      <w:b/>
                      <w:szCs w:val="21"/>
                    </w:rPr>
                  </w:pPr>
                  <w:r w:rsidRPr="00112E77">
                    <w:rPr>
                      <w:b/>
                      <w:szCs w:val="21"/>
                    </w:rPr>
                    <w:t>符合性</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t>第一条本原则适用于河湖整治与防洪</w:t>
                  </w:r>
                </w:p>
                <w:p w:rsidR="005533EC" w:rsidRPr="00112E77" w:rsidRDefault="00C57373">
                  <w:pPr>
                    <w:autoSpaceDE w:val="0"/>
                    <w:autoSpaceDN w:val="0"/>
                    <w:adjustRightInd w:val="0"/>
                    <w:snapToGrid w:val="0"/>
                    <w:jc w:val="center"/>
                    <w:rPr>
                      <w:szCs w:val="21"/>
                    </w:rPr>
                  </w:pPr>
                  <w:r w:rsidRPr="00112E77">
                    <w:rPr>
                      <w:szCs w:val="21"/>
                    </w:rPr>
                    <w:t>除涝工程环境影响评价文件的审批，工程建设内容包括疏浚、堤防建设、闸坝闸站建设、岸线治理、水系连通、蓄（滞）洪区建设、排涝治理等（引调水、防洪水库等水利枢纽工程除外）。其他类似工程可参照执行。</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t>本项目属于防洪除涝工程，工程内容包括堤防建设</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t>第二条项目符合环境保护相关法律法规和政策要求，与主体功能区规划、生态功能区划、水环境功能区划、水功能区划、生态环境保护规划、流域综合规划、防洪规划等相协调，满足相关规划环评要求。工程涉及岸线调整（治导线变化）、截弯取直、围垦水面和占用河湖滩地等建设内容的，充分论证了方案环境可行性，最大程度保持了河湖自然形态，最大限度维护了河湖健康、生态系统功能和生物多样性。</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t>本项目符合环境保护相关法律法规和政策要求，与主体功能区规划、生态功能区划、水环境功能区划、水功能区划、生态环境保护规划、流域综合规划、防洪规划等相协调，满足相关规划环评要求。</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t>第三条工程选址选线、施工布置原则上不占用自然保护区、风景名胜区、世界文化和自然遗产地以及其他生态保护红线等环境敏感区中法律法规禁止占用的区域，并与饮用水水源保护区的保护要求相协调。</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t>工程选址选线、施工布置上不占用自然保护区、风景名胜区、世界文化和自然遗产地以及其他生态保护红线等区域，不涉及饮用水水源保护区。</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t>第四条项目实施改变水动力条件或水文过程且对水质产生不利影响的，提出了工程优化调整、科学调度、实施区域流域水污染防治等措施。</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t>项目实施不改变水动力条件或水文过程，施工期通过采取环保措施减轻对水质产生的不利影响。</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t>第五条项目对鱼类等水生生物的洄游通道及</w:t>
                  </w:r>
                  <w:r w:rsidRPr="00112E77">
                    <w:rPr>
                      <w:szCs w:val="21"/>
                    </w:rPr>
                    <w:t>“</w:t>
                  </w:r>
                  <w:r w:rsidRPr="00112E77">
                    <w:rPr>
                      <w:szCs w:val="21"/>
                    </w:rPr>
                    <w:t>三场</w:t>
                  </w:r>
                  <w:r w:rsidRPr="00112E77">
                    <w:rPr>
                      <w:szCs w:val="21"/>
                    </w:rPr>
                    <w:t>”</w:t>
                  </w:r>
                  <w:r w:rsidRPr="00112E77">
                    <w:rPr>
                      <w:szCs w:val="21"/>
                    </w:rPr>
                    <w:t>等重要生境、物种多样性及资源量等产生不利影响的，提出了下泄生态流量、恢复鱼类洄游通道、采用生态友好型护岸（坡、底）、生态修复、增殖放流等措施。</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t>项目不涉及鱼类等水生生物的洄游通道及</w:t>
                  </w:r>
                  <w:r w:rsidRPr="00112E77">
                    <w:rPr>
                      <w:szCs w:val="21"/>
                    </w:rPr>
                    <w:t>“</w:t>
                  </w:r>
                  <w:r w:rsidRPr="00112E77">
                    <w:rPr>
                      <w:szCs w:val="21"/>
                    </w:rPr>
                    <w:t>三场</w:t>
                  </w:r>
                  <w:r w:rsidRPr="00112E77">
                    <w:rPr>
                      <w:szCs w:val="21"/>
                    </w:rPr>
                    <w:t>”</w:t>
                  </w:r>
                  <w:r w:rsidRPr="00112E77">
                    <w:rPr>
                      <w:szCs w:val="21"/>
                    </w:rPr>
                    <w:t>等重要生境，不会对物种多样性及资源量等产生不利影响。</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t>第七条项目施工组织方案具有环境合理性，对料场、弃土（渣）场等施工场地提出了水土流失防治和生态修复等措施。根据环境保护相关标准和要求，对施工期各类废（污）水、扬尘、废气、噪声、固体废物等提出了防治或处置措施。其中，涉水施工涉及饮用水水源保护区或取水口并</w:t>
                  </w:r>
                  <w:r w:rsidRPr="00112E77">
                    <w:rPr>
                      <w:szCs w:val="21"/>
                    </w:rPr>
                    <w:lastRenderedPageBreak/>
                    <w:t>可能对水质造成不利影响的，提出了避让、施工方案优化、污染物控制等措施；涉水施工对鱼类等水生生物及其重要生境造成不利影响的，提出了避让、施工方案优化、控制施工噪声等措施；针对清淤、疏浚等产生的污泥，提出了符合相关规定的处置或综合利用方案。</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lastRenderedPageBreak/>
                    <w:t>项目施工组织方案合理，采取了生态恢复、水土流失防治措施；对施工期各类废（污）水、扬尘、废气、噪声、固体废物等提出了防治或处置措施；项目不涉</w:t>
                  </w:r>
                  <w:r w:rsidRPr="00112E77">
                    <w:rPr>
                      <w:szCs w:val="21"/>
                    </w:rPr>
                    <w:lastRenderedPageBreak/>
                    <w:t>及饮用水源保护区和取水口。</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lastRenderedPageBreak/>
                    <w:t>符合</w:t>
                  </w:r>
                </w:p>
              </w:tc>
            </w:tr>
            <w:tr w:rsidR="005533EC" w:rsidRPr="00112E77">
              <w:trPr>
                <w:trHeight w:val="371"/>
              </w:trPr>
              <w:tc>
                <w:tcPr>
                  <w:tcW w:w="4090" w:type="dxa"/>
                  <w:vAlign w:val="center"/>
                </w:tcPr>
                <w:p w:rsidR="005533EC" w:rsidRPr="00112E77" w:rsidRDefault="00C57373">
                  <w:pPr>
                    <w:autoSpaceDE w:val="0"/>
                    <w:autoSpaceDN w:val="0"/>
                    <w:adjustRightInd w:val="0"/>
                    <w:snapToGrid w:val="0"/>
                    <w:jc w:val="center"/>
                    <w:rPr>
                      <w:szCs w:val="21"/>
                    </w:rPr>
                  </w:pPr>
                  <w:r w:rsidRPr="00112E77">
                    <w:rPr>
                      <w:szCs w:val="21"/>
                    </w:rPr>
                    <w:lastRenderedPageBreak/>
                    <w:t>第八条项目移民安置的选址和建设方式具有环境合理性，提出了生态保护、污水处理、固体废物处置等措施。</w:t>
                  </w:r>
                </w:p>
              </w:tc>
              <w:tc>
                <w:tcPr>
                  <w:tcW w:w="2268" w:type="dxa"/>
                  <w:vAlign w:val="center"/>
                </w:tcPr>
                <w:p w:rsidR="005533EC" w:rsidRPr="00112E77" w:rsidRDefault="00C57373">
                  <w:pPr>
                    <w:autoSpaceDE w:val="0"/>
                    <w:autoSpaceDN w:val="0"/>
                    <w:adjustRightInd w:val="0"/>
                    <w:snapToGrid w:val="0"/>
                    <w:jc w:val="center"/>
                    <w:rPr>
                      <w:szCs w:val="21"/>
                    </w:rPr>
                  </w:pPr>
                  <w:r w:rsidRPr="00112E77">
                    <w:rPr>
                      <w:szCs w:val="21"/>
                    </w:rPr>
                    <w:t>项目不涉及移民安置。</w:t>
                  </w:r>
                </w:p>
              </w:tc>
              <w:tc>
                <w:tcPr>
                  <w:tcW w:w="850" w:type="dxa"/>
                  <w:vAlign w:val="center"/>
                </w:tcPr>
                <w:p w:rsidR="005533EC" w:rsidRPr="00112E77" w:rsidRDefault="00C57373">
                  <w:pPr>
                    <w:autoSpaceDE w:val="0"/>
                    <w:autoSpaceDN w:val="0"/>
                    <w:adjustRightInd w:val="0"/>
                    <w:snapToGrid w:val="0"/>
                    <w:jc w:val="center"/>
                    <w:rPr>
                      <w:szCs w:val="21"/>
                    </w:rPr>
                  </w:pPr>
                  <w:r w:rsidRPr="00112E77">
                    <w:rPr>
                      <w:szCs w:val="21"/>
                    </w:rPr>
                    <w:t>符合</w:t>
                  </w:r>
                </w:p>
              </w:tc>
            </w:tr>
          </w:tbl>
          <w:p w:rsidR="005533EC" w:rsidRPr="00112E77" w:rsidRDefault="00C57373">
            <w:pPr>
              <w:autoSpaceDE w:val="0"/>
              <w:autoSpaceDN w:val="0"/>
              <w:adjustRightInd w:val="0"/>
              <w:snapToGrid w:val="0"/>
              <w:spacing w:line="360" w:lineRule="auto"/>
              <w:ind w:firstLineChars="200" w:firstLine="420"/>
              <w:jc w:val="left"/>
              <w:rPr>
                <w:szCs w:val="21"/>
              </w:rPr>
            </w:pPr>
            <w:r w:rsidRPr="00112E77">
              <w:rPr>
                <w:szCs w:val="21"/>
              </w:rPr>
              <w:t>综上，本项目符合《水利建设项目（河湖整治与防洪除涝工程）环境影响评价文件审批原则（试行）》中相关要求。</w:t>
            </w:r>
          </w:p>
          <w:p w:rsidR="005533EC" w:rsidRPr="00112E77" w:rsidRDefault="00C57373">
            <w:pPr>
              <w:spacing w:line="360" w:lineRule="auto"/>
              <w:ind w:firstLineChars="200" w:firstLine="414"/>
              <w:rPr>
                <w:b/>
                <w:bCs/>
                <w:spacing w:val="-2"/>
                <w:szCs w:val="21"/>
              </w:rPr>
            </w:pPr>
            <w:r w:rsidRPr="00112E77">
              <w:rPr>
                <w:b/>
                <w:bCs/>
                <w:spacing w:val="-2"/>
                <w:szCs w:val="21"/>
              </w:rPr>
              <w:t>4</w:t>
            </w:r>
            <w:r w:rsidRPr="00112E77">
              <w:rPr>
                <w:rFonts w:hAnsi="宋体"/>
                <w:b/>
                <w:bCs/>
                <w:spacing w:val="-2"/>
                <w:szCs w:val="21"/>
              </w:rPr>
              <w:t>、与《中华人民共和国长江保护法》符合性分析</w:t>
            </w:r>
          </w:p>
          <w:p w:rsidR="005533EC" w:rsidRPr="00112E77" w:rsidRDefault="00C57373">
            <w:pPr>
              <w:autoSpaceDE w:val="0"/>
              <w:autoSpaceDN w:val="0"/>
              <w:adjustRightInd w:val="0"/>
              <w:snapToGrid w:val="0"/>
              <w:spacing w:line="360" w:lineRule="auto"/>
              <w:ind w:firstLineChars="200" w:firstLine="420"/>
              <w:jc w:val="left"/>
              <w:rPr>
                <w:szCs w:val="21"/>
              </w:rPr>
            </w:pPr>
            <w:r w:rsidRPr="00112E77">
              <w:rPr>
                <w:szCs w:val="21"/>
              </w:rPr>
              <w:t>2020</w:t>
            </w:r>
            <w:r w:rsidRPr="00112E77">
              <w:rPr>
                <w:szCs w:val="21"/>
              </w:rPr>
              <w:t>年</w:t>
            </w:r>
            <w:r w:rsidRPr="00112E77">
              <w:rPr>
                <w:szCs w:val="21"/>
              </w:rPr>
              <w:t>12</w:t>
            </w:r>
            <w:r w:rsidRPr="00112E77">
              <w:rPr>
                <w:szCs w:val="21"/>
              </w:rPr>
              <w:t>月</w:t>
            </w:r>
            <w:r w:rsidRPr="00112E77">
              <w:rPr>
                <w:szCs w:val="21"/>
              </w:rPr>
              <w:t>26</w:t>
            </w:r>
            <w:r w:rsidRPr="00112E77">
              <w:rPr>
                <w:szCs w:val="21"/>
              </w:rPr>
              <w:t>日，中华人民共和国第十三届全国人民代表大会常务委员会第二十四次会议通过《中华人民共和国长江保护法》，自</w:t>
            </w:r>
            <w:r w:rsidRPr="00112E77">
              <w:rPr>
                <w:szCs w:val="21"/>
              </w:rPr>
              <w:t>2021</w:t>
            </w:r>
            <w:r w:rsidRPr="00112E77">
              <w:rPr>
                <w:szCs w:val="21"/>
              </w:rPr>
              <w:t>年</w:t>
            </w:r>
            <w:r w:rsidRPr="00112E77">
              <w:rPr>
                <w:szCs w:val="21"/>
              </w:rPr>
              <w:t>3</w:t>
            </w:r>
            <w:r w:rsidRPr="00112E77">
              <w:rPr>
                <w:szCs w:val="21"/>
              </w:rPr>
              <w:t>月</w:t>
            </w:r>
            <w:r w:rsidRPr="00112E77">
              <w:rPr>
                <w:szCs w:val="21"/>
              </w:rPr>
              <w:t>1</w:t>
            </w:r>
            <w:r w:rsidRPr="00112E77">
              <w:rPr>
                <w:szCs w:val="21"/>
              </w:rPr>
              <w:t>日起施行。《中华人民共和国长江保护法》要求：第三十二条国务院有关部门和长江流域地方各级人民政府应当采取措施，加快病险水库除险加固，推进堤防和蓄滞洪区建设，</w:t>
            </w:r>
            <w:r w:rsidRPr="00112E77">
              <w:rPr>
                <w:b/>
                <w:szCs w:val="21"/>
              </w:rPr>
              <w:t>提升洪涝灾害防御工程标准</w:t>
            </w:r>
            <w:r w:rsidRPr="00112E77">
              <w:rPr>
                <w:szCs w:val="21"/>
              </w:rPr>
              <w:t>，加强水工程联合调度，开展河道泥沙观测和河势调查，建立与经济社会发展相适应的防洪减灾工程和非工程体系，提高防御水旱灾害的整体能力。</w:t>
            </w:r>
          </w:p>
          <w:p w:rsidR="005533EC" w:rsidRPr="00112E77" w:rsidRDefault="00C57373">
            <w:pPr>
              <w:spacing w:line="360" w:lineRule="auto"/>
              <w:ind w:firstLineChars="200" w:firstLine="412"/>
              <w:rPr>
                <w:bCs/>
                <w:spacing w:val="-2"/>
                <w:szCs w:val="21"/>
              </w:rPr>
            </w:pPr>
            <w:r w:rsidRPr="00112E77">
              <w:rPr>
                <w:rFonts w:hAnsi="宋体"/>
                <w:bCs/>
                <w:spacing w:val="-2"/>
                <w:szCs w:val="21"/>
              </w:rPr>
              <w:t>本项目属于</w:t>
            </w:r>
            <w:r w:rsidRPr="00112E77">
              <w:rPr>
                <w:szCs w:val="21"/>
              </w:rPr>
              <w:t>防洪除涝工程</w:t>
            </w:r>
            <w:r w:rsidRPr="00112E77">
              <w:rPr>
                <w:rFonts w:hAnsi="宋体"/>
                <w:bCs/>
                <w:spacing w:val="-2"/>
                <w:szCs w:val="21"/>
              </w:rPr>
              <w:t>，建设符合《中华人民共和国长江保护法》相关要求。</w:t>
            </w:r>
          </w:p>
          <w:p w:rsidR="005533EC" w:rsidRPr="00112E77" w:rsidRDefault="00C57373">
            <w:pPr>
              <w:autoSpaceDE w:val="0"/>
              <w:autoSpaceDN w:val="0"/>
              <w:adjustRightInd w:val="0"/>
              <w:snapToGrid w:val="0"/>
              <w:spacing w:line="360" w:lineRule="auto"/>
              <w:ind w:firstLineChars="200" w:firstLine="422"/>
              <w:rPr>
                <w:b/>
                <w:szCs w:val="21"/>
              </w:rPr>
            </w:pPr>
            <w:r w:rsidRPr="00112E77">
              <w:rPr>
                <w:rFonts w:hint="eastAsia"/>
                <w:b/>
                <w:szCs w:val="21"/>
              </w:rPr>
              <w:t>5</w:t>
            </w:r>
            <w:r w:rsidRPr="00112E77">
              <w:rPr>
                <w:rFonts w:ascii="宋体" w:hAnsi="宋体"/>
                <w:b/>
                <w:szCs w:val="21"/>
              </w:rPr>
              <w:t>、与《中华人民共和国水污染防治法》符合性分析</w:t>
            </w:r>
          </w:p>
          <w:p w:rsidR="005533EC" w:rsidRPr="00112E77" w:rsidRDefault="00C57373">
            <w:pPr>
              <w:pStyle w:val="22"/>
              <w:ind w:firstLine="420"/>
              <w:jc w:val="both"/>
              <w:rPr>
                <w:color w:val="auto"/>
                <w:sz w:val="21"/>
                <w:szCs w:val="21"/>
              </w:rPr>
            </w:pPr>
            <w:r w:rsidRPr="00112E77">
              <w:rPr>
                <w:rFonts w:ascii="宋体" w:hAnsi="宋体"/>
                <w:color w:val="auto"/>
                <w:sz w:val="21"/>
                <w:szCs w:val="21"/>
              </w:rPr>
              <w:t>根据《中华人民共和国水污染防治法》</w:t>
            </w:r>
            <w:r w:rsidRPr="00112E77">
              <w:rPr>
                <w:color w:val="auto"/>
                <w:sz w:val="21"/>
                <w:szCs w:val="21"/>
              </w:rPr>
              <w:t>66</w:t>
            </w:r>
            <w:r w:rsidRPr="00112E77">
              <w:rPr>
                <w:rFonts w:ascii="宋体" w:hAnsi="宋体"/>
                <w:color w:val="auto"/>
                <w:sz w:val="21"/>
                <w:szCs w:val="21"/>
              </w:rPr>
              <w:t>、禁止在饮用水源二级保护区内新建、改建、扩建排放污染物的建设项目；已建成的排放污染物的建设项目，由县级以上人民政府责令拆除或者关闭。</w:t>
            </w:r>
            <w:r w:rsidRPr="00112E77">
              <w:rPr>
                <w:color w:val="auto"/>
                <w:sz w:val="21"/>
                <w:szCs w:val="21"/>
              </w:rPr>
              <w:t>67</w:t>
            </w:r>
            <w:r w:rsidRPr="00112E77">
              <w:rPr>
                <w:rFonts w:ascii="宋体" w:hAnsi="宋体"/>
                <w:color w:val="auto"/>
                <w:sz w:val="21"/>
                <w:szCs w:val="21"/>
              </w:rPr>
              <w:t>、禁止在饮用水水源准保护区内新建、扩建对水体污染严重的建设项目；改建建设项目，不得增加排污量。</w:t>
            </w:r>
          </w:p>
          <w:p w:rsidR="005533EC" w:rsidRPr="00112E77" w:rsidRDefault="00C57373">
            <w:pPr>
              <w:pStyle w:val="22"/>
              <w:ind w:firstLine="420"/>
              <w:jc w:val="both"/>
              <w:rPr>
                <w:rFonts w:ascii="宋体" w:hAnsi="宋体"/>
                <w:color w:val="auto"/>
                <w:sz w:val="21"/>
                <w:szCs w:val="21"/>
              </w:rPr>
            </w:pPr>
            <w:r w:rsidRPr="00112E77">
              <w:rPr>
                <w:rFonts w:ascii="宋体" w:hAnsi="宋体" w:hint="eastAsia"/>
                <w:color w:val="auto"/>
                <w:sz w:val="21"/>
                <w:szCs w:val="21"/>
              </w:rPr>
              <w:t>根据遂宁市安居生态环境局于2023年7月10日出具的《关于核实蟠龙河安居镇安居中学段防洪治理工程是否在饮用水源保护区的复函》表明：</w:t>
            </w:r>
            <w:r w:rsidRPr="00112E77">
              <w:rPr>
                <w:rFonts w:ascii="宋体" w:hAnsi="宋体"/>
                <w:color w:val="auto"/>
                <w:sz w:val="21"/>
                <w:szCs w:val="21"/>
              </w:rPr>
              <w:t>本项目</w:t>
            </w:r>
            <w:r w:rsidRPr="00112E77">
              <w:rPr>
                <w:rFonts w:ascii="宋体" w:hAnsi="宋体" w:hint="eastAsia"/>
                <w:color w:val="auto"/>
                <w:sz w:val="21"/>
                <w:szCs w:val="21"/>
              </w:rPr>
              <w:t>工程施工段范围未占用</w:t>
            </w:r>
            <w:r w:rsidRPr="00112E77">
              <w:rPr>
                <w:rFonts w:ascii="宋体" w:hAnsi="宋体"/>
                <w:color w:val="auto"/>
                <w:sz w:val="21"/>
                <w:szCs w:val="21"/>
              </w:rPr>
              <w:t>饮用水水源保护区</w:t>
            </w:r>
            <w:r w:rsidRPr="00112E77">
              <w:rPr>
                <w:rFonts w:ascii="宋体" w:hAnsi="宋体" w:hint="eastAsia"/>
                <w:color w:val="auto"/>
                <w:sz w:val="21"/>
                <w:szCs w:val="21"/>
              </w:rPr>
              <w:t>。</w:t>
            </w:r>
          </w:p>
          <w:p w:rsidR="005533EC" w:rsidRPr="00112E77" w:rsidRDefault="00C57373">
            <w:pPr>
              <w:pStyle w:val="22"/>
              <w:ind w:firstLine="420"/>
              <w:jc w:val="both"/>
              <w:rPr>
                <w:color w:val="auto"/>
                <w:sz w:val="21"/>
                <w:szCs w:val="21"/>
              </w:rPr>
            </w:pPr>
            <w:r w:rsidRPr="00112E77">
              <w:rPr>
                <w:rFonts w:ascii="宋体" w:hAnsi="宋体" w:hint="eastAsia"/>
                <w:color w:val="auto"/>
                <w:sz w:val="21"/>
                <w:szCs w:val="21"/>
              </w:rPr>
              <w:t>同时</w:t>
            </w:r>
            <w:r w:rsidRPr="00112E77">
              <w:rPr>
                <w:rFonts w:ascii="宋体" w:hAnsi="宋体"/>
                <w:color w:val="auto"/>
                <w:sz w:val="21"/>
                <w:szCs w:val="21"/>
              </w:rPr>
              <w:t>项目不属于排放污染物类建设项目，故符合中华人民共和国水污染防治法。</w:t>
            </w:r>
          </w:p>
          <w:p w:rsidR="005533EC" w:rsidRPr="00112E77" w:rsidRDefault="00C57373">
            <w:pPr>
              <w:spacing w:line="360" w:lineRule="auto"/>
              <w:ind w:firstLineChars="200" w:firstLine="414"/>
              <w:rPr>
                <w:rFonts w:hAnsi="宋体"/>
                <w:b/>
                <w:bCs/>
                <w:spacing w:val="-2"/>
                <w:szCs w:val="21"/>
              </w:rPr>
            </w:pPr>
            <w:r w:rsidRPr="00112E77">
              <w:rPr>
                <w:rFonts w:hAnsi="宋体" w:hint="eastAsia"/>
                <w:b/>
                <w:bCs/>
                <w:spacing w:val="-2"/>
                <w:szCs w:val="21"/>
              </w:rPr>
              <w:t>6</w:t>
            </w:r>
            <w:r w:rsidRPr="00112E77">
              <w:rPr>
                <w:rFonts w:hAnsi="宋体"/>
                <w:b/>
                <w:bCs/>
                <w:spacing w:val="-2"/>
                <w:szCs w:val="21"/>
              </w:rPr>
              <w:t>、与《关于印发加快灾后水利薄弱环节建设实施方案的通知》的符合性分析</w:t>
            </w:r>
          </w:p>
          <w:p w:rsidR="005533EC" w:rsidRPr="00112E77" w:rsidRDefault="00C57373">
            <w:pPr>
              <w:spacing w:line="360" w:lineRule="auto"/>
              <w:ind w:firstLineChars="200" w:firstLine="420"/>
            </w:pPr>
            <w:r w:rsidRPr="00112E77">
              <w:t>《关于印发加快灾后水利薄弱环节建设实施方案的通知》（水规计</w:t>
            </w:r>
            <w:r w:rsidRPr="00112E77">
              <w:t>[2017]182</w:t>
            </w:r>
            <w:r w:rsidRPr="00112E77">
              <w:t>号）是国家有关部门下发的有关薄弱</w:t>
            </w:r>
            <w:r w:rsidRPr="00112E77">
              <w:rPr>
                <w:rFonts w:hint="eastAsia"/>
              </w:rPr>
              <w:t>水利建设</w:t>
            </w:r>
            <w:r w:rsidRPr="00112E77">
              <w:t>的有关工作部署，《实施方案》包括中小河流治理、小型病险水库除险加固、重点区域排涝能力建设和农村基层防汛预报预警体系建设等四项建设内容。</w:t>
            </w:r>
          </w:p>
          <w:p w:rsidR="005533EC" w:rsidRPr="00112E77" w:rsidRDefault="00C57373">
            <w:pPr>
              <w:spacing w:line="360" w:lineRule="auto"/>
              <w:ind w:firstLineChars="200" w:firstLine="420"/>
              <w:rPr>
                <w:rFonts w:hAnsi="宋体"/>
                <w:b/>
                <w:bCs/>
                <w:spacing w:val="-2"/>
                <w:szCs w:val="21"/>
              </w:rPr>
            </w:pPr>
            <w:r w:rsidRPr="00112E77">
              <w:t>本项目属于</w:t>
            </w:r>
            <w:r w:rsidRPr="00112E77">
              <w:rPr>
                <w:rFonts w:hAnsi="宋体"/>
                <w:spacing w:val="-1"/>
                <w:szCs w:val="21"/>
              </w:rPr>
              <w:t>蟠龙河安居镇安居中学段防洪治理工程</w:t>
            </w:r>
            <w:r w:rsidRPr="00112E77">
              <w:t>，因此，本项目的建设与</w:t>
            </w:r>
            <w:r w:rsidRPr="00112E77">
              <w:lastRenderedPageBreak/>
              <w:t>该《关于印发加快灾后水利薄弱环节建设实施方案的通知》要求的建设内容相符。</w:t>
            </w:r>
          </w:p>
          <w:p w:rsidR="005533EC" w:rsidRPr="00112E77" w:rsidRDefault="00C57373">
            <w:pPr>
              <w:spacing w:line="360" w:lineRule="auto"/>
              <w:ind w:firstLineChars="200" w:firstLine="414"/>
              <w:rPr>
                <w:rFonts w:hAnsi="宋体"/>
                <w:b/>
                <w:bCs/>
                <w:spacing w:val="-2"/>
                <w:szCs w:val="21"/>
              </w:rPr>
            </w:pPr>
            <w:r w:rsidRPr="00112E77">
              <w:rPr>
                <w:rFonts w:hAnsi="宋体" w:hint="eastAsia"/>
                <w:b/>
                <w:bCs/>
                <w:spacing w:val="-2"/>
                <w:szCs w:val="21"/>
              </w:rPr>
              <w:t>7</w:t>
            </w:r>
            <w:r w:rsidRPr="00112E77">
              <w:rPr>
                <w:rFonts w:hAnsi="宋体" w:hint="eastAsia"/>
                <w:b/>
                <w:bCs/>
                <w:spacing w:val="-2"/>
                <w:szCs w:val="21"/>
              </w:rPr>
              <w:t>、与集中式饮用水水源保护区位置关系分析</w:t>
            </w:r>
          </w:p>
          <w:p w:rsidR="005533EC" w:rsidRPr="00112E77" w:rsidRDefault="00C57373">
            <w:pPr>
              <w:autoSpaceDE w:val="0"/>
              <w:autoSpaceDN w:val="0"/>
              <w:adjustRightInd w:val="0"/>
              <w:snapToGrid w:val="0"/>
              <w:spacing w:line="360" w:lineRule="auto"/>
              <w:ind w:firstLineChars="200" w:firstLine="420"/>
              <w:jc w:val="left"/>
              <w:rPr>
                <w:szCs w:val="21"/>
              </w:rPr>
            </w:pPr>
            <w:r w:rsidRPr="00112E77">
              <w:rPr>
                <w:rFonts w:hint="eastAsia"/>
                <w:szCs w:val="21"/>
              </w:rPr>
              <w:t>本项目保护水体为</w:t>
            </w:r>
            <w:r w:rsidRPr="00112E77">
              <w:rPr>
                <w:rFonts w:hAnsi="宋体" w:hint="eastAsia"/>
                <w:szCs w:val="21"/>
              </w:rPr>
              <w:t>蟠龙河</w:t>
            </w:r>
            <w:r w:rsidRPr="00112E77">
              <w:rPr>
                <w:rFonts w:hint="eastAsia"/>
                <w:szCs w:val="21"/>
              </w:rPr>
              <w:t>水体功能主要为灌溉、行洪，根据现场调查，本项目涉及河段区域无排污口，本项目区域内无国控</w:t>
            </w:r>
            <w:r w:rsidRPr="00112E77">
              <w:rPr>
                <w:rFonts w:hint="eastAsia"/>
                <w:szCs w:val="21"/>
              </w:rPr>
              <w:t>/</w:t>
            </w:r>
            <w:r w:rsidRPr="00112E77">
              <w:rPr>
                <w:rFonts w:hint="eastAsia"/>
                <w:szCs w:val="21"/>
              </w:rPr>
              <w:t>省控断面。</w:t>
            </w:r>
          </w:p>
          <w:p w:rsidR="005533EC" w:rsidRPr="00112E77" w:rsidRDefault="00C57373">
            <w:pPr>
              <w:autoSpaceDE w:val="0"/>
              <w:autoSpaceDN w:val="0"/>
              <w:adjustRightInd w:val="0"/>
              <w:snapToGrid w:val="0"/>
              <w:spacing w:line="360" w:lineRule="auto"/>
              <w:ind w:firstLineChars="200" w:firstLine="420"/>
              <w:jc w:val="left"/>
              <w:rPr>
                <w:szCs w:val="21"/>
              </w:rPr>
            </w:pPr>
            <w:r w:rsidRPr="00112E77">
              <w:rPr>
                <w:rFonts w:hint="eastAsia"/>
                <w:szCs w:val="21"/>
              </w:rPr>
              <w:t>根据遂宁市安居生态环境局于</w:t>
            </w:r>
            <w:r w:rsidRPr="00112E77">
              <w:rPr>
                <w:rFonts w:hint="eastAsia"/>
                <w:szCs w:val="21"/>
              </w:rPr>
              <w:t>2023</w:t>
            </w:r>
            <w:r w:rsidRPr="00112E77">
              <w:rPr>
                <w:rFonts w:hint="eastAsia"/>
                <w:szCs w:val="21"/>
              </w:rPr>
              <w:t>年</w:t>
            </w:r>
            <w:r w:rsidRPr="00112E77">
              <w:rPr>
                <w:rFonts w:hint="eastAsia"/>
                <w:szCs w:val="21"/>
              </w:rPr>
              <w:t>7</w:t>
            </w:r>
            <w:r w:rsidRPr="00112E77">
              <w:rPr>
                <w:rFonts w:hint="eastAsia"/>
                <w:szCs w:val="21"/>
              </w:rPr>
              <w:t>月</w:t>
            </w:r>
            <w:r w:rsidRPr="00112E77">
              <w:rPr>
                <w:rFonts w:hint="eastAsia"/>
                <w:szCs w:val="21"/>
              </w:rPr>
              <w:t>10</w:t>
            </w:r>
            <w:r w:rsidRPr="00112E77">
              <w:rPr>
                <w:rFonts w:hint="eastAsia"/>
                <w:szCs w:val="21"/>
              </w:rPr>
              <w:t>日出具的《关于核实蟠龙河安居镇安居中学段防洪治理工程是否在饮用水源保护区的复函》表明：</w:t>
            </w:r>
            <w:r w:rsidRPr="00112E77">
              <w:rPr>
                <w:szCs w:val="21"/>
              </w:rPr>
              <w:t>本项目</w:t>
            </w:r>
            <w:r w:rsidRPr="00112E77">
              <w:rPr>
                <w:rFonts w:hint="eastAsia"/>
                <w:szCs w:val="21"/>
              </w:rPr>
              <w:t>工程施工段范围未占用</w:t>
            </w:r>
            <w:r w:rsidRPr="00112E77">
              <w:rPr>
                <w:szCs w:val="21"/>
              </w:rPr>
              <w:t>饮用水水源保护区</w:t>
            </w:r>
            <w:r w:rsidRPr="00112E77">
              <w:rPr>
                <w:rFonts w:hint="eastAsia"/>
                <w:szCs w:val="21"/>
              </w:rPr>
              <w:t>。</w:t>
            </w:r>
          </w:p>
          <w:p w:rsidR="005533EC" w:rsidRPr="00112E77" w:rsidRDefault="00C57373">
            <w:pPr>
              <w:autoSpaceDE w:val="0"/>
              <w:autoSpaceDN w:val="0"/>
              <w:adjustRightInd w:val="0"/>
              <w:snapToGrid w:val="0"/>
              <w:spacing w:line="360" w:lineRule="auto"/>
              <w:ind w:firstLineChars="200" w:firstLine="420"/>
              <w:jc w:val="left"/>
              <w:rPr>
                <w:szCs w:val="21"/>
              </w:rPr>
            </w:pPr>
            <w:r w:rsidRPr="00112E77">
              <w:rPr>
                <w:rFonts w:hint="eastAsia"/>
                <w:szCs w:val="21"/>
              </w:rPr>
              <w:t>因此本项目不涉及饮用水水源保护区。</w:t>
            </w:r>
          </w:p>
          <w:p w:rsidR="005533EC" w:rsidRPr="00112E77" w:rsidRDefault="00C57373">
            <w:pPr>
              <w:numPr>
                <w:ilvl w:val="0"/>
                <w:numId w:val="2"/>
              </w:numPr>
              <w:spacing w:line="360" w:lineRule="auto"/>
              <w:ind w:firstLineChars="200" w:firstLine="414"/>
              <w:rPr>
                <w:rFonts w:hAnsi="宋体"/>
                <w:b/>
                <w:bCs/>
                <w:spacing w:val="-2"/>
                <w:szCs w:val="21"/>
              </w:rPr>
            </w:pPr>
            <w:r w:rsidRPr="00112E77">
              <w:rPr>
                <w:rFonts w:hAnsi="宋体" w:hint="eastAsia"/>
                <w:b/>
                <w:bCs/>
                <w:spacing w:val="-2"/>
                <w:szCs w:val="21"/>
              </w:rPr>
              <w:t>项目与“三区三线”符合性分析</w:t>
            </w:r>
          </w:p>
          <w:p w:rsidR="005533EC" w:rsidRPr="00112E77" w:rsidRDefault="00C57373">
            <w:pPr>
              <w:adjustRightInd w:val="0"/>
              <w:snapToGrid w:val="0"/>
              <w:spacing w:line="360" w:lineRule="auto"/>
              <w:ind w:firstLineChars="200" w:firstLine="420"/>
            </w:pPr>
            <w:r w:rsidRPr="00112E77">
              <w:rPr>
                <w:rFonts w:ascii="宋体" w:hAnsi="宋体" w:hint="eastAsia"/>
              </w:rPr>
              <w:t>“三区”是指城镇空间、农业空间、生态空间三种类型的国土空间；“三线”分别对应在城镇空间、农业空间、生态空间划定的城镇开发界、永久基本农田、基本草原、生态保护红线三条控制线。</w:t>
            </w:r>
          </w:p>
          <w:p w:rsidR="005533EC" w:rsidRPr="00112E77" w:rsidRDefault="00C57373">
            <w:pPr>
              <w:adjustRightInd w:val="0"/>
              <w:snapToGrid w:val="0"/>
              <w:spacing w:line="360" w:lineRule="auto"/>
              <w:ind w:firstLineChars="200" w:firstLine="420"/>
              <w:rPr>
                <w:szCs w:val="21"/>
              </w:rPr>
            </w:pPr>
            <w:r w:rsidRPr="00112E77">
              <w:rPr>
                <w:rFonts w:hint="eastAsia"/>
              </w:rPr>
              <w:t>本项目在原河道范围内进行建设，不涉及基本农田</w:t>
            </w:r>
            <w:r w:rsidRPr="00112E77">
              <w:rPr>
                <w:rFonts w:hint="eastAsia"/>
                <w:sz w:val="24"/>
              </w:rPr>
              <w:t>、</w:t>
            </w:r>
            <w:r w:rsidRPr="00112E77">
              <w:rPr>
                <w:rFonts w:hint="eastAsia"/>
              </w:rPr>
              <w:t>基本草原、生态保护红线、不在城镇规划区，项目满足“三区三线”管控要求。</w:t>
            </w:r>
          </w:p>
          <w:p w:rsidR="005533EC" w:rsidRPr="00112E77" w:rsidRDefault="00C57373">
            <w:pPr>
              <w:numPr>
                <w:ilvl w:val="0"/>
                <w:numId w:val="2"/>
              </w:numPr>
              <w:spacing w:line="360" w:lineRule="auto"/>
              <w:ind w:firstLineChars="200" w:firstLine="414"/>
              <w:rPr>
                <w:b/>
                <w:bCs/>
                <w:spacing w:val="-2"/>
                <w:szCs w:val="21"/>
              </w:rPr>
            </w:pPr>
            <w:r w:rsidRPr="00112E77">
              <w:rPr>
                <w:rFonts w:hAnsi="宋体"/>
                <w:b/>
                <w:bCs/>
                <w:spacing w:val="-2"/>
                <w:szCs w:val="21"/>
              </w:rPr>
              <w:t>项目建设与</w:t>
            </w:r>
            <w:r w:rsidRPr="00112E77">
              <w:rPr>
                <w:b/>
                <w:bCs/>
                <w:spacing w:val="-2"/>
                <w:szCs w:val="21"/>
              </w:rPr>
              <w:t>“</w:t>
            </w:r>
            <w:r w:rsidRPr="00112E77">
              <w:rPr>
                <w:rFonts w:hAnsi="宋体"/>
                <w:b/>
                <w:bCs/>
                <w:spacing w:val="-2"/>
                <w:szCs w:val="21"/>
              </w:rPr>
              <w:t>三线一单</w:t>
            </w:r>
            <w:r w:rsidRPr="00112E77">
              <w:rPr>
                <w:b/>
                <w:bCs/>
                <w:spacing w:val="-2"/>
                <w:szCs w:val="21"/>
              </w:rPr>
              <w:t>”</w:t>
            </w:r>
            <w:r w:rsidRPr="00112E77">
              <w:rPr>
                <w:rFonts w:hAnsi="宋体"/>
                <w:b/>
                <w:bCs/>
                <w:spacing w:val="-2"/>
                <w:szCs w:val="21"/>
              </w:rPr>
              <w:t>符合性分析</w:t>
            </w:r>
          </w:p>
          <w:p w:rsidR="005533EC" w:rsidRPr="00112E77" w:rsidRDefault="00C57373">
            <w:pPr>
              <w:autoSpaceDE w:val="0"/>
              <w:autoSpaceDN w:val="0"/>
              <w:adjustRightInd w:val="0"/>
              <w:snapToGrid w:val="0"/>
              <w:spacing w:line="360" w:lineRule="auto"/>
              <w:ind w:firstLine="480"/>
              <w:rPr>
                <w:kern w:val="0"/>
              </w:rPr>
            </w:pPr>
            <w:r w:rsidRPr="00112E77">
              <w:rPr>
                <w:szCs w:val="21"/>
              </w:rPr>
              <w:t>本项目为防洪除涝工程，属于生态影响类建设项目。根据四川省人民政府《关于落实生态保护红线、环境质量底线、资源利用上线制定生态环境准入清单实施生态环境分区管控的通知》（川府发〔</w:t>
            </w:r>
            <w:r w:rsidRPr="00112E77">
              <w:rPr>
                <w:szCs w:val="21"/>
              </w:rPr>
              <w:t>2020</w:t>
            </w:r>
            <w:r w:rsidRPr="00112E77">
              <w:rPr>
                <w:szCs w:val="21"/>
              </w:rPr>
              <w:t>〕</w:t>
            </w:r>
            <w:r w:rsidRPr="00112E77">
              <w:rPr>
                <w:szCs w:val="21"/>
              </w:rPr>
              <w:t>9</w:t>
            </w:r>
            <w:r w:rsidRPr="00112E77">
              <w:rPr>
                <w:szCs w:val="21"/>
              </w:rPr>
              <w:t>号）、</w:t>
            </w:r>
            <w:r w:rsidRPr="00112E77">
              <w:rPr>
                <w:rFonts w:ascii="宋体" w:hAnsi="宋体"/>
                <w:kern w:val="0"/>
              </w:rPr>
              <w:t>四川省生态环境厅办公室关于印发《产业园区规划环评</w:t>
            </w:r>
            <w:r w:rsidRPr="00112E77">
              <w:rPr>
                <w:kern w:val="0"/>
              </w:rPr>
              <w:t>“</w:t>
            </w:r>
            <w:r w:rsidRPr="00112E77">
              <w:rPr>
                <w:rFonts w:ascii="宋体" w:hAnsi="宋体"/>
                <w:kern w:val="0"/>
              </w:rPr>
              <w:t>三线一单</w:t>
            </w:r>
            <w:r w:rsidRPr="00112E77">
              <w:rPr>
                <w:kern w:val="0"/>
              </w:rPr>
              <w:t>”</w:t>
            </w:r>
            <w:r w:rsidRPr="00112E77">
              <w:rPr>
                <w:rFonts w:ascii="宋体" w:hAnsi="宋体"/>
                <w:kern w:val="0"/>
              </w:rPr>
              <w:t>符合性分析技术要点（试行）》和《项目环评</w:t>
            </w:r>
            <w:r w:rsidRPr="00112E77">
              <w:rPr>
                <w:kern w:val="0"/>
              </w:rPr>
              <w:t>“</w:t>
            </w:r>
            <w:r w:rsidRPr="00112E77">
              <w:rPr>
                <w:rFonts w:ascii="宋体" w:hAnsi="宋体"/>
                <w:kern w:val="0"/>
              </w:rPr>
              <w:t>三线一单</w:t>
            </w:r>
            <w:r w:rsidRPr="00112E77">
              <w:rPr>
                <w:kern w:val="0"/>
              </w:rPr>
              <w:t>”</w:t>
            </w:r>
            <w:r w:rsidRPr="00112E77">
              <w:rPr>
                <w:rFonts w:ascii="宋体" w:hAnsi="宋体"/>
                <w:kern w:val="0"/>
              </w:rPr>
              <w:t>符合性分析技术要点（试行）》的通知（川环办函〔</w:t>
            </w:r>
            <w:r w:rsidRPr="00112E77">
              <w:rPr>
                <w:kern w:val="0"/>
              </w:rPr>
              <w:t>2021</w:t>
            </w:r>
            <w:r w:rsidRPr="00112E77">
              <w:rPr>
                <w:rFonts w:ascii="宋体" w:hAnsi="宋体"/>
                <w:kern w:val="0"/>
              </w:rPr>
              <w:t>〕</w:t>
            </w:r>
            <w:r w:rsidRPr="00112E77">
              <w:rPr>
                <w:kern w:val="0"/>
              </w:rPr>
              <w:t>469</w:t>
            </w:r>
            <w:r w:rsidRPr="00112E77">
              <w:rPr>
                <w:rFonts w:ascii="宋体" w:hAnsi="宋体"/>
                <w:kern w:val="0"/>
              </w:rPr>
              <w:t>号），需对项目建设与生态保护红线、生态空间、自然保护地位置关系进行分析，从空间布局约束、污染物排放管控、环境风险防控、资源开发效率四个维度分析项目建设与生态环境准入清单的符合性。</w:t>
            </w:r>
          </w:p>
          <w:p w:rsidR="005533EC" w:rsidRPr="00112E77" w:rsidRDefault="00C57373">
            <w:pPr>
              <w:autoSpaceDE w:val="0"/>
              <w:autoSpaceDN w:val="0"/>
              <w:adjustRightInd w:val="0"/>
              <w:snapToGrid w:val="0"/>
              <w:spacing w:line="360" w:lineRule="auto"/>
              <w:ind w:firstLine="482"/>
              <w:rPr>
                <w:b/>
              </w:rPr>
            </w:pPr>
            <w:r w:rsidRPr="00112E77">
              <w:rPr>
                <w:b/>
                <w:kern w:val="0"/>
              </w:rPr>
              <w:t>1</w:t>
            </w:r>
            <w:r w:rsidRPr="00112E77">
              <w:rPr>
                <w:rFonts w:ascii="宋体" w:hAnsi="宋体" w:hint="eastAsia"/>
                <w:b/>
                <w:kern w:val="0"/>
              </w:rPr>
              <w:t>）</w:t>
            </w:r>
            <w:r w:rsidRPr="00112E77">
              <w:rPr>
                <w:rFonts w:ascii="宋体" w:hAnsi="宋体"/>
                <w:b/>
              </w:rPr>
              <w:t>生态保护红线</w:t>
            </w:r>
          </w:p>
          <w:p w:rsidR="005533EC" w:rsidRPr="00112E77" w:rsidRDefault="00C57373">
            <w:pPr>
              <w:autoSpaceDE w:val="0"/>
              <w:autoSpaceDN w:val="0"/>
              <w:adjustRightInd w:val="0"/>
              <w:snapToGrid w:val="0"/>
              <w:spacing w:line="360" w:lineRule="auto"/>
              <w:ind w:firstLine="480"/>
              <w:rPr>
                <w:kern w:val="0"/>
              </w:rPr>
            </w:pPr>
            <w:r w:rsidRPr="00112E77">
              <w:rPr>
                <w:rFonts w:ascii="宋体" w:hAnsi="宋体"/>
                <w:kern w:val="0"/>
              </w:rPr>
              <w:t>生态红线是指依法在重点生态功能区、生态环境敏感区和脆弱区等区域划定的严格管控边界，是国家和区域生态安全的底线，对于维护生态安全格局、保障生态服务功能、支撑经济社会可持续发展具有重要作用。</w:t>
            </w:r>
            <w:r w:rsidRPr="00112E77">
              <w:rPr>
                <w:rFonts w:ascii="宋体" w:hAnsi="宋体" w:hint="eastAsia"/>
              </w:rPr>
              <w:t>本项目选址未占用生态保护红线，对遂宁市安居区生态红线保护区无不利影响</w:t>
            </w:r>
            <w:r w:rsidRPr="00112E77">
              <w:rPr>
                <w:rFonts w:ascii="宋体" w:hAnsi="宋体"/>
                <w:kern w:val="0"/>
              </w:rPr>
              <w:t>。</w:t>
            </w:r>
          </w:p>
          <w:p w:rsidR="005533EC" w:rsidRPr="00112E77" w:rsidRDefault="00C57373">
            <w:pPr>
              <w:autoSpaceDE w:val="0"/>
              <w:autoSpaceDN w:val="0"/>
              <w:adjustRightInd w:val="0"/>
              <w:snapToGrid w:val="0"/>
              <w:spacing w:line="360" w:lineRule="auto"/>
              <w:ind w:firstLine="482"/>
              <w:rPr>
                <w:b/>
                <w:kern w:val="0"/>
              </w:rPr>
            </w:pPr>
            <w:r w:rsidRPr="00112E77">
              <w:rPr>
                <w:b/>
                <w:kern w:val="0"/>
              </w:rPr>
              <w:t>2</w:t>
            </w:r>
            <w:r w:rsidRPr="00112E77">
              <w:rPr>
                <w:rFonts w:ascii="宋体" w:hAnsi="宋体" w:hint="eastAsia"/>
                <w:b/>
                <w:kern w:val="0"/>
              </w:rPr>
              <w:t>）</w:t>
            </w:r>
            <w:r w:rsidRPr="00112E77">
              <w:rPr>
                <w:rFonts w:ascii="宋体" w:hAnsi="宋体"/>
                <w:b/>
                <w:kern w:val="0"/>
              </w:rPr>
              <w:t>项目建设与环境管控单元符合性分析</w:t>
            </w:r>
          </w:p>
          <w:p w:rsidR="005533EC" w:rsidRPr="00112E77" w:rsidRDefault="00C57373">
            <w:pPr>
              <w:pStyle w:val="a0"/>
              <w:tabs>
                <w:tab w:val="left" w:pos="5796"/>
              </w:tabs>
              <w:kinsoku w:val="0"/>
              <w:overflowPunct w:val="0"/>
              <w:spacing w:before="0" w:after="0" w:line="360" w:lineRule="auto"/>
              <w:ind w:right="0" w:firstLineChars="200" w:firstLine="420"/>
              <w:jc w:val="left"/>
              <w:rPr>
                <w:bCs/>
                <w:kern w:val="2"/>
                <w:sz w:val="21"/>
                <w:szCs w:val="21"/>
              </w:rPr>
            </w:pPr>
            <w:r w:rsidRPr="00112E77">
              <w:rPr>
                <w:bCs/>
                <w:kern w:val="2"/>
                <w:sz w:val="21"/>
                <w:szCs w:val="21"/>
              </w:rPr>
              <w:t>本项目位于四川省遂宁市安居区蟠龙河安居镇安居中学段，根据四川省政务服务网</w:t>
            </w:r>
            <w:r w:rsidRPr="00112E77">
              <w:rPr>
                <w:bCs/>
                <w:kern w:val="2"/>
                <w:sz w:val="21"/>
                <w:szCs w:val="21"/>
              </w:rPr>
              <w:t>“</w:t>
            </w:r>
            <w:r w:rsidRPr="00112E77">
              <w:rPr>
                <w:bCs/>
                <w:kern w:val="2"/>
                <w:sz w:val="21"/>
                <w:szCs w:val="21"/>
              </w:rPr>
              <w:t>三线一单</w:t>
            </w:r>
            <w:r w:rsidRPr="00112E77">
              <w:rPr>
                <w:bCs/>
                <w:kern w:val="2"/>
                <w:sz w:val="21"/>
                <w:szCs w:val="21"/>
              </w:rPr>
              <w:t>”</w:t>
            </w:r>
            <w:r w:rsidRPr="00112E77">
              <w:rPr>
                <w:bCs/>
                <w:kern w:val="2"/>
                <w:sz w:val="21"/>
                <w:szCs w:val="21"/>
              </w:rPr>
              <w:t>查询结果，本项目所属环境管控单元，具体查询结果如下：</w:t>
            </w:r>
          </w:p>
          <w:p w:rsidR="005533EC" w:rsidRPr="00112E77" w:rsidRDefault="00973825">
            <w:pPr>
              <w:pStyle w:val="a0"/>
              <w:kinsoku w:val="0"/>
              <w:overflowPunct w:val="0"/>
              <w:spacing w:before="0" w:after="0" w:line="240" w:lineRule="auto"/>
              <w:ind w:right="0"/>
              <w:jc w:val="center"/>
              <w:rPr>
                <w:bCs/>
                <w:szCs w:val="21"/>
              </w:rPr>
            </w:pPr>
            <w:r w:rsidRPr="00112E77">
              <w:rPr>
                <w:noProof/>
              </w:rPr>
              <w:lastRenderedPageBreak/>
              <w:drawing>
                <wp:inline distT="0" distB="0" distL="0" distR="0">
                  <wp:extent cx="3124835" cy="1924050"/>
                  <wp:effectExtent l="19050" t="0" r="0" b="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11"/>
                          <a:srcRect/>
                          <a:stretch>
                            <a:fillRect/>
                          </a:stretch>
                        </pic:blipFill>
                        <pic:spPr>
                          <a:xfrm>
                            <a:off x="0" y="0"/>
                            <a:ext cx="3124907" cy="1924050"/>
                          </a:xfrm>
                          <a:prstGeom prst="rect">
                            <a:avLst/>
                          </a:prstGeom>
                          <a:noFill/>
                          <a:ln w="9525">
                            <a:noFill/>
                            <a:miter lim="800000"/>
                            <a:headEnd/>
                            <a:tailEnd/>
                          </a:ln>
                        </pic:spPr>
                      </pic:pic>
                    </a:graphicData>
                  </a:graphic>
                </wp:inline>
              </w:drawing>
            </w:r>
          </w:p>
          <w:p w:rsidR="005533EC" w:rsidRPr="00112E77" w:rsidRDefault="00C57373">
            <w:pPr>
              <w:pStyle w:val="01"/>
              <w:widowControl w:val="0"/>
              <w:numPr>
                <w:ilvl w:val="0"/>
                <w:numId w:val="3"/>
              </w:numPr>
              <w:autoSpaceDE w:val="0"/>
              <w:snapToGrid w:val="0"/>
              <w:spacing w:line="240" w:lineRule="auto"/>
              <w:jc w:val="center"/>
              <w:rPr>
                <w:rFonts w:ascii="Times New Roman" w:hAnsi="Times New Roman"/>
                <w:b/>
                <w:bCs/>
                <w:sz w:val="21"/>
                <w:szCs w:val="21"/>
              </w:rPr>
            </w:pPr>
            <w:r w:rsidRPr="00112E77">
              <w:rPr>
                <w:rFonts w:ascii="Times New Roman" w:hAnsi="Times New Roman"/>
                <w:b/>
                <w:bCs/>
                <w:sz w:val="21"/>
                <w:szCs w:val="21"/>
              </w:rPr>
              <w:t>“</w:t>
            </w:r>
            <w:r w:rsidRPr="00112E77">
              <w:rPr>
                <w:rFonts w:ascii="Times New Roman" w:hAnsi="Times New Roman"/>
                <w:b/>
                <w:bCs/>
                <w:sz w:val="21"/>
                <w:szCs w:val="21"/>
              </w:rPr>
              <w:t>三线一单</w:t>
            </w:r>
            <w:r w:rsidRPr="00112E77">
              <w:rPr>
                <w:rFonts w:ascii="Times New Roman" w:hAnsi="Times New Roman"/>
                <w:b/>
                <w:bCs/>
                <w:sz w:val="21"/>
                <w:szCs w:val="21"/>
              </w:rPr>
              <w:t>”</w:t>
            </w:r>
            <w:r w:rsidRPr="00112E77">
              <w:rPr>
                <w:rFonts w:ascii="Times New Roman" w:hAnsi="Times New Roman"/>
                <w:b/>
                <w:bCs/>
                <w:sz w:val="21"/>
                <w:szCs w:val="21"/>
              </w:rPr>
              <w:t>符合性分析系统查询结果</w:t>
            </w:r>
          </w:p>
          <w:p w:rsidR="005533EC" w:rsidRPr="00112E77" w:rsidRDefault="00C57373">
            <w:pPr>
              <w:tabs>
                <w:tab w:val="left" w:pos="840"/>
              </w:tabs>
              <w:adjustRightInd w:val="0"/>
              <w:spacing w:line="360" w:lineRule="auto"/>
              <w:ind w:firstLineChars="200" w:firstLine="412"/>
              <w:rPr>
                <w:snapToGrid w:val="0"/>
                <w:spacing w:val="-2"/>
                <w:kern w:val="0"/>
                <w:szCs w:val="21"/>
              </w:rPr>
            </w:pPr>
            <w:r w:rsidRPr="00112E77">
              <w:rPr>
                <w:rFonts w:hAnsi="宋体"/>
                <w:snapToGrid w:val="0"/>
                <w:spacing w:val="-2"/>
                <w:kern w:val="0"/>
                <w:szCs w:val="21"/>
              </w:rPr>
              <w:t>该项目涉及到环境管控单元</w:t>
            </w:r>
            <w:r w:rsidRPr="00112E77">
              <w:rPr>
                <w:rFonts w:hint="eastAsia"/>
                <w:snapToGrid w:val="0"/>
                <w:spacing w:val="-2"/>
                <w:kern w:val="0"/>
                <w:szCs w:val="21"/>
              </w:rPr>
              <w:t>6</w:t>
            </w:r>
            <w:r w:rsidRPr="00112E77">
              <w:rPr>
                <w:rFonts w:hAnsi="宋体"/>
                <w:snapToGrid w:val="0"/>
                <w:spacing w:val="-2"/>
                <w:kern w:val="0"/>
                <w:szCs w:val="21"/>
              </w:rPr>
              <w:t>个，涉及到管控单元见下表：</w:t>
            </w:r>
          </w:p>
          <w:p w:rsidR="005533EC" w:rsidRPr="00112E77" w:rsidRDefault="00C57373">
            <w:pPr>
              <w:numPr>
                <w:ilvl w:val="0"/>
                <w:numId w:val="1"/>
              </w:numPr>
              <w:autoSpaceDE w:val="0"/>
              <w:autoSpaceDN w:val="0"/>
              <w:adjustRightInd w:val="0"/>
              <w:snapToGrid w:val="0"/>
              <w:ind w:left="0" w:firstLine="0"/>
              <w:jc w:val="center"/>
              <w:rPr>
                <w:rFonts w:eastAsia="黑体"/>
                <w:b/>
                <w:kern w:val="0"/>
                <w:szCs w:val="21"/>
              </w:rPr>
            </w:pPr>
            <w:r w:rsidRPr="00112E77">
              <w:rPr>
                <w:rFonts w:eastAsia="黑体"/>
                <w:b/>
                <w:kern w:val="0"/>
                <w:szCs w:val="21"/>
              </w:rPr>
              <w:t>本项目与环境质量底线及环境分区管控要求符合性分析</w:t>
            </w:r>
          </w:p>
          <w:tbl>
            <w:tblPr>
              <w:tblW w:w="7350" w:type="dxa"/>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tblPr>
            <w:tblGrid>
              <w:gridCol w:w="1141"/>
              <w:gridCol w:w="1935"/>
              <w:gridCol w:w="736"/>
              <w:gridCol w:w="664"/>
              <w:gridCol w:w="889"/>
              <w:gridCol w:w="1985"/>
            </w:tblGrid>
            <w:tr w:rsidR="005533EC" w:rsidRPr="00112E77">
              <w:trPr>
                <w:cantSplit/>
                <w:trHeight w:val="369"/>
                <w:tblHeader/>
                <w:jc w:val="center"/>
              </w:trPr>
              <w:tc>
                <w:tcPr>
                  <w:tcW w:w="776" w:type="pct"/>
                  <w:shd w:val="clear" w:color="auto" w:fill="FFFFFF"/>
                  <w:vAlign w:val="center"/>
                </w:tcPr>
                <w:p w:rsidR="005533EC" w:rsidRPr="00112E77" w:rsidRDefault="00C57373">
                  <w:pPr>
                    <w:widowControl/>
                    <w:jc w:val="center"/>
                    <w:rPr>
                      <w:b/>
                      <w:bCs/>
                      <w:kern w:val="0"/>
                      <w:szCs w:val="21"/>
                    </w:rPr>
                  </w:pPr>
                  <w:r w:rsidRPr="00112E77">
                    <w:rPr>
                      <w:b/>
                      <w:bCs/>
                      <w:kern w:val="0"/>
                      <w:szCs w:val="21"/>
                    </w:rPr>
                    <w:t>环境管控单元编码</w:t>
                  </w:r>
                </w:p>
              </w:tc>
              <w:tc>
                <w:tcPr>
                  <w:tcW w:w="1316" w:type="pct"/>
                  <w:shd w:val="clear" w:color="auto" w:fill="FFFFFF"/>
                  <w:vAlign w:val="center"/>
                </w:tcPr>
                <w:p w:rsidR="005533EC" w:rsidRPr="00112E77" w:rsidRDefault="00C57373">
                  <w:pPr>
                    <w:widowControl/>
                    <w:jc w:val="center"/>
                    <w:rPr>
                      <w:b/>
                      <w:bCs/>
                      <w:kern w:val="0"/>
                      <w:szCs w:val="21"/>
                    </w:rPr>
                  </w:pPr>
                  <w:r w:rsidRPr="00112E77">
                    <w:rPr>
                      <w:b/>
                      <w:bCs/>
                      <w:kern w:val="0"/>
                      <w:szCs w:val="21"/>
                    </w:rPr>
                    <w:t>环境管控单元名称</w:t>
                  </w:r>
                </w:p>
              </w:tc>
              <w:tc>
                <w:tcPr>
                  <w:tcW w:w="501" w:type="pct"/>
                  <w:shd w:val="clear" w:color="auto" w:fill="FFFFFF"/>
                  <w:vAlign w:val="center"/>
                </w:tcPr>
                <w:p w:rsidR="005533EC" w:rsidRPr="00112E77" w:rsidRDefault="00C57373">
                  <w:pPr>
                    <w:widowControl/>
                    <w:jc w:val="center"/>
                    <w:rPr>
                      <w:b/>
                      <w:bCs/>
                      <w:kern w:val="0"/>
                      <w:szCs w:val="21"/>
                    </w:rPr>
                  </w:pPr>
                  <w:r w:rsidRPr="00112E77">
                    <w:rPr>
                      <w:b/>
                      <w:bCs/>
                      <w:kern w:val="0"/>
                      <w:szCs w:val="21"/>
                    </w:rPr>
                    <w:t>所属城市</w:t>
                  </w:r>
                </w:p>
              </w:tc>
              <w:tc>
                <w:tcPr>
                  <w:tcW w:w="452" w:type="pct"/>
                  <w:shd w:val="clear" w:color="auto" w:fill="FFFFFF"/>
                  <w:vAlign w:val="center"/>
                </w:tcPr>
                <w:p w:rsidR="005533EC" w:rsidRPr="00112E77" w:rsidRDefault="00C57373">
                  <w:pPr>
                    <w:widowControl/>
                    <w:jc w:val="center"/>
                    <w:rPr>
                      <w:b/>
                      <w:bCs/>
                      <w:kern w:val="0"/>
                      <w:szCs w:val="21"/>
                    </w:rPr>
                  </w:pPr>
                  <w:r w:rsidRPr="00112E77">
                    <w:rPr>
                      <w:b/>
                      <w:bCs/>
                      <w:kern w:val="0"/>
                      <w:szCs w:val="21"/>
                    </w:rPr>
                    <w:t>所属区县</w:t>
                  </w:r>
                </w:p>
              </w:tc>
              <w:tc>
                <w:tcPr>
                  <w:tcW w:w="605" w:type="pct"/>
                  <w:shd w:val="clear" w:color="auto" w:fill="FFFFFF"/>
                  <w:vAlign w:val="center"/>
                </w:tcPr>
                <w:p w:rsidR="005533EC" w:rsidRPr="00112E77" w:rsidRDefault="00C57373">
                  <w:pPr>
                    <w:widowControl/>
                    <w:jc w:val="center"/>
                    <w:rPr>
                      <w:b/>
                      <w:bCs/>
                      <w:kern w:val="0"/>
                      <w:szCs w:val="21"/>
                    </w:rPr>
                  </w:pPr>
                  <w:r w:rsidRPr="00112E77">
                    <w:rPr>
                      <w:b/>
                      <w:bCs/>
                      <w:kern w:val="0"/>
                      <w:szCs w:val="21"/>
                    </w:rPr>
                    <w:t>准入清单类型</w:t>
                  </w:r>
                </w:p>
              </w:tc>
              <w:tc>
                <w:tcPr>
                  <w:tcW w:w="1350" w:type="pct"/>
                  <w:shd w:val="clear" w:color="auto" w:fill="FFFFFF"/>
                  <w:vAlign w:val="center"/>
                </w:tcPr>
                <w:p w:rsidR="005533EC" w:rsidRPr="00112E77" w:rsidRDefault="00C57373">
                  <w:pPr>
                    <w:widowControl/>
                    <w:jc w:val="center"/>
                    <w:rPr>
                      <w:b/>
                      <w:bCs/>
                      <w:kern w:val="0"/>
                      <w:szCs w:val="21"/>
                    </w:rPr>
                  </w:pPr>
                  <w:r w:rsidRPr="00112E77">
                    <w:rPr>
                      <w:b/>
                      <w:bCs/>
                      <w:kern w:val="0"/>
                      <w:szCs w:val="21"/>
                    </w:rPr>
                    <w:t>管控类型</w:t>
                  </w:r>
                </w:p>
              </w:tc>
            </w:tr>
            <w:tr w:rsidR="005533EC" w:rsidRPr="00112E77">
              <w:trPr>
                <w:cantSplit/>
                <w:trHeight w:val="369"/>
                <w:tblHeader/>
                <w:jc w:val="center"/>
              </w:trPr>
              <w:tc>
                <w:tcPr>
                  <w:tcW w:w="77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ZH51090420001</w:t>
                  </w:r>
                </w:p>
              </w:tc>
              <w:tc>
                <w:tcPr>
                  <w:tcW w:w="131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安居区中心城区</w:t>
                  </w:r>
                </w:p>
              </w:tc>
              <w:tc>
                <w:tcPr>
                  <w:tcW w:w="501" w:type="pct"/>
                  <w:vMerge w:val="restart"/>
                  <w:shd w:val="clear" w:color="auto" w:fill="FFFFFF"/>
                  <w:vAlign w:val="center"/>
                </w:tcPr>
                <w:p w:rsidR="005533EC" w:rsidRPr="00112E77" w:rsidRDefault="00C57373">
                  <w:pPr>
                    <w:autoSpaceDE w:val="0"/>
                    <w:autoSpaceDN w:val="0"/>
                    <w:adjustRightInd w:val="0"/>
                    <w:snapToGrid w:val="0"/>
                    <w:jc w:val="center"/>
                    <w:rPr>
                      <w:szCs w:val="21"/>
                    </w:rPr>
                  </w:pPr>
                  <w:r w:rsidRPr="00112E77">
                    <w:rPr>
                      <w:rFonts w:hint="eastAsia"/>
                      <w:szCs w:val="21"/>
                    </w:rPr>
                    <w:t>遂宁市</w:t>
                  </w:r>
                </w:p>
              </w:tc>
              <w:tc>
                <w:tcPr>
                  <w:tcW w:w="452" w:type="pct"/>
                  <w:vMerge w:val="restart"/>
                  <w:shd w:val="clear" w:color="auto" w:fill="FFFFFF"/>
                  <w:vAlign w:val="center"/>
                </w:tcPr>
                <w:p w:rsidR="005533EC" w:rsidRPr="00112E77" w:rsidRDefault="00C57373">
                  <w:pPr>
                    <w:autoSpaceDE w:val="0"/>
                    <w:autoSpaceDN w:val="0"/>
                    <w:adjustRightInd w:val="0"/>
                    <w:snapToGrid w:val="0"/>
                    <w:jc w:val="center"/>
                    <w:rPr>
                      <w:szCs w:val="21"/>
                    </w:rPr>
                  </w:pPr>
                  <w:r w:rsidRPr="00112E77">
                    <w:rPr>
                      <w:rFonts w:hint="eastAsia"/>
                      <w:szCs w:val="21"/>
                    </w:rPr>
                    <w:t>安居区</w:t>
                  </w:r>
                </w:p>
              </w:tc>
              <w:tc>
                <w:tcPr>
                  <w:tcW w:w="605" w:type="pct"/>
                  <w:shd w:val="clear" w:color="auto" w:fill="FFFFFF"/>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w:t>
                  </w:r>
                </w:p>
              </w:tc>
              <w:tc>
                <w:tcPr>
                  <w:tcW w:w="1350"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环境管控单元</w:t>
                  </w:r>
                </w:p>
              </w:tc>
            </w:tr>
            <w:tr w:rsidR="005533EC" w:rsidRPr="00112E77">
              <w:trPr>
                <w:cantSplit/>
                <w:trHeight w:val="369"/>
                <w:tblHeader/>
                <w:jc w:val="center"/>
              </w:trPr>
              <w:tc>
                <w:tcPr>
                  <w:tcW w:w="77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YS5109042220005</w:t>
                  </w:r>
                </w:p>
              </w:tc>
              <w:tc>
                <w:tcPr>
                  <w:tcW w:w="131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琼江安居区跑马滩控制单元</w:t>
                  </w:r>
                </w:p>
              </w:tc>
              <w:tc>
                <w:tcPr>
                  <w:tcW w:w="501"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452"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605" w:type="pct"/>
                  <w:shd w:val="clear" w:color="auto" w:fill="FFFFFF"/>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w:t>
                  </w:r>
                </w:p>
              </w:tc>
              <w:tc>
                <w:tcPr>
                  <w:tcW w:w="1350"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水环境管控分区</w:t>
                  </w:r>
                </w:p>
              </w:tc>
            </w:tr>
            <w:tr w:rsidR="005533EC" w:rsidRPr="00112E77">
              <w:trPr>
                <w:cantSplit/>
                <w:trHeight w:val="369"/>
                <w:tblHeader/>
                <w:jc w:val="center"/>
              </w:trPr>
              <w:tc>
                <w:tcPr>
                  <w:tcW w:w="77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YS5109042340001</w:t>
                  </w:r>
                </w:p>
              </w:tc>
              <w:tc>
                <w:tcPr>
                  <w:tcW w:w="131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安居区中心城区</w:t>
                  </w:r>
                </w:p>
              </w:tc>
              <w:tc>
                <w:tcPr>
                  <w:tcW w:w="501"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452"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605" w:type="pct"/>
                  <w:shd w:val="clear" w:color="auto" w:fill="FFFFFF"/>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w:t>
                  </w:r>
                </w:p>
              </w:tc>
              <w:tc>
                <w:tcPr>
                  <w:tcW w:w="1350"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大气环境管控分区</w:t>
                  </w:r>
                </w:p>
              </w:tc>
            </w:tr>
            <w:tr w:rsidR="005533EC" w:rsidRPr="00112E77">
              <w:trPr>
                <w:cantSplit/>
                <w:trHeight w:val="369"/>
                <w:tblHeader/>
                <w:jc w:val="center"/>
              </w:trPr>
              <w:tc>
                <w:tcPr>
                  <w:tcW w:w="77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YS5109042540002</w:t>
                  </w:r>
                </w:p>
              </w:tc>
              <w:tc>
                <w:tcPr>
                  <w:tcW w:w="131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安居区城市建成区</w:t>
                  </w:r>
                </w:p>
              </w:tc>
              <w:tc>
                <w:tcPr>
                  <w:tcW w:w="501"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452"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605" w:type="pct"/>
                  <w:shd w:val="clear" w:color="auto" w:fill="FFFFFF"/>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w:t>
                  </w:r>
                </w:p>
              </w:tc>
              <w:tc>
                <w:tcPr>
                  <w:tcW w:w="1350"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自然资源管控分区</w:t>
                  </w:r>
                </w:p>
              </w:tc>
            </w:tr>
            <w:tr w:rsidR="005533EC" w:rsidRPr="00112E77">
              <w:trPr>
                <w:cantSplit/>
                <w:trHeight w:val="369"/>
                <w:tblHeader/>
                <w:jc w:val="center"/>
              </w:trPr>
              <w:tc>
                <w:tcPr>
                  <w:tcW w:w="77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YS5109042550001</w:t>
                  </w:r>
                </w:p>
              </w:tc>
              <w:tc>
                <w:tcPr>
                  <w:tcW w:w="131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安居区自然资源重点管控区</w:t>
                  </w:r>
                </w:p>
              </w:tc>
              <w:tc>
                <w:tcPr>
                  <w:tcW w:w="501"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452"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605" w:type="pct"/>
                  <w:shd w:val="clear" w:color="auto" w:fill="FFFFFF"/>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w:t>
                  </w:r>
                </w:p>
              </w:tc>
              <w:tc>
                <w:tcPr>
                  <w:tcW w:w="1350"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自然资源管控分区</w:t>
                  </w:r>
                </w:p>
              </w:tc>
            </w:tr>
            <w:tr w:rsidR="005533EC" w:rsidRPr="00112E77">
              <w:trPr>
                <w:cantSplit/>
                <w:trHeight w:val="369"/>
                <w:tblHeader/>
                <w:jc w:val="center"/>
              </w:trPr>
              <w:tc>
                <w:tcPr>
                  <w:tcW w:w="77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YS5109041410002</w:t>
                  </w:r>
                </w:p>
              </w:tc>
              <w:tc>
                <w:tcPr>
                  <w:tcW w:w="1316"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安居区土壤优先保护区</w:t>
                  </w:r>
                </w:p>
              </w:tc>
              <w:tc>
                <w:tcPr>
                  <w:tcW w:w="501"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452" w:type="pct"/>
                  <w:vMerge/>
                  <w:shd w:val="clear" w:color="auto" w:fill="FFFFFF"/>
                  <w:vAlign w:val="center"/>
                </w:tcPr>
                <w:p w:rsidR="005533EC" w:rsidRPr="00112E77" w:rsidRDefault="005533EC">
                  <w:pPr>
                    <w:autoSpaceDE w:val="0"/>
                    <w:autoSpaceDN w:val="0"/>
                    <w:adjustRightInd w:val="0"/>
                    <w:snapToGrid w:val="0"/>
                    <w:jc w:val="center"/>
                    <w:rPr>
                      <w:szCs w:val="21"/>
                    </w:rPr>
                  </w:pPr>
                </w:p>
              </w:tc>
              <w:tc>
                <w:tcPr>
                  <w:tcW w:w="605" w:type="pct"/>
                  <w:shd w:val="clear" w:color="auto" w:fill="FFFFFF"/>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安居区</w:t>
                  </w:r>
                </w:p>
              </w:tc>
              <w:tc>
                <w:tcPr>
                  <w:tcW w:w="1350" w:type="pct"/>
                  <w:shd w:val="clear" w:color="auto" w:fill="FFFFFF"/>
                  <w:vAlign w:val="center"/>
                </w:tcPr>
                <w:p w:rsidR="005533EC" w:rsidRPr="00112E77" w:rsidRDefault="00C57373">
                  <w:pPr>
                    <w:pStyle w:val="Normal0"/>
                    <w:widowControl/>
                    <w:spacing w:line="240" w:lineRule="auto"/>
                    <w:ind w:firstLineChars="0" w:firstLine="0"/>
                    <w:jc w:val="left"/>
                    <w:rPr>
                      <w:rFonts w:ascii="宋体" w:eastAsia="宋体" w:hAnsi="宋体"/>
                      <w:sz w:val="21"/>
                    </w:rPr>
                  </w:pPr>
                  <w:r w:rsidRPr="00112E77">
                    <w:rPr>
                      <w:rFonts w:ascii="宋体" w:eastAsia="宋体" w:hAnsi="宋体" w:hint="eastAsia"/>
                      <w:sz w:val="21"/>
                    </w:rPr>
                    <w:t>土壤污染风险管控分区</w:t>
                  </w:r>
                </w:p>
              </w:tc>
            </w:tr>
          </w:tbl>
          <w:p w:rsidR="005533EC" w:rsidRPr="00112E77" w:rsidRDefault="00C57373">
            <w:pPr>
              <w:tabs>
                <w:tab w:val="left" w:pos="840"/>
              </w:tabs>
              <w:adjustRightInd w:val="0"/>
              <w:spacing w:line="360" w:lineRule="auto"/>
              <w:ind w:firstLineChars="200" w:firstLine="412"/>
              <w:rPr>
                <w:rFonts w:hAnsi="宋体"/>
                <w:snapToGrid w:val="0"/>
                <w:spacing w:val="-2"/>
                <w:kern w:val="0"/>
                <w:szCs w:val="21"/>
              </w:rPr>
            </w:pPr>
            <w:r w:rsidRPr="00112E77">
              <w:rPr>
                <w:rFonts w:hAnsi="宋体" w:hint="eastAsia"/>
                <w:snapToGrid w:val="0"/>
                <w:spacing w:val="-2"/>
                <w:kern w:val="0"/>
                <w:szCs w:val="21"/>
              </w:rPr>
              <w:t>蟠龙河安居镇安居中学段防洪治理工程项目位于遂宁市安居区环境综合管控单元城镇重点管控单元（管控单元名称：安居区中心城区，管控单元编号：</w:t>
            </w:r>
            <w:r w:rsidRPr="00112E77">
              <w:rPr>
                <w:rFonts w:hAnsi="宋体"/>
                <w:snapToGrid w:val="0"/>
                <w:spacing w:val="-2"/>
                <w:kern w:val="0"/>
                <w:szCs w:val="21"/>
              </w:rPr>
              <w:t>ZH51090420001</w:t>
            </w:r>
            <w:r w:rsidRPr="00112E77">
              <w:rPr>
                <w:rFonts w:hAnsi="宋体" w:hint="eastAsia"/>
                <w:snapToGrid w:val="0"/>
                <w:spacing w:val="-2"/>
                <w:kern w:val="0"/>
                <w:szCs w:val="21"/>
              </w:rPr>
              <w:t>）项目与管控单元相对位置如下图所示：（图中</w:t>
            </w:r>
            <w:r w:rsidRPr="00112E77">
              <w:rPr>
                <w:rFonts w:hAnsi="宋体"/>
                <w:snapToGrid w:val="0"/>
                <w:spacing w:val="-2"/>
                <w:kern w:val="0"/>
                <w:szCs w:val="21"/>
              </w:rPr>
              <w:t>▼</w:t>
            </w:r>
            <w:r w:rsidRPr="00112E77">
              <w:rPr>
                <w:rFonts w:hAnsi="宋体" w:hint="eastAsia"/>
                <w:snapToGrid w:val="0"/>
                <w:spacing w:val="-2"/>
                <w:kern w:val="0"/>
                <w:szCs w:val="21"/>
              </w:rPr>
              <w:t>表示项目位置）</w:t>
            </w:r>
          </w:p>
          <w:p w:rsidR="005533EC" w:rsidRPr="00112E77" w:rsidRDefault="00C57373">
            <w:pPr>
              <w:jc w:val="center"/>
            </w:pPr>
            <w:r w:rsidRPr="00112E77">
              <w:rPr>
                <w:rFonts w:ascii="Helvetica" w:eastAsia="Times New Roman" w:hAnsi="Helvetica"/>
                <w:noProof/>
                <w:sz w:val="28"/>
              </w:rPr>
              <w:drawing>
                <wp:inline distT="0" distB="0" distL="0" distR="0">
                  <wp:extent cx="4526280" cy="2711450"/>
                  <wp:effectExtent l="19050" t="0" r="7156"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noChangeArrowheads="1"/>
                          </pic:cNvPicPr>
                        </pic:nvPicPr>
                        <pic:blipFill>
                          <a:blip r:embed="rId12"/>
                          <a:srcRect/>
                          <a:stretch>
                            <a:fillRect/>
                          </a:stretch>
                        </pic:blipFill>
                        <pic:spPr>
                          <a:xfrm>
                            <a:off x="0" y="0"/>
                            <a:ext cx="4530659" cy="2714345"/>
                          </a:xfrm>
                          <a:prstGeom prst="rect">
                            <a:avLst/>
                          </a:prstGeom>
                          <a:noFill/>
                          <a:ln w="9525" cmpd="sng">
                            <a:noFill/>
                            <a:miter lim="800000"/>
                            <a:headEnd/>
                            <a:tailEnd/>
                          </a:ln>
                        </pic:spPr>
                      </pic:pic>
                    </a:graphicData>
                  </a:graphic>
                </wp:inline>
              </w:drawing>
            </w:r>
          </w:p>
          <w:p w:rsidR="005533EC" w:rsidRPr="00112E77" w:rsidRDefault="00C57373">
            <w:pPr>
              <w:tabs>
                <w:tab w:val="left" w:pos="840"/>
              </w:tabs>
              <w:adjustRightInd w:val="0"/>
              <w:jc w:val="center"/>
              <w:rPr>
                <w:rFonts w:eastAsia="黑体"/>
                <w:b/>
                <w:bCs/>
                <w:szCs w:val="21"/>
                <w:highlight w:val="yellow"/>
              </w:rPr>
            </w:pPr>
            <w:r w:rsidRPr="00112E77">
              <w:rPr>
                <w:rFonts w:eastAsia="黑体" w:hAnsi="黑体"/>
                <w:b/>
                <w:bCs/>
                <w:szCs w:val="21"/>
              </w:rPr>
              <w:t>图</w:t>
            </w:r>
            <w:r w:rsidRPr="00112E77">
              <w:rPr>
                <w:rFonts w:eastAsia="黑体"/>
                <w:b/>
                <w:bCs/>
                <w:szCs w:val="21"/>
              </w:rPr>
              <w:t>1-1</w:t>
            </w:r>
            <w:r w:rsidRPr="00112E77">
              <w:rPr>
                <w:rFonts w:eastAsia="黑体" w:hAnsi="黑体"/>
                <w:b/>
                <w:bCs/>
                <w:szCs w:val="21"/>
              </w:rPr>
              <w:t>本项目与四川省环境综合管控单元位置关系图</w:t>
            </w:r>
            <w:r w:rsidR="004F16BC" w:rsidRPr="00112E77">
              <w:rPr>
                <w:rFonts w:eastAsia="黑体"/>
                <w:b/>
                <w:bCs/>
                <w:szCs w:val="21"/>
                <w:highlight w:val="yellow"/>
              </w:rPr>
              <w:pict>
                <v:shape id="任意多边形 11" o:spid="_x0000_s2051" style="position:absolute;left:0;text-align:left;margin-left:186.3pt;margin-top:193.35pt;width:1.55pt;height:.45pt;z-index:251660288;mso-position-horizontal-relative:text;mso-position-vertical-relative:text" coordsize="31,9" o:spt="100" o:gfxdata="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HTiNI9gAAAAL&#10;AQAADwAAAAAAAAABACAAAAAiAAAAZHJzL2Rvd25yZXYueG1sUEsBAhQAFAAAAAgAh07iQPxh1KRV&#10;AgAAyAQAAA4AAAAAAAAAAQAgAAAAJwEAAGRycy9lMm9Eb2MueG1sUEsFBgAAAAAGAAYAWQEAAO4F&#10;AAAAAA==&#10;" adj="0,,0" path="m,9c13,4,26,,31,1e" filled="f" strokecolor="red">
                  <v:stroke joinstyle="round"/>
                  <v:formulas/>
                  <v:path o:connecttype="segments"/>
                </v:shape>
              </w:pict>
            </w:r>
          </w:p>
          <w:p w:rsidR="005533EC" w:rsidRPr="00112E77" w:rsidRDefault="00C57373">
            <w:pPr>
              <w:tabs>
                <w:tab w:val="left" w:pos="840"/>
              </w:tabs>
              <w:adjustRightInd w:val="0"/>
              <w:spacing w:line="360" w:lineRule="auto"/>
              <w:ind w:firstLineChars="200" w:firstLine="422"/>
              <w:rPr>
                <w:b/>
                <w:szCs w:val="21"/>
              </w:rPr>
            </w:pPr>
            <w:r w:rsidRPr="00112E77">
              <w:rPr>
                <w:b/>
                <w:szCs w:val="21"/>
              </w:rPr>
              <w:lastRenderedPageBreak/>
              <w:t>2</w:t>
            </w:r>
            <w:r w:rsidRPr="00112E77">
              <w:rPr>
                <w:b/>
                <w:szCs w:val="21"/>
              </w:rPr>
              <w:t>）</w:t>
            </w:r>
            <w:r w:rsidRPr="00112E77">
              <w:rPr>
                <w:b/>
                <w:kern w:val="0"/>
                <w:szCs w:val="21"/>
              </w:rPr>
              <w:t>管控要求符合性分析</w:t>
            </w:r>
          </w:p>
          <w:p w:rsidR="005533EC" w:rsidRPr="00112E77" w:rsidRDefault="00C57373">
            <w:pPr>
              <w:autoSpaceDE w:val="0"/>
              <w:autoSpaceDN w:val="0"/>
              <w:adjustRightInd w:val="0"/>
              <w:snapToGrid w:val="0"/>
              <w:spacing w:line="360" w:lineRule="auto"/>
              <w:ind w:firstLineChars="200" w:firstLine="420"/>
              <w:rPr>
                <w:szCs w:val="21"/>
              </w:rPr>
            </w:pPr>
            <w:r w:rsidRPr="00112E77">
              <w:rPr>
                <w:szCs w:val="21"/>
              </w:rPr>
              <w:t>根据四川政务网</w:t>
            </w:r>
            <w:r w:rsidRPr="00112E77">
              <w:rPr>
                <w:szCs w:val="21"/>
              </w:rPr>
              <w:t>“</w:t>
            </w:r>
            <w:r w:rsidRPr="00112E77">
              <w:rPr>
                <w:szCs w:val="21"/>
              </w:rPr>
              <w:t>三线一单</w:t>
            </w:r>
            <w:r w:rsidRPr="00112E77">
              <w:rPr>
                <w:szCs w:val="21"/>
              </w:rPr>
              <w:t>”</w:t>
            </w:r>
            <w:r w:rsidRPr="00112E77">
              <w:rPr>
                <w:szCs w:val="21"/>
              </w:rPr>
              <w:t>符合性分析结果，本项目涉及环境管控单元</w:t>
            </w:r>
            <w:r w:rsidRPr="00112E77">
              <w:rPr>
                <w:rFonts w:hint="eastAsia"/>
                <w:szCs w:val="21"/>
              </w:rPr>
              <w:t>4</w:t>
            </w:r>
            <w:r w:rsidRPr="00112E77">
              <w:rPr>
                <w:szCs w:val="21"/>
              </w:rPr>
              <w:t>个，本次评价从所属环境管控单元的</w:t>
            </w:r>
            <w:r w:rsidRPr="00112E77">
              <w:rPr>
                <w:rFonts w:hint="eastAsia"/>
                <w:szCs w:val="21"/>
              </w:rPr>
              <w:t>普</w:t>
            </w:r>
            <w:r w:rsidRPr="00112E77">
              <w:rPr>
                <w:szCs w:val="21"/>
              </w:rPr>
              <w:t>适性清单管控要求、单元级清单管控要求两个类别，空间布局约束、污染物排放管控、环境风险防控、资源开发效率四个维度，论述本项目的符合性。本项目与所属环境管控生态准入清单的符合性分析详见下表所示。</w:t>
            </w:r>
          </w:p>
          <w:p w:rsidR="005533EC" w:rsidRPr="00112E77" w:rsidRDefault="005533EC">
            <w:pPr>
              <w:spacing w:line="360" w:lineRule="auto"/>
              <w:ind w:firstLineChars="200" w:firstLine="420"/>
              <w:rPr>
                <w:szCs w:val="21"/>
              </w:rPr>
            </w:pPr>
          </w:p>
          <w:p w:rsidR="005533EC" w:rsidRPr="00112E77" w:rsidRDefault="005533EC">
            <w:pPr>
              <w:autoSpaceDE w:val="0"/>
              <w:autoSpaceDN w:val="0"/>
              <w:adjustRightInd w:val="0"/>
              <w:snapToGrid w:val="0"/>
              <w:rPr>
                <w:kern w:val="0"/>
                <w:szCs w:val="21"/>
              </w:rPr>
            </w:pPr>
          </w:p>
        </w:tc>
      </w:tr>
    </w:tbl>
    <w:p w:rsidR="005533EC" w:rsidRPr="00112E77" w:rsidRDefault="005533EC">
      <w:pPr>
        <w:spacing w:line="360" w:lineRule="auto"/>
        <w:outlineLvl w:val="0"/>
        <w:rPr>
          <w:rFonts w:eastAsia="黑体"/>
          <w:sz w:val="30"/>
        </w:rPr>
        <w:sectPr w:rsidR="005533EC" w:rsidRPr="00112E77">
          <w:footerReference w:type="default" r:id="rId13"/>
          <w:pgSz w:w="11906" w:h="16838"/>
          <w:pgMar w:top="1440" w:right="1797" w:bottom="1440" w:left="1797" w:header="851" w:footer="1077" w:gutter="0"/>
          <w:cols w:space="720"/>
          <w:docGrid w:linePitch="312"/>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652"/>
      </w:tblGrid>
      <w:tr w:rsidR="005533EC" w:rsidRPr="00112E77">
        <w:trPr>
          <w:trHeight w:val="369"/>
        </w:trPr>
        <w:tc>
          <w:tcPr>
            <w:tcW w:w="13652" w:type="dxa"/>
          </w:tcPr>
          <w:p w:rsidR="005533EC" w:rsidRPr="00112E77" w:rsidRDefault="00C57373">
            <w:pPr>
              <w:numPr>
                <w:ilvl w:val="0"/>
                <w:numId w:val="1"/>
              </w:numPr>
              <w:autoSpaceDE w:val="0"/>
              <w:autoSpaceDN w:val="0"/>
              <w:adjustRightInd w:val="0"/>
              <w:snapToGrid w:val="0"/>
              <w:ind w:left="0" w:firstLine="0"/>
              <w:jc w:val="center"/>
              <w:rPr>
                <w:rFonts w:eastAsia="黑体"/>
                <w:b/>
                <w:kern w:val="0"/>
                <w:szCs w:val="21"/>
              </w:rPr>
            </w:pPr>
            <w:r w:rsidRPr="00112E77">
              <w:rPr>
                <w:rFonts w:eastAsia="黑体"/>
                <w:b/>
                <w:kern w:val="0"/>
                <w:szCs w:val="21"/>
              </w:rPr>
              <w:lastRenderedPageBreak/>
              <w:t>生态环境准入清单符合性分析表</w:t>
            </w:r>
          </w:p>
          <w:tbl>
            <w:tblPr>
              <w:tblStyle w:val="TableGrid0"/>
              <w:tblW w:w="13689" w:type="dxa"/>
              <w:jc w:val="center"/>
              <w:tblLayout w:type="fixed"/>
              <w:tblLook w:val="04A0"/>
            </w:tblPr>
            <w:tblGrid>
              <w:gridCol w:w="1135"/>
              <w:gridCol w:w="1134"/>
              <w:gridCol w:w="1589"/>
              <w:gridCol w:w="7012"/>
              <w:gridCol w:w="2172"/>
              <w:gridCol w:w="647"/>
            </w:tblGrid>
            <w:tr w:rsidR="005533EC" w:rsidRPr="00112E77">
              <w:trPr>
                <w:trHeight w:val="369"/>
                <w:jc w:val="center"/>
              </w:trPr>
              <w:tc>
                <w:tcPr>
                  <w:tcW w:w="1135"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cs="宋体" w:hint="eastAsia"/>
                      <w:b/>
                      <w:bCs/>
                      <w:kern w:val="0"/>
                      <w:sz w:val="21"/>
                    </w:rPr>
                    <w:t>环境管控单元编码</w:t>
                  </w:r>
                </w:p>
              </w:tc>
              <w:tc>
                <w:tcPr>
                  <w:tcW w:w="1134"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cs="宋体" w:hint="eastAsia"/>
                      <w:b/>
                      <w:bCs/>
                      <w:kern w:val="0"/>
                      <w:sz w:val="21"/>
                    </w:rPr>
                    <w:t>环境管控单元名称</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cs="宋体" w:hint="eastAsia"/>
                      <w:b/>
                      <w:bCs/>
                      <w:kern w:val="0"/>
                      <w:sz w:val="21"/>
                    </w:rPr>
                    <w:t>管控类别</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cs="宋体" w:hint="eastAsia"/>
                      <w:b/>
                      <w:bCs/>
                      <w:kern w:val="0"/>
                      <w:sz w:val="21"/>
                    </w:rPr>
                    <w:t>单元特性管控要求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cs="宋体"/>
                      <w:b/>
                      <w:bCs/>
                      <w:kern w:val="0"/>
                      <w:sz w:val="21"/>
                    </w:rPr>
                  </w:pPr>
                  <w:r w:rsidRPr="00112E77">
                    <w:rPr>
                      <w:rFonts w:ascii="宋体" w:eastAsia="宋体" w:hAnsi="宋体" w:cs="宋体" w:hint="eastAsia"/>
                      <w:b/>
                      <w:bCs/>
                      <w:kern w:val="0"/>
                      <w:sz w:val="21"/>
                    </w:rPr>
                    <w:t>本项目</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cs="宋体"/>
                      <w:b/>
                      <w:bCs/>
                      <w:kern w:val="0"/>
                      <w:sz w:val="21"/>
                    </w:rPr>
                  </w:pPr>
                  <w:r w:rsidRPr="00112E77">
                    <w:rPr>
                      <w:rFonts w:ascii="宋体" w:eastAsia="宋体" w:hAnsi="宋体" w:cs="宋体" w:hint="eastAsia"/>
                      <w:b/>
                      <w:bCs/>
                      <w:kern w:val="0"/>
                      <w:sz w:val="21"/>
                    </w:rPr>
                    <w:t>符合性</w:t>
                  </w:r>
                </w:p>
              </w:tc>
            </w:tr>
            <w:tr w:rsidR="005533EC" w:rsidRPr="00112E77">
              <w:trPr>
                <w:trHeight w:val="369"/>
                <w:jc w:val="center"/>
              </w:trPr>
              <w:tc>
                <w:tcPr>
                  <w:tcW w:w="1135"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ZH51090420001</w:t>
                  </w:r>
                </w:p>
              </w:tc>
              <w:tc>
                <w:tcPr>
                  <w:tcW w:w="1134"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安居区中心城区</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空间布局约束</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禁止开发建设活动的要求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限制开发建设活动的要求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1.城市发展遵循“一心、三节点、两轴、三带、三片区”的区域城镇体系空间结构2.其他参照遂宁市总体准入要求-城镇重点管控单元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允许开发建设活动的要求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不符合空间布局要求活动的退出要求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1.现有企业适时退出或搬迁2.其他参照遂宁市总体准入要求-城镇重点管控单元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其他空间布局约束要求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bCs/>
                      <w:sz w:val="21"/>
                    </w:rPr>
                  </w:pPr>
                  <w:r w:rsidRPr="00112E77">
                    <w:rPr>
                      <w:rFonts w:ascii="宋体" w:eastAsia="宋体" w:hAnsi="宋体"/>
                      <w:sz w:val="21"/>
                    </w:rPr>
                    <w:t>本项目为防洪除涝工程，不属于禁止、限制开发建设活动，也不属于不符合空间布局要求活动，为允许开发类建设项目</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bCs/>
                      <w:sz w:val="21"/>
                    </w:rPr>
                  </w:pPr>
                  <w:r w:rsidRPr="00112E77">
                    <w:rPr>
                      <w:rFonts w:ascii="宋体" w:eastAsia="宋体" w:hAnsi="宋体"/>
                      <w:sz w:val="21"/>
                    </w:rPr>
                    <w:t>符合</w:t>
                  </w:r>
                </w:p>
              </w:tc>
            </w:tr>
            <w:tr w:rsidR="005533EC" w:rsidRPr="00112E77">
              <w:trPr>
                <w:trHeight w:val="369"/>
                <w:jc w:val="center"/>
              </w:trPr>
              <w:tc>
                <w:tcPr>
                  <w:tcW w:w="1135"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ZH51090420001</w:t>
                  </w: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污染物排放管控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现有源提标升级改造</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新增源等量或倍量替代</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新增源排放标准限值</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污染物排放绩效水平准入要求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其他污染物排放管控要求</w:t>
                  </w:r>
                </w:p>
              </w:tc>
              <w:tc>
                <w:tcPr>
                  <w:tcW w:w="2172"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本项目为防洪除涝工程，运营期无废水、废气排放，满足污染物排放绩效水平准入要求</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ZH51090420001</w:t>
                  </w: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环境风险防控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严格管控类农用地管控要求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1.有一定危险性仓库用地远离市区，按有关规范选址和建设，留够防护距离。2.其他参照遂宁市总体准入要求-城镇重点管控单元。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安全利用类农用地管控要求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1.有一定危险性仓库用地远离市区，按有关规范选址和建设，留够防护距离。2.其他参照遂宁市总体准入要求-城镇重点管控单元。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污染地块管控要求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1.有一定危险性仓库用地远离市区，按有关规范选址和建设，留够防护距离。2.其他参照遂宁市总体准入要求-城镇重点管控单元。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园区环境风险防控要求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企业环境风险防控要求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lastRenderedPageBreak/>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其他环境风险防控要求</w:t>
                  </w:r>
                </w:p>
              </w:tc>
              <w:tc>
                <w:tcPr>
                  <w:tcW w:w="2172"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lastRenderedPageBreak/>
                    <w:t>本项目属于防洪除涝工程，</w:t>
                  </w:r>
                  <w:r w:rsidRPr="00112E77">
                    <w:rPr>
                      <w:rFonts w:ascii="宋体" w:hAnsi="宋体" w:hint="eastAsia"/>
                      <w:szCs w:val="21"/>
                    </w:rPr>
                    <w:t>项目</w:t>
                  </w:r>
                  <w:r w:rsidRPr="00112E77">
                    <w:rPr>
                      <w:rFonts w:ascii="宋体" w:hAnsi="宋体"/>
                      <w:szCs w:val="21"/>
                    </w:rPr>
                    <w:t>占地类主要为</w:t>
                  </w:r>
                  <w:r w:rsidRPr="00112E77">
                    <w:rPr>
                      <w:rFonts w:ascii="宋体" w:hAnsi="宋体" w:hint="eastAsia"/>
                      <w:szCs w:val="21"/>
                    </w:rPr>
                    <w:t>耕地</w:t>
                  </w:r>
                  <w:r w:rsidRPr="00112E77">
                    <w:rPr>
                      <w:rFonts w:ascii="宋体" w:hAnsi="宋体"/>
                      <w:szCs w:val="21"/>
                    </w:rPr>
                    <w:t>、建设用地</w:t>
                  </w:r>
                  <w:r w:rsidRPr="00112E77">
                    <w:rPr>
                      <w:rFonts w:ascii="宋体" w:hAnsi="宋体" w:hint="eastAsia"/>
                      <w:szCs w:val="21"/>
                    </w:rPr>
                    <w:t>、</w:t>
                  </w:r>
                  <w:r w:rsidRPr="00112E77">
                    <w:rPr>
                      <w:rFonts w:ascii="宋体" w:hAnsi="宋体"/>
                      <w:szCs w:val="21"/>
                    </w:rPr>
                    <w:t>其他农用地</w:t>
                  </w:r>
                  <w:r w:rsidRPr="00112E77">
                    <w:rPr>
                      <w:rFonts w:ascii="宋体" w:hAnsi="宋体" w:hint="eastAsia"/>
                      <w:szCs w:val="21"/>
                    </w:rPr>
                    <w:t>及未利用地</w:t>
                  </w:r>
                  <w:r w:rsidRPr="00112E77">
                    <w:rPr>
                      <w:rFonts w:ascii="宋体" w:hAnsi="宋体"/>
                      <w:szCs w:val="21"/>
                    </w:rPr>
                    <w:t>，符合环境风险防控要求</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lastRenderedPageBreak/>
                    <w:t>ZH51090420001</w:t>
                  </w: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资源开发效率要求</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水资源利用效率要求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地下水开采要求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（1）安居区2030年地下水开采控制量保持在0.08亿m3以内。（2）全面建设节水型社会，达到合理高效用水。</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能源利用效率要求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参照遂宁市总体准入要求-城镇重点管控单元</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其他资源利用效率要求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禁燃区管控要求：参照遂宁市总体准入要求-城镇重点管控单元</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kern w:val="0"/>
                      <w:sz w:val="21"/>
                    </w:rPr>
                    <w:t>本项目为防洪除涝工程，运营期不涉及水资源利用及</w:t>
                  </w:r>
                  <w:r w:rsidRPr="00112E77">
                    <w:rPr>
                      <w:rFonts w:ascii="宋体" w:eastAsia="宋体" w:hAnsi="宋体"/>
                      <w:sz w:val="21"/>
                    </w:rPr>
                    <w:t>地下水开采</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YS5109042220005</w:t>
                  </w:r>
                </w:p>
              </w:tc>
              <w:tc>
                <w:tcPr>
                  <w:tcW w:w="1134"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琼江安居区跑马滩控制单元</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空间布局约束</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禁止开发建设活动的要求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限制开发建设活动的要求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允许开发建设活动的要求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不符合空间布局要求活动的退出要求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其他空间布局约束要求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kern w:val="0"/>
                      <w:sz w:val="21"/>
                    </w:rPr>
                    <w:t>本项目为防洪除涝工程，不属于禁止、限制开发建设活动，也不属于不符合空间布局要求活动，为允许开发类建设项目，符合空间布局要求</w:t>
                  </w:r>
                </w:p>
              </w:tc>
              <w:tc>
                <w:tcPr>
                  <w:tcW w:w="647" w:type="dxa"/>
                  <w:vAlign w:val="center"/>
                </w:tcPr>
                <w:p w:rsidR="005533EC" w:rsidRPr="00112E77" w:rsidRDefault="005533EC">
                  <w:pPr>
                    <w:pStyle w:val="Normal00"/>
                    <w:widowControl/>
                    <w:shd w:val="clear" w:color="auto" w:fill="FFFFFF"/>
                    <w:spacing w:line="240" w:lineRule="auto"/>
                    <w:ind w:firstLineChars="0" w:firstLine="0"/>
                    <w:rPr>
                      <w:rFonts w:ascii="宋体" w:eastAsia="宋体" w:hAnsi="宋体"/>
                      <w:sz w:val="21"/>
                    </w:rPr>
                  </w:pP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污染物排放管控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城镇污水污染控制措施要求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强化城镇生活污染源治理，健全城镇生活污水收集管网和生活垃圾收集、转运、处理系统。</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工业废水污染控制措施要求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农业面源水污染控制措施要求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船舶港口水污染控制措施要求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饮用水水源和其它特殊水体保护要求</w:t>
                  </w:r>
                </w:p>
              </w:tc>
              <w:tc>
                <w:tcPr>
                  <w:tcW w:w="2172"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本项目为防洪除涝工程，运营期无废水、废气排放，满足污染物排放绩效水平准入要求</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环境风险防控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要加强对重点区域和重点源环境风险综合管控。强化工业园区环境风险防控工作，突出全防全控，完善各项环境风险防范制度，确保将风险防范融入日常环境管理制度体系。加强执法监督，逐步实现对重点工业园区、重点工矿企业和主要环境风险类型的动态监控。加快布局分散企业向园区集中，按要求设置生态隔离带，建设相应的防护工程。强化沿河水电站监管，强化废油收集、储存、转运处置全过程管控。</w:t>
                  </w:r>
                </w:p>
              </w:tc>
              <w:tc>
                <w:tcPr>
                  <w:tcW w:w="2172"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本项目属于防洪除涝工程，</w:t>
                  </w:r>
                  <w:r w:rsidRPr="00112E77">
                    <w:rPr>
                      <w:rFonts w:ascii="宋体" w:hAnsi="宋体" w:hint="eastAsia"/>
                      <w:szCs w:val="21"/>
                    </w:rPr>
                    <w:t>项目</w:t>
                  </w:r>
                  <w:r w:rsidRPr="00112E77">
                    <w:rPr>
                      <w:rFonts w:ascii="宋体" w:hAnsi="宋体"/>
                      <w:szCs w:val="21"/>
                    </w:rPr>
                    <w:t>占地类主要为</w:t>
                  </w:r>
                  <w:r w:rsidRPr="00112E77">
                    <w:rPr>
                      <w:rFonts w:ascii="宋体" w:hAnsi="宋体" w:hint="eastAsia"/>
                      <w:szCs w:val="21"/>
                    </w:rPr>
                    <w:t>耕地</w:t>
                  </w:r>
                  <w:r w:rsidRPr="00112E77">
                    <w:rPr>
                      <w:rFonts w:ascii="宋体" w:hAnsi="宋体"/>
                      <w:szCs w:val="21"/>
                    </w:rPr>
                    <w:t>、建设用地</w:t>
                  </w:r>
                  <w:r w:rsidRPr="00112E77">
                    <w:rPr>
                      <w:rFonts w:ascii="宋体" w:hAnsi="宋体" w:hint="eastAsia"/>
                      <w:szCs w:val="21"/>
                    </w:rPr>
                    <w:t>、</w:t>
                  </w:r>
                  <w:r w:rsidRPr="00112E77">
                    <w:rPr>
                      <w:rFonts w:ascii="宋体" w:hAnsi="宋体"/>
                      <w:szCs w:val="21"/>
                    </w:rPr>
                    <w:t>其他农用地</w:t>
                  </w:r>
                  <w:r w:rsidRPr="00112E77">
                    <w:rPr>
                      <w:rFonts w:ascii="宋体" w:hAnsi="宋体" w:hint="eastAsia"/>
                      <w:szCs w:val="21"/>
                    </w:rPr>
                    <w:t>及未利用地</w:t>
                  </w:r>
                  <w:r w:rsidRPr="00112E77">
                    <w:rPr>
                      <w:rFonts w:ascii="宋体" w:hAnsi="宋体"/>
                      <w:szCs w:val="21"/>
                    </w:rPr>
                    <w:t>，符合环境风险防控要求</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资源开发效率</w:t>
                  </w:r>
                  <w:r w:rsidRPr="00112E77">
                    <w:rPr>
                      <w:rFonts w:ascii="宋体" w:eastAsia="宋体" w:hAnsi="宋体" w:hint="eastAsia"/>
                      <w:sz w:val="21"/>
                    </w:rPr>
                    <w:lastRenderedPageBreak/>
                    <w:t>要求</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lastRenderedPageBreak/>
                    <w:t>/</w:t>
                  </w:r>
                </w:p>
              </w:tc>
              <w:tc>
                <w:tcPr>
                  <w:tcW w:w="2172" w:type="dxa"/>
                  <w:vAlign w:val="center"/>
                </w:tcPr>
                <w:p w:rsidR="005533EC" w:rsidRPr="00112E77" w:rsidRDefault="00C57373">
                  <w:pPr>
                    <w:rPr>
                      <w:rFonts w:ascii="宋体" w:hAnsi="宋体"/>
                      <w:szCs w:val="21"/>
                    </w:rPr>
                  </w:pPr>
                  <w:r w:rsidRPr="00112E77">
                    <w:rPr>
                      <w:rFonts w:ascii="宋体" w:hAnsi="宋体" w:hint="eastAsia"/>
                      <w:szCs w:val="21"/>
                    </w:rPr>
                    <w:t>/</w:t>
                  </w:r>
                </w:p>
              </w:tc>
              <w:tc>
                <w:tcPr>
                  <w:tcW w:w="647" w:type="dxa"/>
                  <w:vAlign w:val="center"/>
                </w:tcPr>
                <w:p w:rsidR="005533EC" w:rsidRPr="00112E77" w:rsidRDefault="00C57373">
                  <w:pPr>
                    <w:rPr>
                      <w:rFonts w:ascii="宋体" w:hAnsi="宋体"/>
                      <w:szCs w:val="21"/>
                    </w:rPr>
                  </w:pPr>
                  <w:r w:rsidRPr="00112E77">
                    <w:rPr>
                      <w:rFonts w:ascii="宋体" w:hAnsi="宋体" w:hint="eastAsia"/>
                      <w:szCs w:val="21"/>
                    </w:rPr>
                    <w:t>/</w:t>
                  </w:r>
                </w:p>
              </w:tc>
            </w:tr>
            <w:tr w:rsidR="005533EC" w:rsidRPr="00112E77">
              <w:trPr>
                <w:trHeight w:val="369"/>
                <w:jc w:val="center"/>
              </w:trPr>
              <w:tc>
                <w:tcPr>
                  <w:tcW w:w="1135"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lastRenderedPageBreak/>
                    <w:t>YS5109042340001</w:t>
                  </w:r>
                </w:p>
              </w:tc>
              <w:tc>
                <w:tcPr>
                  <w:tcW w:w="1134"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安居区中心城区</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空间布局约束</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禁止开发建设活动的要求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限制开发建设活动的要求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允许开发建设活动的要求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不符合空间布局要求活动的退出要求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其他空间布局约束要求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bCs/>
                      <w:sz w:val="21"/>
                    </w:rPr>
                  </w:pPr>
                  <w:r w:rsidRPr="00112E77">
                    <w:rPr>
                      <w:rFonts w:ascii="宋体" w:eastAsia="宋体" w:hAnsi="宋体"/>
                      <w:sz w:val="21"/>
                    </w:rPr>
                    <w:t>本项目为防洪除涝工程，不属于禁止、限制开发建设活动，也不属于不符合空间布局要求活动，为允许开发类建设项目</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bCs/>
                      <w:sz w:val="21"/>
                    </w:rPr>
                  </w:pPr>
                  <w:r w:rsidRPr="00112E77">
                    <w:rPr>
                      <w:rFonts w:ascii="宋体" w:eastAsia="宋体" w:hAnsi="宋体"/>
                      <w:sz w:val="21"/>
                    </w:rPr>
                    <w:t>符合</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污染物排放管控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大气环境质量执行标准</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《环境空气质量标准》（GB3095-2012）：二级</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区域大气污染物削减/替代要求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新增大气污染物排放的建设项目实施总量削减替代。</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燃煤和其他能源大气污染控制要求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工业废气污染控制要求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机动车船大气污染控制要求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扬尘污染控制要求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农业生产经营活动大气污染控制要求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重点行业企业专项治理要求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其他大气污染物排放管控要求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本项目区域满足GB3095-2012二级标准，本项目运营期间无污染物排</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sz w:val="21"/>
                    </w:rPr>
                    <w:t>符合</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环境风险防控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严控使用燃煤等高污染燃料，禁止焚烧垃圾。</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本项目不使用燃煤等高污染燃料，不进行垃圾焚烧。</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符合</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资源开发效率要求</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restart"/>
                  <w:vAlign w:val="center"/>
                </w:tcPr>
                <w:p w:rsidR="005533EC" w:rsidRPr="00112E77" w:rsidRDefault="00C57373">
                  <w:pPr>
                    <w:pStyle w:val="Normal00"/>
                    <w:spacing w:line="240" w:lineRule="auto"/>
                    <w:ind w:firstLineChars="0" w:firstLine="0"/>
                    <w:rPr>
                      <w:rFonts w:ascii="宋体" w:eastAsia="宋体" w:hAnsi="宋体"/>
                      <w:sz w:val="21"/>
                    </w:rPr>
                  </w:pPr>
                  <w:r w:rsidRPr="00112E77">
                    <w:rPr>
                      <w:rFonts w:ascii="宋体" w:eastAsia="宋体" w:hAnsi="宋体" w:hint="eastAsia"/>
                      <w:sz w:val="21"/>
                    </w:rPr>
                    <w:t>YS5109042540002</w:t>
                  </w:r>
                </w:p>
              </w:tc>
              <w:tc>
                <w:tcPr>
                  <w:tcW w:w="1134" w:type="dxa"/>
                  <w:vMerge w:val="restart"/>
                  <w:vAlign w:val="center"/>
                </w:tcPr>
                <w:p w:rsidR="005533EC" w:rsidRPr="00112E77" w:rsidRDefault="00C57373">
                  <w:pPr>
                    <w:pStyle w:val="Normal00"/>
                    <w:spacing w:line="240" w:lineRule="auto"/>
                    <w:ind w:firstLineChars="0" w:firstLine="0"/>
                    <w:rPr>
                      <w:rFonts w:ascii="宋体" w:eastAsia="宋体" w:hAnsi="宋体"/>
                      <w:sz w:val="21"/>
                    </w:rPr>
                  </w:pPr>
                  <w:r w:rsidRPr="00112E77">
                    <w:rPr>
                      <w:rFonts w:ascii="宋体" w:eastAsia="宋体" w:hAnsi="宋体" w:hint="eastAsia"/>
                      <w:sz w:val="21"/>
                    </w:rPr>
                    <w:t>安居区城市建成区</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空间布局约束</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污染物排放管控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环境风险防控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资源开发效率要求</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土地资源开发效率要求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能源资源开发效率要求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能源消耗、污染物排放不得超过能源利用上线控制性指标</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其他资源开发效率要求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本项目已取得用地手续，本项目运营期间不涉及能源消耗，无污染物产生</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符合</w:t>
                  </w:r>
                </w:p>
              </w:tc>
            </w:tr>
            <w:tr w:rsidR="005533EC" w:rsidRPr="00112E77">
              <w:trPr>
                <w:trHeight w:val="369"/>
                <w:jc w:val="center"/>
              </w:trPr>
              <w:tc>
                <w:tcPr>
                  <w:tcW w:w="1135"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lastRenderedPageBreak/>
                    <w:t>YS5109042550001</w:t>
                  </w:r>
                </w:p>
              </w:tc>
              <w:tc>
                <w:tcPr>
                  <w:tcW w:w="1134"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安居区自然资源重点管控区</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空间布局约束</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合理开发高效利用水资源，建设节水型社会；优化土地利用布局与结构；优化产业空间布局，构建清洁能源体系</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kern w:val="0"/>
                      <w:sz w:val="21"/>
                    </w:rPr>
                    <w:t>本项目为防洪除涝工程，运营期不涉及水资源利用</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污染物排放管控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环境风险防控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资源开发效率要求</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土地资源开发效率要求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能源资源开发效率要求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其他资源开发效率要求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kern w:val="0"/>
                      <w:sz w:val="21"/>
                    </w:rPr>
                    <w:t>本项目为防洪除涝工程，运营期不涉及水资源利用</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YS5109041410002</w:t>
                  </w:r>
                </w:p>
              </w:tc>
              <w:tc>
                <w:tcPr>
                  <w:tcW w:w="1134" w:type="dxa"/>
                  <w:vMerge w:val="restart"/>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安居区土壤优先保护区</w:t>
                  </w: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空间布局约束</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禁止开发建设活动的要求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限制开发建设活动的要求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允许开发建设活动的要求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不符合空间布局要求活动的退出要求</w:t>
                  </w:r>
                </w:p>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其他空间布局约束要求</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kern w:val="0"/>
                      <w:sz w:val="21"/>
                    </w:rPr>
                    <w:t>本项目为防洪除涝工程，不属于禁止、限制开发建设活动，也不属于不符合空间布局要求活动，为允许开发类建设项目，符合空间布局要求</w:t>
                  </w:r>
                </w:p>
              </w:tc>
              <w:tc>
                <w:tcPr>
                  <w:tcW w:w="647" w:type="dxa"/>
                  <w:vAlign w:val="center"/>
                </w:tcPr>
                <w:p w:rsidR="005533EC" w:rsidRPr="00112E77" w:rsidRDefault="00C57373">
                  <w:pPr>
                    <w:shd w:val="clear" w:color="auto" w:fill="FFFFFF"/>
                    <w:rPr>
                      <w:rStyle w:val="3Char"/>
                      <w:rFonts w:ascii="宋体" w:hAnsi="宋体"/>
                      <w:b w:val="0"/>
                      <w:sz w:val="21"/>
                      <w:szCs w:val="21"/>
                    </w:rPr>
                  </w:pPr>
                  <w:r w:rsidRPr="00112E77">
                    <w:rPr>
                      <w:rFonts w:ascii="宋体" w:hAnsi="宋体"/>
                      <w:szCs w:val="21"/>
                    </w:rPr>
                    <w:t>符合</w:t>
                  </w:r>
                </w:p>
              </w:tc>
            </w:tr>
            <w:tr w:rsidR="005533EC" w:rsidRPr="00112E77">
              <w:trPr>
                <w:trHeight w:val="369"/>
                <w:jc w:val="center"/>
              </w:trPr>
              <w:tc>
                <w:tcPr>
                  <w:tcW w:w="1135" w:type="dxa"/>
                  <w:vMerge/>
                  <w:vAlign w:val="center"/>
                </w:tcPr>
                <w:p w:rsidR="005533EC" w:rsidRPr="00112E77" w:rsidRDefault="005533EC">
                  <w:pPr>
                    <w:pStyle w:val="Normal00"/>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污染物排放管控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环境风险防控</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r w:rsidR="005533EC" w:rsidRPr="00112E77">
              <w:trPr>
                <w:trHeight w:val="369"/>
                <w:jc w:val="center"/>
              </w:trPr>
              <w:tc>
                <w:tcPr>
                  <w:tcW w:w="1135"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134" w:type="dxa"/>
                  <w:vMerge/>
                  <w:vAlign w:val="center"/>
                </w:tcPr>
                <w:p w:rsidR="005533EC" w:rsidRPr="00112E77" w:rsidRDefault="005533EC">
                  <w:pPr>
                    <w:pStyle w:val="Normal00"/>
                    <w:widowControl/>
                    <w:spacing w:line="240" w:lineRule="auto"/>
                    <w:ind w:firstLineChars="0" w:firstLine="0"/>
                    <w:rPr>
                      <w:rFonts w:ascii="宋体" w:eastAsia="宋体" w:hAnsi="宋体"/>
                      <w:sz w:val="21"/>
                    </w:rPr>
                  </w:pPr>
                </w:p>
              </w:tc>
              <w:tc>
                <w:tcPr>
                  <w:tcW w:w="1589" w:type="dxa"/>
                  <w:vAlign w:val="center"/>
                </w:tcPr>
                <w:p w:rsidR="005533EC" w:rsidRPr="00112E77" w:rsidRDefault="00C57373">
                  <w:pPr>
                    <w:pStyle w:val="Normal00"/>
                    <w:widowControl/>
                    <w:spacing w:line="240" w:lineRule="auto"/>
                    <w:ind w:firstLineChars="0" w:firstLine="0"/>
                    <w:rPr>
                      <w:rFonts w:ascii="宋体" w:eastAsia="宋体" w:hAnsi="宋体"/>
                      <w:sz w:val="21"/>
                    </w:rPr>
                  </w:pPr>
                  <w:r w:rsidRPr="00112E77">
                    <w:rPr>
                      <w:rFonts w:ascii="宋体" w:eastAsia="宋体" w:hAnsi="宋体" w:hint="eastAsia"/>
                      <w:sz w:val="21"/>
                    </w:rPr>
                    <w:t>资源开发效率要求</w:t>
                  </w:r>
                </w:p>
              </w:tc>
              <w:tc>
                <w:tcPr>
                  <w:tcW w:w="701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2172"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c>
                <w:tcPr>
                  <w:tcW w:w="647" w:type="dxa"/>
                  <w:vAlign w:val="center"/>
                </w:tcPr>
                <w:p w:rsidR="005533EC" w:rsidRPr="00112E77" w:rsidRDefault="00C57373">
                  <w:pPr>
                    <w:pStyle w:val="Normal00"/>
                    <w:widowControl/>
                    <w:shd w:val="clear" w:color="auto" w:fill="FFFFFF"/>
                    <w:spacing w:line="240" w:lineRule="auto"/>
                    <w:ind w:firstLineChars="0" w:firstLine="0"/>
                    <w:rPr>
                      <w:rFonts w:ascii="宋体" w:eastAsia="宋体" w:hAnsi="宋体"/>
                      <w:sz w:val="21"/>
                    </w:rPr>
                  </w:pPr>
                  <w:r w:rsidRPr="00112E77">
                    <w:rPr>
                      <w:rFonts w:ascii="宋体" w:eastAsia="宋体" w:hAnsi="宋体" w:hint="eastAsia"/>
                      <w:sz w:val="21"/>
                    </w:rPr>
                    <w:t>/</w:t>
                  </w:r>
                </w:p>
              </w:tc>
            </w:tr>
          </w:tbl>
          <w:p w:rsidR="005533EC" w:rsidRPr="00112E77" w:rsidRDefault="00C57373">
            <w:pPr>
              <w:tabs>
                <w:tab w:val="left" w:pos="840"/>
              </w:tabs>
              <w:adjustRightInd w:val="0"/>
              <w:spacing w:line="360" w:lineRule="auto"/>
              <w:ind w:firstLineChars="200" w:firstLine="420"/>
              <w:rPr>
                <w:rFonts w:eastAsia="黑体"/>
                <w:sz w:val="30"/>
              </w:rPr>
            </w:pPr>
            <w:r w:rsidRPr="00112E77">
              <w:rPr>
                <w:bCs/>
                <w:szCs w:val="21"/>
              </w:rPr>
              <w:t>综上所述，本项目符合</w:t>
            </w:r>
            <w:r w:rsidRPr="00112E77">
              <w:rPr>
                <w:rFonts w:hint="eastAsia"/>
                <w:bCs/>
                <w:szCs w:val="21"/>
              </w:rPr>
              <w:t>区域</w:t>
            </w:r>
            <w:r w:rsidRPr="00112E77">
              <w:rPr>
                <w:bCs/>
                <w:szCs w:val="21"/>
              </w:rPr>
              <w:t>“</w:t>
            </w:r>
            <w:r w:rsidRPr="00112E77">
              <w:rPr>
                <w:bCs/>
                <w:szCs w:val="21"/>
              </w:rPr>
              <w:t>三线一单</w:t>
            </w:r>
            <w:r w:rsidRPr="00112E77">
              <w:rPr>
                <w:bCs/>
                <w:szCs w:val="21"/>
              </w:rPr>
              <w:t>”</w:t>
            </w:r>
            <w:r w:rsidRPr="00112E77">
              <w:rPr>
                <w:bCs/>
                <w:szCs w:val="21"/>
              </w:rPr>
              <w:t>的要求。</w:t>
            </w:r>
          </w:p>
        </w:tc>
      </w:tr>
    </w:tbl>
    <w:p w:rsidR="005533EC" w:rsidRPr="00112E77" w:rsidRDefault="005533EC">
      <w:pPr>
        <w:spacing w:line="360" w:lineRule="auto"/>
        <w:outlineLvl w:val="0"/>
        <w:rPr>
          <w:rFonts w:eastAsia="黑体"/>
          <w:sz w:val="30"/>
        </w:rPr>
        <w:sectPr w:rsidR="005533EC" w:rsidRPr="00112E77">
          <w:pgSz w:w="16838" w:h="11906" w:orient="landscape"/>
          <w:pgMar w:top="1440" w:right="1797" w:bottom="1440" w:left="1797" w:header="851" w:footer="1077" w:gutter="0"/>
          <w:cols w:space="720"/>
          <w:docGrid w:linePitch="312"/>
        </w:sectPr>
      </w:pPr>
    </w:p>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eastAsia="黑体" w:hAnsi="黑体"/>
          <w:snapToGrid w:val="0"/>
          <w:sz w:val="30"/>
          <w:szCs w:val="30"/>
        </w:rPr>
        <w:lastRenderedPageBreak/>
        <w:t>二、建设内容</w:t>
      </w:r>
    </w:p>
    <w:tbl>
      <w:tblPr>
        <w:tblW w:w="8897"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710"/>
        <w:gridCol w:w="8187"/>
      </w:tblGrid>
      <w:tr w:rsidR="005533EC" w:rsidRPr="00112E77">
        <w:trPr>
          <w:trHeight w:val="369"/>
          <w:jc w:val="center"/>
        </w:trPr>
        <w:tc>
          <w:tcPr>
            <w:tcW w:w="710" w:type="dxa"/>
            <w:vAlign w:val="center"/>
          </w:tcPr>
          <w:p w:rsidR="005533EC" w:rsidRPr="00112E77" w:rsidRDefault="00C57373">
            <w:pPr>
              <w:adjustRightInd w:val="0"/>
              <w:snapToGrid w:val="0"/>
              <w:spacing w:line="360" w:lineRule="auto"/>
              <w:jc w:val="center"/>
              <w:rPr>
                <w:kern w:val="0"/>
                <w:szCs w:val="21"/>
              </w:rPr>
            </w:pPr>
            <w:r w:rsidRPr="00112E77">
              <w:rPr>
                <w:rFonts w:hAnsi="宋体"/>
                <w:kern w:val="0"/>
                <w:szCs w:val="21"/>
              </w:rPr>
              <w:t>地理位置</w:t>
            </w:r>
          </w:p>
        </w:tc>
        <w:tc>
          <w:tcPr>
            <w:tcW w:w="8187" w:type="dxa"/>
            <w:vAlign w:val="center"/>
          </w:tcPr>
          <w:p w:rsidR="005533EC" w:rsidRPr="00112E77" w:rsidRDefault="00C57373">
            <w:pPr>
              <w:spacing w:line="360" w:lineRule="auto"/>
              <w:ind w:firstLineChars="200" w:firstLine="420"/>
              <w:jc w:val="left"/>
              <w:rPr>
                <w:rFonts w:ascii="宋体" w:hAnsi="宋体" w:cs="宋体"/>
                <w:szCs w:val="21"/>
              </w:rPr>
            </w:pPr>
            <w:r w:rsidRPr="00112E77">
              <w:rPr>
                <w:rFonts w:ascii="宋体" w:hAnsi="宋体" w:cs="宋体" w:hint="eastAsia"/>
                <w:szCs w:val="21"/>
              </w:rPr>
              <w:t>本项目位于四川省遂宁市安居区蟠龙河安居镇安居中学段。</w:t>
            </w:r>
          </w:p>
          <w:p w:rsidR="005533EC" w:rsidRPr="00112E77" w:rsidRDefault="00C57373">
            <w:pPr>
              <w:spacing w:line="360" w:lineRule="auto"/>
              <w:ind w:firstLineChars="200" w:firstLine="420"/>
              <w:jc w:val="left"/>
              <w:rPr>
                <w:snapToGrid w:val="0"/>
                <w:spacing w:val="-2"/>
                <w:kern w:val="0"/>
                <w:szCs w:val="21"/>
              </w:rPr>
            </w:pPr>
            <w:r w:rsidRPr="00112E77">
              <w:rPr>
                <w:rFonts w:ascii="宋体" w:hAnsi="宋体" w:cs="宋体" w:hint="eastAsia"/>
                <w:szCs w:val="21"/>
              </w:rPr>
              <w:t>项目地理位置详见图1。</w:t>
            </w:r>
          </w:p>
        </w:tc>
      </w:tr>
      <w:tr w:rsidR="005533EC" w:rsidRPr="00112E77">
        <w:trPr>
          <w:trHeight w:val="369"/>
          <w:jc w:val="center"/>
        </w:trPr>
        <w:tc>
          <w:tcPr>
            <w:tcW w:w="710" w:type="dxa"/>
            <w:vAlign w:val="center"/>
          </w:tcPr>
          <w:p w:rsidR="005533EC" w:rsidRPr="00112E77" w:rsidRDefault="00C57373">
            <w:pPr>
              <w:adjustRightInd w:val="0"/>
              <w:snapToGrid w:val="0"/>
              <w:spacing w:line="360" w:lineRule="auto"/>
              <w:jc w:val="center"/>
              <w:rPr>
                <w:kern w:val="0"/>
                <w:szCs w:val="21"/>
              </w:rPr>
            </w:pPr>
            <w:r w:rsidRPr="00112E77">
              <w:rPr>
                <w:rFonts w:hAnsi="宋体"/>
                <w:kern w:val="0"/>
                <w:szCs w:val="21"/>
              </w:rPr>
              <w:t>项目组成及规模</w:t>
            </w:r>
          </w:p>
        </w:tc>
        <w:tc>
          <w:tcPr>
            <w:tcW w:w="8187" w:type="dxa"/>
          </w:tcPr>
          <w:p w:rsidR="005533EC" w:rsidRPr="00112E77" w:rsidRDefault="00C57373">
            <w:pPr>
              <w:numPr>
                <w:ilvl w:val="0"/>
                <w:numId w:val="4"/>
              </w:numPr>
              <w:adjustRightInd w:val="0"/>
              <w:snapToGrid w:val="0"/>
              <w:spacing w:line="360" w:lineRule="auto"/>
              <w:rPr>
                <w:b/>
                <w:szCs w:val="21"/>
              </w:rPr>
            </w:pPr>
            <w:r w:rsidRPr="00112E77">
              <w:rPr>
                <w:b/>
                <w:szCs w:val="21"/>
              </w:rPr>
              <w:t>项目的由来及必要性</w:t>
            </w:r>
          </w:p>
          <w:p w:rsidR="005533EC" w:rsidRPr="00112E77" w:rsidRDefault="00C57373">
            <w:pPr>
              <w:adjustRightInd w:val="0"/>
              <w:snapToGrid w:val="0"/>
              <w:spacing w:line="360" w:lineRule="auto"/>
              <w:ind w:firstLineChars="200" w:firstLine="420"/>
              <w:rPr>
                <w:szCs w:val="21"/>
              </w:rPr>
            </w:pPr>
            <w:r w:rsidRPr="00112E77">
              <w:rPr>
                <w:szCs w:val="21"/>
              </w:rPr>
              <w:t>根据《四川省水利厅关于印发《加强我省流域面积</w:t>
            </w:r>
            <w:r w:rsidRPr="00112E77">
              <w:rPr>
                <w:szCs w:val="21"/>
              </w:rPr>
              <w:t>200</w:t>
            </w:r>
            <w:r w:rsidRPr="00112E77">
              <w:rPr>
                <w:szCs w:val="21"/>
              </w:rPr>
              <w:t>～</w:t>
            </w:r>
            <w:r w:rsidRPr="00112E77">
              <w:rPr>
                <w:szCs w:val="21"/>
              </w:rPr>
              <w:t>3000Km</w:t>
            </w:r>
            <w:r w:rsidRPr="00112E77">
              <w:rPr>
                <w:szCs w:val="21"/>
                <w:vertAlign w:val="superscript"/>
              </w:rPr>
              <w:t>2</w:t>
            </w:r>
            <w:r w:rsidRPr="00112E77">
              <w:rPr>
                <w:szCs w:val="21"/>
              </w:rPr>
              <w:t>中小河流治理项目建设管理工作的指导意见》的通知》（川水函〔</w:t>
            </w:r>
            <w:r w:rsidRPr="00112E77">
              <w:rPr>
                <w:szCs w:val="21"/>
              </w:rPr>
              <w:t>2020</w:t>
            </w:r>
            <w:r w:rsidRPr="00112E77">
              <w:rPr>
                <w:szCs w:val="21"/>
              </w:rPr>
              <w:t>〕</w:t>
            </w:r>
            <w:r w:rsidRPr="00112E77">
              <w:rPr>
                <w:szCs w:val="21"/>
              </w:rPr>
              <w:t>1438</w:t>
            </w:r>
            <w:r w:rsidRPr="00112E77">
              <w:rPr>
                <w:szCs w:val="21"/>
              </w:rPr>
              <w:t>号）和《四川省水利厅四川省财政厅关于印发防汛抗旱水利提升工程实施方案中央财政支持项目清单的通知》（川水函〔</w:t>
            </w:r>
            <w:r w:rsidRPr="00112E77">
              <w:rPr>
                <w:szCs w:val="21"/>
              </w:rPr>
              <w:t>2020</w:t>
            </w:r>
            <w:r w:rsidRPr="00112E77">
              <w:rPr>
                <w:szCs w:val="21"/>
              </w:rPr>
              <w:t>〕</w:t>
            </w:r>
            <w:r w:rsidRPr="00112E77">
              <w:rPr>
                <w:szCs w:val="21"/>
              </w:rPr>
              <w:t>901</w:t>
            </w:r>
            <w:r w:rsidRPr="00112E77">
              <w:rPr>
                <w:szCs w:val="21"/>
              </w:rPr>
              <w:t>号），按照水利部、国家发展改革委、财政部、住房城乡建设部关于印发防汛抗旱水利提升工程实施方案的通知要求，水利厅、财政厅联合将防汛抗旱水利提升工程实施方案中涉及我省的流域面积</w:t>
            </w:r>
            <w:r w:rsidRPr="00112E77">
              <w:rPr>
                <w:szCs w:val="21"/>
              </w:rPr>
              <w:t>200</w:t>
            </w:r>
            <w:r w:rsidRPr="00112E77">
              <w:rPr>
                <w:szCs w:val="21"/>
              </w:rPr>
              <w:t>～</w:t>
            </w:r>
            <w:r w:rsidRPr="00112E77">
              <w:rPr>
                <w:szCs w:val="21"/>
              </w:rPr>
              <w:t>3000</w:t>
            </w:r>
            <w:r w:rsidRPr="00112E77">
              <w:rPr>
                <w:szCs w:val="21"/>
              </w:rPr>
              <w:t>平方公里中小河流治理、小型病险水库除险加固、重点山洪沟治理等</w:t>
            </w:r>
            <w:r w:rsidRPr="00112E77">
              <w:rPr>
                <w:szCs w:val="21"/>
              </w:rPr>
              <w:t>3</w:t>
            </w:r>
            <w:r w:rsidRPr="00112E77">
              <w:rPr>
                <w:szCs w:val="21"/>
              </w:rPr>
              <w:t>类</w:t>
            </w:r>
            <w:r w:rsidRPr="00112E77">
              <w:rPr>
                <w:szCs w:val="21"/>
              </w:rPr>
              <w:t>2021</w:t>
            </w:r>
            <w:r w:rsidRPr="00112E77">
              <w:rPr>
                <w:szCs w:val="21"/>
              </w:rPr>
              <w:t>～</w:t>
            </w:r>
            <w:r w:rsidRPr="00112E77">
              <w:rPr>
                <w:szCs w:val="21"/>
              </w:rPr>
              <w:t>2025</w:t>
            </w:r>
            <w:r w:rsidRPr="00112E77">
              <w:rPr>
                <w:szCs w:val="21"/>
              </w:rPr>
              <w:t>年财政支持项目向水利部、财政部进行了上报备案。该项目已列</w:t>
            </w:r>
            <w:r w:rsidRPr="00112E77">
              <w:rPr>
                <w:rFonts w:hint="eastAsia"/>
                <w:szCs w:val="21"/>
              </w:rPr>
              <w:t>四川省</w:t>
            </w:r>
            <w:r w:rsidRPr="00112E77">
              <w:rPr>
                <w:szCs w:val="21"/>
              </w:rPr>
              <w:t>“</w:t>
            </w:r>
            <w:r w:rsidRPr="00112E77">
              <w:rPr>
                <w:szCs w:val="21"/>
              </w:rPr>
              <w:t>十四五</w:t>
            </w:r>
            <w:r w:rsidRPr="00112E77">
              <w:rPr>
                <w:szCs w:val="21"/>
              </w:rPr>
              <w:t>”</w:t>
            </w:r>
            <w:r w:rsidRPr="00112E77">
              <w:rPr>
                <w:rFonts w:hint="eastAsia"/>
                <w:szCs w:val="21"/>
              </w:rPr>
              <w:t>中小河流治理项目清单“</w:t>
            </w:r>
            <w:r w:rsidRPr="00112E77">
              <w:rPr>
                <w:rFonts w:hAnsi="宋体" w:hint="eastAsia"/>
                <w:snapToGrid w:val="0"/>
                <w:spacing w:val="-2"/>
                <w:kern w:val="0"/>
                <w:szCs w:val="21"/>
              </w:rPr>
              <w:t>附件</w:t>
            </w:r>
            <w:r w:rsidRPr="00112E77">
              <w:rPr>
                <w:rFonts w:hAnsi="宋体" w:hint="eastAsia"/>
                <w:snapToGrid w:val="0"/>
                <w:spacing w:val="-2"/>
                <w:kern w:val="0"/>
                <w:szCs w:val="21"/>
              </w:rPr>
              <w:t>2-1</w:t>
            </w:r>
            <w:r w:rsidRPr="00112E77">
              <w:rPr>
                <w:rFonts w:hAnsi="宋体" w:hint="eastAsia"/>
                <w:snapToGrid w:val="0"/>
                <w:spacing w:val="-2"/>
                <w:kern w:val="0"/>
                <w:szCs w:val="21"/>
              </w:rPr>
              <w:t>：序号</w:t>
            </w:r>
            <w:r w:rsidRPr="00112E77">
              <w:rPr>
                <w:rFonts w:hAnsi="宋体" w:hint="eastAsia"/>
                <w:snapToGrid w:val="0"/>
                <w:spacing w:val="-2"/>
                <w:kern w:val="0"/>
                <w:szCs w:val="21"/>
              </w:rPr>
              <w:t>8</w:t>
            </w:r>
            <w:r w:rsidRPr="00112E77">
              <w:rPr>
                <w:rFonts w:hAnsi="宋体" w:hint="eastAsia"/>
                <w:snapToGrid w:val="0"/>
                <w:spacing w:val="-2"/>
                <w:kern w:val="0"/>
                <w:szCs w:val="21"/>
              </w:rPr>
              <w:t>“四川省遂宁市安居区蟠龙河安居镇安居中学段防洪治理工程”</w:t>
            </w:r>
            <w:r w:rsidRPr="00112E77">
              <w:rPr>
                <w:szCs w:val="21"/>
              </w:rPr>
              <w:t>，</w:t>
            </w:r>
            <w:r w:rsidRPr="00112E77">
              <w:rPr>
                <w:rFonts w:hint="eastAsia"/>
                <w:szCs w:val="21"/>
              </w:rPr>
              <w:t>同时项目</w:t>
            </w:r>
            <w:r w:rsidRPr="00112E77">
              <w:rPr>
                <w:szCs w:val="21"/>
              </w:rPr>
              <w:t>经遂宁市安居区水利局以</w:t>
            </w:r>
            <w:r w:rsidRPr="00112E77">
              <w:rPr>
                <w:rFonts w:hAnsi="宋体"/>
                <w:snapToGrid w:val="0"/>
                <w:spacing w:val="-2"/>
                <w:kern w:val="0"/>
                <w:szCs w:val="21"/>
              </w:rPr>
              <w:t>蟠遂安水函</w:t>
            </w:r>
            <w:r w:rsidRPr="00112E77">
              <w:rPr>
                <w:rFonts w:hAnsi="宋体" w:hint="eastAsia"/>
                <w:snapToGrid w:val="0"/>
                <w:spacing w:val="-2"/>
                <w:kern w:val="0"/>
                <w:szCs w:val="21"/>
              </w:rPr>
              <w:t>〔</w:t>
            </w:r>
            <w:r w:rsidRPr="00112E77">
              <w:rPr>
                <w:rFonts w:hAnsi="宋体"/>
                <w:snapToGrid w:val="0"/>
                <w:spacing w:val="-2"/>
                <w:kern w:val="0"/>
                <w:szCs w:val="21"/>
              </w:rPr>
              <w:t>2021</w:t>
            </w:r>
            <w:r w:rsidRPr="00112E77">
              <w:rPr>
                <w:rFonts w:hAnsi="宋体" w:hint="eastAsia"/>
                <w:snapToGrid w:val="0"/>
                <w:spacing w:val="-2"/>
                <w:kern w:val="0"/>
                <w:szCs w:val="21"/>
              </w:rPr>
              <w:t>〕</w:t>
            </w:r>
            <w:r w:rsidRPr="00112E77">
              <w:rPr>
                <w:rFonts w:hAnsi="宋体"/>
                <w:snapToGrid w:val="0"/>
                <w:spacing w:val="-2"/>
                <w:kern w:val="0"/>
                <w:szCs w:val="21"/>
              </w:rPr>
              <w:t>236</w:t>
            </w:r>
            <w:r w:rsidRPr="00112E77">
              <w:rPr>
                <w:rFonts w:hAnsi="宋体"/>
                <w:snapToGrid w:val="0"/>
                <w:spacing w:val="-2"/>
                <w:kern w:val="0"/>
                <w:szCs w:val="21"/>
              </w:rPr>
              <w:t>号</w:t>
            </w:r>
            <w:r w:rsidRPr="00112E77">
              <w:rPr>
                <w:szCs w:val="21"/>
              </w:rPr>
              <w:t>进行批复；该项目属于基础设施和民生发展建设项目。</w:t>
            </w:r>
          </w:p>
          <w:p w:rsidR="005533EC" w:rsidRPr="00112E77" w:rsidRDefault="00C57373">
            <w:pPr>
              <w:adjustRightInd w:val="0"/>
              <w:snapToGrid w:val="0"/>
              <w:spacing w:line="360" w:lineRule="auto"/>
              <w:ind w:firstLineChars="200" w:firstLine="420"/>
              <w:rPr>
                <w:szCs w:val="21"/>
              </w:rPr>
            </w:pPr>
            <w:r w:rsidRPr="00112E77">
              <w:rPr>
                <w:szCs w:val="21"/>
              </w:rPr>
              <w:t>为完善</w:t>
            </w:r>
            <w:r w:rsidRPr="00112E77">
              <w:rPr>
                <w:rFonts w:hint="eastAsia"/>
                <w:szCs w:val="21"/>
              </w:rPr>
              <w:t>区域</w:t>
            </w:r>
            <w:r w:rsidRPr="00112E77">
              <w:rPr>
                <w:szCs w:val="21"/>
              </w:rPr>
              <w:t>河段的防洪体系，提高工程河段的防洪能力，解除洪水威胁，保护人民群众的生命财产安全，改善水生态环境，促进当地社会经济的可持续发展，确保保护区人民安居乐业，工农业生产顺利进行，抓紧进行本河段的防洪治理是必要的，也是非常紧迫的。</w:t>
            </w:r>
          </w:p>
          <w:p w:rsidR="005533EC" w:rsidRPr="00112E77" w:rsidRDefault="00C57373">
            <w:pPr>
              <w:adjustRightInd w:val="0"/>
              <w:snapToGrid w:val="0"/>
              <w:spacing w:line="360" w:lineRule="auto"/>
              <w:ind w:firstLineChars="200" w:firstLine="420"/>
              <w:rPr>
                <w:szCs w:val="21"/>
              </w:rPr>
            </w:pPr>
            <w:r w:rsidRPr="00112E77">
              <w:rPr>
                <w:szCs w:val="21"/>
              </w:rPr>
              <w:t>为此遂宁市三仙湖水库建设开发有限责任公司拟投资</w:t>
            </w:r>
            <w:r w:rsidRPr="00112E77">
              <w:rPr>
                <w:szCs w:val="21"/>
              </w:rPr>
              <w:t>3582.23</w:t>
            </w:r>
            <w:r w:rsidRPr="00112E77">
              <w:rPr>
                <w:szCs w:val="21"/>
              </w:rPr>
              <w:t>万元建设本项目，本项目建成后将保护国家和人民生命财产，保护多年来经济建设成果的需要，可有效改善区域防洪安全，改善场镇环境，提升场镇形象，不仅具有良好的防洪作用，而且有利于创造良好的人居环境和城市投资环境，也有利于发展旅游产业，对经济建设起到积极的推进作用；是促进保护区招商引资，加快场镇开发进程的需要；是安居镇国民经济和社会发展的要求。因此，兴建蟠龙河安居镇安居中学段防洪治理工程是十分必要的。</w:t>
            </w:r>
          </w:p>
          <w:p w:rsidR="005533EC" w:rsidRPr="00112E77" w:rsidRDefault="00C57373">
            <w:pPr>
              <w:numPr>
                <w:ilvl w:val="0"/>
                <w:numId w:val="4"/>
              </w:numPr>
              <w:adjustRightInd w:val="0"/>
              <w:snapToGrid w:val="0"/>
              <w:spacing w:line="360" w:lineRule="auto"/>
              <w:rPr>
                <w:b/>
                <w:szCs w:val="21"/>
              </w:rPr>
            </w:pPr>
            <w:r w:rsidRPr="00112E77">
              <w:rPr>
                <w:b/>
                <w:szCs w:val="21"/>
              </w:rPr>
              <w:t>工程基本概况</w:t>
            </w:r>
          </w:p>
          <w:p w:rsidR="005533EC" w:rsidRPr="00112E77" w:rsidRDefault="00C57373">
            <w:pPr>
              <w:adjustRightInd w:val="0"/>
              <w:snapToGrid w:val="0"/>
              <w:spacing w:line="360" w:lineRule="auto"/>
              <w:ind w:firstLineChars="200" w:firstLine="420"/>
              <w:rPr>
                <w:szCs w:val="21"/>
              </w:rPr>
            </w:pPr>
            <w:r w:rsidRPr="00112E77">
              <w:rPr>
                <w:szCs w:val="21"/>
              </w:rPr>
              <w:t>项目名称：蟠龙河安居镇安居中学段防洪治理工程</w:t>
            </w:r>
          </w:p>
          <w:p w:rsidR="005533EC" w:rsidRPr="00112E77" w:rsidRDefault="00C57373">
            <w:pPr>
              <w:adjustRightInd w:val="0"/>
              <w:snapToGrid w:val="0"/>
              <w:spacing w:line="360" w:lineRule="auto"/>
              <w:ind w:firstLineChars="200" w:firstLine="420"/>
              <w:rPr>
                <w:szCs w:val="21"/>
              </w:rPr>
            </w:pPr>
            <w:r w:rsidRPr="00112E77">
              <w:rPr>
                <w:szCs w:val="21"/>
              </w:rPr>
              <w:t>建设地点：四川省遂宁市安居区蟠龙河安居镇安居中学段</w:t>
            </w:r>
          </w:p>
          <w:p w:rsidR="005533EC" w:rsidRPr="00112E77" w:rsidRDefault="00C57373">
            <w:pPr>
              <w:adjustRightInd w:val="0"/>
              <w:snapToGrid w:val="0"/>
              <w:spacing w:line="360" w:lineRule="auto"/>
              <w:ind w:firstLineChars="200" w:firstLine="420"/>
              <w:rPr>
                <w:szCs w:val="21"/>
              </w:rPr>
            </w:pPr>
            <w:r w:rsidRPr="00112E77">
              <w:rPr>
                <w:szCs w:val="21"/>
              </w:rPr>
              <w:t>建设单位：遂宁市三仙湖水库建设开发有限责任公司</w:t>
            </w:r>
          </w:p>
          <w:p w:rsidR="005533EC" w:rsidRPr="00112E77" w:rsidRDefault="00C57373">
            <w:pPr>
              <w:adjustRightInd w:val="0"/>
              <w:snapToGrid w:val="0"/>
              <w:spacing w:line="360" w:lineRule="auto"/>
              <w:ind w:firstLineChars="200" w:firstLine="420"/>
              <w:rPr>
                <w:szCs w:val="21"/>
              </w:rPr>
            </w:pPr>
            <w:r w:rsidRPr="00112E77">
              <w:rPr>
                <w:szCs w:val="21"/>
              </w:rPr>
              <w:t>建设性质：新建</w:t>
            </w:r>
          </w:p>
          <w:p w:rsidR="005533EC" w:rsidRPr="00112E77" w:rsidRDefault="00C57373">
            <w:pPr>
              <w:numPr>
                <w:ilvl w:val="0"/>
                <w:numId w:val="4"/>
              </w:numPr>
              <w:adjustRightInd w:val="0"/>
              <w:snapToGrid w:val="0"/>
              <w:spacing w:line="360" w:lineRule="auto"/>
              <w:rPr>
                <w:b/>
                <w:szCs w:val="21"/>
              </w:rPr>
            </w:pPr>
            <w:r w:rsidRPr="00112E77">
              <w:rPr>
                <w:b/>
                <w:szCs w:val="21"/>
              </w:rPr>
              <w:t>工程任务及防洪标准</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）工程任务</w:t>
            </w:r>
          </w:p>
          <w:p w:rsidR="005533EC" w:rsidRPr="00112E77" w:rsidRDefault="00C57373">
            <w:pPr>
              <w:adjustRightInd w:val="0"/>
              <w:snapToGrid w:val="0"/>
              <w:spacing w:line="360" w:lineRule="auto"/>
              <w:ind w:firstLineChars="200" w:firstLine="420"/>
              <w:rPr>
                <w:szCs w:val="21"/>
              </w:rPr>
            </w:pPr>
            <w:r w:rsidRPr="00112E77">
              <w:rPr>
                <w:rFonts w:hint="eastAsia"/>
              </w:rPr>
              <w:t>本工程建设任务为：在充分认识河段水情特点、水势变化规律的前提下，依照防洪法和防洪标准，与当地建设相结合，通过新建堤防和河道疏浚，与安居城区及下游堤防</w:t>
            </w:r>
            <w:r w:rsidRPr="00112E77">
              <w:rPr>
                <w:rFonts w:hint="eastAsia"/>
              </w:rPr>
              <w:lastRenderedPageBreak/>
              <w:t>形成防护圈，完善防洪体系，提高工程河段的防洪能力，解除洪水威胁，保护人民群众生命及财产安全，改善水生态环境，</w:t>
            </w:r>
            <w:r w:rsidRPr="00112E77">
              <w:rPr>
                <w:rFonts w:hint="eastAsia"/>
                <w:szCs w:val="20"/>
              </w:rPr>
              <w:t>打造生态城市生态景观，</w:t>
            </w:r>
            <w:r w:rsidRPr="00112E77">
              <w:rPr>
                <w:rFonts w:hint="eastAsia"/>
              </w:rPr>
              <w:t>提高景观效益，促进当地社会、经济、环境的可持续发展，确保保护区人民安居乐业，工农业生产顺利进行，</w:t>
            </w:r>
            <w:r w:rsidRPr="00112E77">
              <w:rPr>
                <w:rFonts w:hint="eastAsia"/>
                <w:szCs w:val="20"/>
              </w:rPr>
              <w:t>以防洪为主，兼顾提升城市形象等综合利用</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2</w:t>
            </w:r>
            <w:r w:rsidRPr="00112E77">
              <w:rPr>
                <w:rFonts w:hint="eastAsia"/>
                <w:szCs w:val="21"/>
              </w:rPr>
              <w:t>）</w:t>
            </w:r>
            <w:r w:rsidRPr="00112E77">
              <w:rPr>
                <w:szCs w:val="21"/>
              </w:rPr>
              <w:t>设计水平年</w:t>
            </w:r>
          </w:p>
          <w:p w:rsidR="005533EC" w:rsidRPr="00112E77" w:rsidRDefault="00C57373">
            <w:pPr>
              <w:adjustRightInd w:val="0"/>
              <w:snapToGrid w:val="0"/>
              <w:spacing w:line="360" w:lineRule="auto"/>
              <w:ind w:firstLineChars="200" w:firstLine="420"/>
            </w:pPr>
            <w:r w:rsidRPr="00112E77">
              <w:rPr>
                <w:szCs w:val="21"/>
              </w:rPr>
              <w:t>根据社会经济发展要求，结合</w:t>
            </w:r>
            <w:r w:rsidRPr="00112E77">
              <w:rPr>
                <w:rFonts w:hint="eastAsia"/>
                <w:szCs w:val="21"/>
              </w:rPr>
              <w:t>本次</w:t>
            </w:r>
            <w:r w:rsidRPr="00112E77">
              <w:rPr>
                <w:szCs w:val="21"/>
              </w:rPr>
              <w:t>防洪治理工程拟建工期安排，与国民经济发展计划水平年一致，本阶段确定工程的设计水平年为</w:t>
            </w:r>
            <w:r w:rsidRPr="00112E77">
              <w:rPr>
                <w:szCs w:val="21"/>
              </w:rPr>
              <w:t>20</w:t>
            </w:r>
            <w:r w:rsidRPr="00112E77">
              <w:rPr>
                <w:rFonts w:hint="eastAsia"/>
                <w:szCs w:val="21"/>
              </w:rPr>
              <w:t>30</w:t>
            </w:r>
            <w:r w:rsidRPr="00112E77">
              <w:rPr>
                <w:szCs w:val="21"/>
              </w:rPr>
              <w:t>年，基准年为</w:t>
            </w:r>
            <w:r w:rsidRPr="00112E77">
              <w:rPr>
                <w:szCs w:val="21"/>
              </w:rPr>
              <w:t>20</w:t>
            </w:r>
            <w:r w:rsidRPr="00112E77">
              <w:rPr>
                <w:rFonts w:hint="eastAsia"/>
                <w:szCs w:val="21"/>
              </w:rPr>
              <w:t>20</w:t>
            </w:r>
            <w:r w:rsidRPr="00112E77">
              <w:rPr>
                <w:szCs w:val="21"/>
              </w:rPr>
              <w:t>年</w:t>
            </w:r>
          </w:p>
          <w:p w:rsidR="005533EC" w:rsidRPr="00112E77" w:rsidRDefault="00C57373">
            <w:pPr>
              <w:adjustRightInd w:val="0"/>
              <w:snapToGrid w:val="0"/>
              <w:spacing w:line="360" w:lineRule="auto"/>
              <w:ind w:firstLineChars="200" w:firstLine="420"/>
              <w:rPr>
                <w:szCs w:val="21"/>
              </w:rPr>
            </w:pPr>
            <w:r w:rsidRPr="00112E77">
              <w:rPr>
                <w:rFonts w:hint="eastAsia"/>
                <w:szCs w:val="21"/>
              </w:rPr>
              <w:t>3</w:t>
            </w:r>
            <w:r w:rsidRPr="00112E77">
              <w:rPr>
                <w:szCs w:val="21"/>
              </w:rPr>
              <w:t>）防洪、排涝标准</w:t>
            </w:r>
          </w:p>
          <w:p w:rsidR="005533EC" w:rsidRPr="00112E77" w:rsidRDefault="00C57373">
            <w:pPr>
              <w:adjustRightInd w:val="0"/>
              <w:snapToGrid w:val="0"/>
              <w:spacing w:line="360" w:lineRule="auto"/>
              <w:ind w:firstLine="420"/>
              <w:rPr>
                <w:szCs w:val="21"/>
              </w:rPr>
            </w:pPr>
            <w:r w:rsidRPr="00112E77">
              <w:rPr>
                <w:rFonts w:hint="eastAsia"/>
                <w:szCs w:val="21"/>
              </w:rPr>
              <w:t>（</w:t>
            </w:r>
            <w:r w:rsidRPr="00112E77">
              <w:rPr>
                <w:rFonts w:hint="eastAsia"/>
                <w:szCs w:val="21"/>
              </w:rPr>
              <w:t>1</w:t>
            </w:r>
            <w:r w:rsidRPr="00112E77">
              <w:rPr>
                <w:rFonts w:hint="eastAsia"/>
                <w:szCs w:val="21"/>
              </w:rPr>
              <w:t>）防洪标准</w:t>
            </w:r>
          </w:p>
          <w:p w:rsidR="005533EC" w:rsidRPr="00112E77" w:rsidRDefault="00C57373">
            <w:pPr>
              <w:adjustRightInd w:val="0"/>
              <w:snapToGrid w:val="0"/>
              <w:spacing w:line="360" w:lineRule="auto"/>
              <w:ind w:firstLine="420"/>
            </w:pPr>
            <w:r w:rsidRPr="00112E77">
              <w:t>2019</w:t>
            </w:r>
            <w:r w:rsidRPr="00112E77">
              <w:rPr>
                <w:rFonts w:hint="eastAsia"/>
              </w:rPr>
              <w:t>年</w:t>
            </w:r>
            <w:r w:rsidRPr="00112E77">
              <w:t>09</w:t>
            </w:r>
            <w:r w:rsidRPr="00112E77">
              <w:rPr>
                <w:rFonts w:hint="eastAsia"/>
              </w:rPr>
              <w:t>月，中国水利水电第七工程局有限公司编制完成了《琼江（安居段）防洪规划报告》（报批稿），</w:t>
            </w:r>
            <w:r w:rsidRPr="00112E77">
              <w:t>2019</w:t>
            </w:r>
            <w:r w:rsidRPr="00112E77">
              <w:rPr>
                <w:rFonts w:hint="eastAsia"/>
              </w:rPr>
              <w:t>年</w:t>
            </w:r>
            <w:r w:rsidRPr="00112E77">
              <w:t>9</w:t>
            </w:r>
            <w:r w:rsidRPr="00112E77">
              <w:rPr>
                <w:rFonts w:hint="eastAsia"/>
              </w:rPr>
              <w:t>月</w:t>
            </w:r>
            <w:r w:rsidRPr="00112E77">
              <w:t>23</w:t>
            </w:r>
            <w:r w:rsidRPr="00112E77">
              <w:rPr>
                <w:rFonts w:hint="eastAsia"/>
              </w:rPr>
              <w:t>日，遂宁市水利局以《遂宁市水利局关于琼江（安居段）防洪规划报告审查意见的通知》（遂水函〔</w:t>
            </w:r>
            <w:r w:rsidRPr="00112E77">
              <w:t>2019</w:t>
            </w:r>
            <w:r w:rsidRPr="00112E77">
              <w:rPr>
                <w:rFonts w:hint="eastAsia"/>
              </w:rPr>
              <w:t>〕</w:t>
            </w:r>
            <w:r w:rsidRPr="00112E77">
              <w:t>299</w:t>
            </w:r>
            <w:r w:rsidRPr="00112E77">
              <w:rPr>
                <w:rFonts w:hint="eastAsia"/>
              </w:rPr>
              <w:t>号）文进行了批复。根据《琼江（安居段）防洪规划报告》（</w:t>
            </w:r>
            <w:r w:rsidRPr="00112E77">
              <w:t>2019.09</w:t>
            </w:r>
            <w:r w:rsidRPr="00112E77">
              <w:rPr>
                <w:rFonts w:hint="eastAsia"/>
              </w:rPr>
              <w:t>）及其批复意见，琼江右岸一级支流蟠龙河右岸蟠龙河大桥至安居电管所段新建堤防长度</w:t>
            </w:r>
            <w:r w:rsidRPr="00112E77">
              <w:t>1408.19m</w:t>
            </w:r>
            <w:r w:rsidRPr="00112E77">
              <w:rPr>
                <w:rFonts w:hint="eastAsia"/>
              </w:rPr>
              <w:t>，桩号：</w:t>
            </w:r>
            <w:r w:rsidRPr="00112E77">
              <w:t>P1YK0+000</w:t>
            </w:r>
            <w:r w:rsidRPr="00112E77">
              <w:rPr>
                <w:rFonts w:hint="eastAsia"/>
              </w:rPr>
              <w:t>～</w:t>
            </w:r>
            <w:r w:rsidRPr="00112E77">
              <w:t>P1YK1+408.19</w:t>
            </w:r>
            <w:r w:rsidRPr="00112E77">
              <w:rPr>
                <w:rFonts w:hint="eastAsia"/>
              </w:rPr>
              <w:t>，防洪标准为</w:t>
            </w:r>
            <w:r w:rsidRPr="00112E77">
              <w:t>20</w:t>
            </w:r>
            <w:r w:rsidRPr="00112E77">
              <w:rPr>
                <w:rFonts w:hint="eastAsia"/>
              </w:rPr>
              <w:t>年一遇。</w:t>
            </w:r>
          </w:p>
          <w:p w:rsidR="005533EC" w:rsidRPr="00112E77" w:rsidRDefault="00C57373">
            <w:pPr>
              <w:spacing w:line="360" w:lineRule="auto"/>
              <w:ind w:firstLine="420"/>
            </w:pPr>
            <w:r w:rsidRPr="00112E77">
              <w:rPr>
                <w:rFonts w:hint="eastAsia"/>
              </w:rPr>
              <w:t>根据《防洪标准》</w:t>
            </w:r>
            <w:r w:rsidRPr="00112E77">
              <w:t>(GB50201-2014)</w:t>
            </w:r>
            <w:r w:rsidRPr="00112E77">
              <w:rPr>
                <w:rFonts w:hint="eastAsia"/>
              </w:rPr>
              <w:t>、《城市防洪工程设计规范》</w:t>
            </w:r>
            <w:r w:rsidRPr="00112E77">
              <w:t>(GB/T50805-2012)</w:t>
            </w:r>
            <w:r w:rsidRPr="00112E77">
              <w:rPr>
                <w:rFonts w:hint="eastAsia"/>
              </w:rPr>
              <w:t>、《堤防工程设计规范》</w:t>
            </w:r>
            <w:r w:rsidRPr="00112E77">
              <w:t>(GB50286-2013)</w:t>
            </w:r>
            <w:r w:rsidRPr="00112E77">
              <w:rPr>
                <w:rFonts w:hint="eastAsia"/>
              </w:rPr>
              <w:t>，本工程保护区为安居区城区，根据相关意见、规范规定，结合防护区人口、工矿企业、农田及重要性等指标，并结合《遂宁市安居区分区规划图</w:t>
            </w:r>
            <w:r w:rsidRPr="00112E77">
              <w:t>(2016-2030)</w:t>
            </w:r>
            <w:r w:rsidRPr="00112E77">
              <w:rPr>
                <w:rFonts w:hint="eastAsia"/>
              </w:rPr>
              <w:t>》和《琼江（安居段）防洪规划报告》，综合考虑确定本工程按</w:t>
            </w:r>
            <w:r w:rsidRPr="00112E77">
              <w:t>20</w:t>
            </w:r>
            <w:r w:rsidRPr="00112E77">
              <w:rPr>
                <w:rFonts w:hint="eastAsia"/>
              </w:rPr>
              <w:t>年一遇洪水（</w:t>
            </w:r>
            <w:r w:rsidRPr="00112E77">
              <w:t>P=5%</w:t>
            </w:r>
            <w:r w:rsidRPr="00112E77">
              <w:rPr>
                <w:rFonts w:hint="eastAsia"/>
              </w:rPr>
              <w:t>）设计。</w:t>
            </w:r>
          </w:p>
          <w:p w:rsidR="005533EC" w:rsidRPr="00112E77" w:rsidRDefault="00C57373">
            <w:pPr>
              <w:spacing w:line="360" w:lineRule="auto"/>
              <w:ind w:firstLine="420"/>
            </w:pPr>
            <w:r w:rsidRPr="00112E77">
              <w:rPr>
                <w:rFonts w:hint="eastAsia"/>
              </w:rPr>
              <w:t>本工程</w:t>
            </w:r>
            <w:r w:rsidRPr="00112E77">
              <w:t>YK0+</w:t>
            </w:r>
            <w:r w:rsidRPr="00112E77">
              <w:rPr>
                <w:rFonts w:hint="eastAsia"/>
              </w:rPr>
              <w:t>000</w:t>
            </w:r>
            <w:r w:rsidRPr="00112E77">
              <w:rPr>
                <w:rFonts w:hint="eastAsia"/>
              </w:rPr>
              <w:t>～</w:t>
            </w:r>
            <w:r w:rsidRPr="00112E77">
              <w:t>YK0+517</w:t>
            </w:r>
            <w:r w:rsidRPr="00112E77">
              <w:rPr>
                <w:rFonts w:hint="eastAsia"/>
              </w:rPr>
              <w:t>现状堤后为安居区城区建设及规划区，且堤后为安居中学，该段现已局部地势不满足</w:t>
            </w:r>
            <w:r w:rsidRPr="00112E77">
              <w:rPr>
                <w:rFonts w:hint="eastAsia"/>
              </w:rPr>
              <w:t>20</w:t>
            </w:r>
            <w:r w:rsidRPr="00112E77">
              <w:rPr>
                <w:rFonts w:hint="eastAsia"/>
              </w:rPr>
              <w:t>年一遇洪水高程，故该段本次按</w:t>
            </w:r>
            <w:r w:rsidRPr="00112E77">
              <w:t>20</w:t>
            </w:r>
            <w:r w:rsidRPr="00112E77">
              <w:t>年一遇洪水（</w:t>
            </w:r>
            <w:r w:rsidRPr="00112E77">
              <w:t>P=5%</w:t>
            </w:r>
            <w:r w:rsidRPr="00112E77">
              <w:t>）设计</w:t>
            </w:r>
            <w:r w:rsidRPr="00112E77">
              <w:rPr>
                <w:rFonts w:hint="eastAsia"/>
              </w:rPr>
              <w:t>；</w:t>
            </w:r>
            <w:r w:rsidRPr="00112E77">
              <w:t>YK0+517</w:t>
            </w:r>
            <w:r w:rsidRPr="00112E77">
              <w:t>～</w:t>
            </w:r>
            <w:r w:rsidRPr="00112E77">
              <w:t>YK</w:t>
            </w:r>
            <w:r w:rsidRPr="00112E77">
              <w:rPr>
                <w:rFonts w:hint="eastAsia"/>
              </w:rPr>
              <w:t>1</w:t>
            </w:r>
            <w:r w:rsidRPr="00112E77">
              <w:t>+</w:t>
            </w:r>
            <w:r w:rsidRPr="00112E77">
              <w:rPr>
                <w:rFonts w:hint="eastAsia"/>
              </w:rPr>
              <w:t>415</w:t>
            </w:r>
            <w:r w:rsidRPr="00112E77">
              <w:rPr>
                <w:rFonts w:hint="eastAsia"/>
              </w:rPr>
              <w:t>段为蟠龙河蜿蜒段，该段地势狭长，长约</w:t>
            </w:r>
            <w:r w:rsidRPr="00112E77">
              <w:rPr>
                <w:rFonts w:hint="eastAsia"/>
              </w:rPr>
              <w:t>500m</w:t>
            </w:r>
            <w:r w:rsidRPr="00112E77">
              <w:rPr>
                <w:rFonts w:hint="eastAsia"/>
              </w:rPr>
              <w:t>，宽仅为</w:t>
            </w:r>
            <w:r w:rsidRPr="00112E77">
              <w:rPr>
                <w:rFonts w:hint="eastAsia"/>
              </w:rPr>
              <w:t>110m</w:t>
            </w:r>
            <w:r w:rsidRPr="00112E77">
              <w:rPr>
                <w:rFonts w:hint="eastAsia"/>
              </w:rPr>
              <w:t>左右。现地表主要为耕地，且大部分地势满足</w:t>
            </w:r>
            <w:r w:rsidRPr="00112E77">
              <w:rPr>
                <w:rFonts w:hint="eastAsia"/>
              </w:rPr>
              <w:t>10</w:t>
            </w:r>
            <w:r w:rsidRPr="00112E77">
              <w:rPr>
                <w:rFonts w:hint="eastAsia"/>
              </w:rPr>
              <w:t>～</w:t>
            </w:r>
            <w:r w:rsidRPr="00112E77">
              <w:t>20</w:t>
            </w:r>
            <w:r w:rsidRPr="00112E77">
              <w:t>年一遇洪水</w:t>
            </w:r>
            <w:r w:rsidRPr="00112E77">
              <w:rPr>
                <w:rFonts w:hint="eastAsia"/>
              </w:rPr>
              <w:t>位。又根据规划《安居区总体规划图（</w:t>
            </w:r>
            <w:r w:rsidRPr="00112E77">
              <w:t>2015~2030</w:t>
            </w:r>
            <w:r w:rsidRPr="00112E77">
              <w:t>）》</w:t>
            </w:r>
            <w:r w:rsidRPr="00112E77">
              <w:rPr>
                <w:rFonts w:hint="eastAsia"/>
              </w:rPr>
              <w:t>该段主要为湿地公园用地，故该段本次采用结合现有地形高程按护岸堤设计。</w:t>
            </w:r>
          </w:p>
          <w:p w:rsidR="005533EC" w:rsidRPr="00112E77" w:rsidRDefault="00C57373">
            <w:pPr>
              <w:adjustRightInd w:val="0"/>
              <w:snapToGrid w:val="0"/>
              <w:spacing w:line="360" w:lineRule="auto"/>
              <w:ind w:firstLine="420"/>
              <w:rPr>
                <w:szCs w:val="21"/>
              </w:rPr>
            </w:pPr>
            <w:r w:rsidRPr="00112E77">
              <w:rPr>
                <w:rFonts w:hint="eastAsia"/>
              </w:rPr>
              <w:t>根据《堤防工程设计规范》（</w:t>
            </w:r>
            <w:r w:rsidRPr="00112E77">
              <w:t>GB50286-2013</w:t>
            </w:r>
            <w:r w:rsidRPr="00112E77">
              <w:rPr>
                <w:rFonts w:hint="eastAsia"/>
              </w:rPr>
              <w:t>）和《水利水电工程等级划分及洪水标准》（</w:t>
            </w:r>
            <w:r w:rsidRPr="00112E77">
              <w:t>SL252-2017</w:t>
            </w:r>
            <w:r w:rsidRPr="00112E77">
              <w:rPr>
                <w:rFonts w:hint="eastAsia"/>
              </w:rPr>
              <w:t>），本工程为Ⅳ等工程，堤防工程等级为</w:t>
            </w:r>
            <w:r w:rsidRPr="00112E77">
              <w:t>4</w:t>
            </w:r>
            <w:r w:rsidRPr="00112E77">
              <w:rPr>
                <w:rFonts w:hint="eastAsia"/>
              </w:rPr>
              <w:t>级，主要建筑物按</w:t>
            </w:r>
            <w:r w:rsidRPr="00112E77">
              <w:t>4</w:t>
            </w:r>
            <w:r w:rsidRPr="00112E77">
              <w:rPr>
                <w:rFonts w:hint="eastAsia"/>
              </w:rPr>
              <w:t>级设计，次要建筑物及临时建筑物为</w:t>
            </w:r>
            <w:r w:rsidRPr="00112E77">
              <w:t>5</w:t>
            </w:r>
            <w:r w:rsidRPr="00112E77">
              <w:rPr>
                <w:rFonts w:hint="eastAsia"/>
              </w:rPr>
              <w:t>级</w:t>
            </w:r>
            <w:r w:rsidRPr="00112E77">
              <w:rPr>
                <w:szCs w:val="21"/>
              </w:rPr>
              <w:t>。</w:t>
            </w:r>
          </w:p>
          <w:p w:rsidR="005533EC" w:rsidRPr="00112E77" w:rsidRDefault="00C57373">
            <w:pPr>
              <w:adjustRightInd w:val="0"/>
              <w:snapToGrid w:val="0"/>
              <w:spacing w:line="360" w:lineRule="auto"/>
              <w:ind w:firstLine="420"/>
              <w:rPr>
                <w:szCs w:val="21"/>
              </w:rPr>
            </w:pPr>
            <w:r w:rsidRPr="00112E77">
              <w:rPr>
                <w:rFonts w:hint="eastAsia"/>
                <w:szCs w:val="21"/>
              </w:rPr>
              <w:t>（</w:t>
            </w:r>
            <w:r w:rsidRPr="00112E77">
              <w:rPr>
                <w:rFonts w:hint="eastAsia"/>
                <w:szCs w:val="21"/>
              </w:rPr>
              <w:t>2</w:t>
            </w:r>
            <w:r w:rsidRPr="00112E77">
              <w:rPr>
                <w:rFonts w:hint="eastAsia"/>
                <w:szCs w:val="21"/>
              </w:rPr>
              <w:t>）排涝标准</w:t>
            </w:r>
          </w:p>
          <w:p w:rsidR="005533EC" w:rsidRPr="00112E77" w:rsidRDefault="00C57373">
            <w:pPr>
              <w:adjustRightInd w:val="0"/>
              <w:snapToGrid w:val="0"/>
              <w:spacing w:line="360" w:lineRule="auto"/>
              <w:ind w:firstLine="420"/>
              <w:rPr>
                <w:szCs w:val="21"/>
              </w:rPr>
            </w:pPr>
            <w:r w:rsidRPr="00112E77">
              <w:rPr>
                <w:rFonts w:hint="eastAsia"/>
              </w:rPr>
              <w:t>根据《治涝标准》</w:t>
            </w:r>
            <w:r w:rsidRPr="00112E77">
              <w:t>(SL723-2016)</w:t>
            </w:r>
            <w:r w:rsidRPr="00112E77">
              <w:rPr>
                <w:rFonts w:hint="eastAsia"/>
              </w:rPr>
              <w:t>、《城市防洪工程设计规范》</w:t>
            </w:r>
            <w:r w:rsidRPr="00112E77">
              <w:t>(GB/T50805-2012</w:t>
            </w:r>
            <w:r w:rsidRPr="00112E77">
              <w:rPr>
                <w:rFonts w:hint="eastAsia"/>
              </w:rPr>
              <w:t>）及《灌溉与排水工程设计标准》（</w:t>
            </w:r>
            <w:r w:rsidRPr="00112E77">
              <w:t>GB50288-2018</w:t>
            </w:r>
            <w:r w:rsidRPr="00112E77">
              <w:rPr>
                <w:rFonts w:hint="eastAsia"/>
              </w:rPr>
              <w:t>），本工程保护区为安居区城区，根据相关意见、规范规定，并结合《遂宁市安居区分区规划图（</w:t>
            </w:r>
            <w:r w:rsidRPr="00112E77">
              <w:t>2016-2030)</w:t>
            </w:r>
            <w:r w:rsidRPr="00112E77">
              <w:rPr>
                <w:rFonts w:hint="eastAsia"/>
              </w:rPr>
              <w:t>》和现场实际情况，综合考虑确定本工程设计排涝标准为</w:t>
            </w:r>
            <w:r w:rsidRPr="00112E77">
              <w:t>10</w:t>
            </w:r>
            <w:r w:rsidRPr="00112E77">
              <w:rPr>
                <w:rFonts w:hint="eastAsia"/>
              </w:rPr>
              <w:t>年一遇</w:t>
            </w:r>
            <w:r w:rsidRPr="00112E77">
              <w:rPr>
                <w:szCs w:val="21"/>
              </w:rPr>
              <w:t>。</w:t>
            </w:r>
          </w:p>
          <w:p w:rsidR="005533EC" w:rsidRPr="00112E77" w:rsidRDefault="00C57373">
            <w:pPr>
              <w:numPr>
                <w:ilvl w:val="0"/>
                <w:numId w:val="4"/>
              </w:numPr>
              <w:adjustRightInd w:val="0"/>
              <w:snapToGrid w:val="0"/>
              <w:spacing w:line="360" w:lineRule="auto"/>
              <w:rPr>
                <w:b/>
                <w:szCs w:val="21"/>
              </w:rPr>
            </w:pPr>
            <w:r w:rsidRPr="00112E77">
              <w:rPr>
                <w:b/>
                <w:szCs w:val="21"/>
              </w:rPr>
              <w:lastRenderedPageBreak/>
              <w:t>建设内容及规模</w:t>
            </w:r>
          </w:p>
          <w:p w:rsidR="005533EC" w:rsidRPr="00112E77" w:rsidRDefault="00C57373">
            <w:pPr>
              <w:adjustRightInd w:val="0"/>
              <w:snapToGrid w:val="0"/>
              <w:spacing w:line="360" w:lineRule="auto"/>
              <w:ind w:firstLine="480"/>
            </w:pPr>
            <w:r w:rsidRPr="00112E77">
              <w:rPr>
                <w:rFonts w:hint="eastAsia"/>
              </w:rPr>
              <w:t>遂宁市安居区蟠龙河安居镇安居中学段防洪治理工程综合治理长度为</w:t>
            </w:r>
            <w:r w:rsidRPr="00112E77">
              <w:rPr>
                <w:rFonts w:hint="eastAsia"/>
              </w:rPr>
              <w:t>7.0km</w:t>
            </w:r>
            <w:r w:rsidRPr="00112E77">
              <w:rPr>
                <w:rFonts w:hint="eastAsia"/>
              </w:rPr>
              <w:t>，其中新建防洪堤治理河长为</w:t>
            </w:r>
            <w:r w:rsidRPr="00112E77">
              <w:rPr>
                <w:rFonts w:hint="eastAsia"/>
              </w:rPr>
              <w:t>1415m</w:t>
            </w:r>
            <w:r w:rsidRPr="00112E77">
              <w:rPr>
                <w:rFonts w:hint="eastAsia"/>
              </w:rPr>
              <w:t>，河道疏浚长度为</w:t>
            </w:r>
            <w:r w:rsidRPr="00112E77">
              <w:rPr>
                <w:rFonts w:hint="eastAsia"/>
              </w:rPr>
              <w:t>5585m</w:t>
            </w:r>
            <w:r w:rsidRPr="00112E77">
              <w:rPr>
                <w:rFonts w:hint="eastAsia"/>
              </w:rPr>
              <w:t>。</w:t>
            </w:r>
          </w:p>
          <w:p w:rsidR="005533EC" w:rsidRPr="00112E77" w:rsidRDefault="00C57373">
            <w:pPr>
              <w:adjustRightInd w:val="0"/>
              <w:snapToGrid w:val="0"/>
              <w:spacing w:line="360" w:lineRule="auto"/>
              <w:ind w:firstLine="480"/>
            </w:pPr>
            <w:r w:rsidRPr="00112E77">
              <w:rPr>
                <w:rFonts w:hint="eastAsia"/>
              </w:rPr>
              <w:t>本工程新建右岸堤防堤线总长</w:t>
            </w:r>
            <w:r w:rsidRPr="00112E77">
              <w:rPr>
                <w:rFonts w:hint="eastAsia"/>
              </w:rPr>
              <w:t>1415m</w:t>
            </w:r>
            <w:r w:rsidRPr="00112E77">
              <w:rPr>
                <w:rFonts w:hint="eastAsia"/>
              </w:rPr>
              <w:t>，其中防洪堤长</w:t>
            </w:r>
            <w:r w:rsidRPr="00112E77">
              <w:rPr>
                <w:rFonts w:hint="eastAsia"/>
              </w:rPr>
              <w:t>517m</w:t>
            </w:r>
            <w:r w:rsidRPr="00112E77">
              <w:rPr>
                <w:rFonts w:hint="eastAsia"/>
              </w:rPr>
              <w:t>；护岸堤长</w:t>
            </w:r>
            <w:r w:rsidRPr="00112E77">
              <w:rPr>
                <w:rFonts w:hint="eastAsia"/>
              </w:rPr>
              <w:t>898m</w:t>
            </w:r>
            <w:r w:rsidRPr="00112E77">
              <w:rPr>
                <w:rFonts w:hint="eastAsia"/>
              </w:rPr>
              <w:t>。工程位于琼江右岸一级支流蟠龙河安居区城区河段，沿蟠龙河右岸布置，上起蟠龙河大桥右岸与大桥衔接（桩号</w:t>
            </w:r>
            <w:r w:rsidRPr="00112E77">
              <w:rPr>
                <w:rFonts w:hint="eastAsia"/>
              </w:rPr>
              <w:t>Y</w:t>
            </w:r>
            <w:r w:rsidRPr="00112E77">
              <w:t>K0+000</w:t>
            </w:r>
            <w:r w:rsidRPr="00112E77">
              <w:t>，</w:t>
            </w:r>
            <w:r w:rsidRPr="00112E77">
              <w:t>X= 3358824.93</w:t>
            </w:r>
            <w:r w:rsidRPr="00112E77">
              <w:t>，</w:t>
            </w:r>
            <w:r w:rsidRPr="00112E77">
              <w:t>Y=542381.12</w:t>
            </w:r>
            <w:r w:rsidRPr="00112E77">
              <w:t>）</w:t>
            </w:r>
            <w:r w:rsidRPr="00112E77">
              <w:rPr>
                <w:rFonts w:hint="eastAsia"/>
              </w:rPr>
              <w:t>，沿河而下，穿过三合碑石河堰，至伍家河坝（桩号</w:t>
            </w:r>
            <w:r w:rsidRPr="00112E77">
              <w:t>YK0+</w:t>
            </w:r>
            <w:r w:rsidRPr="00112E77">
              <w:rPr>
                <w:rFonts w:hint="eastAsia"/>
              </w:rPr>
              <w:t>517</w:t>
            </w:r>
            <w:r w:rsidRPr="00112E77">
              <w:t>，</w:t>
            </w:r>
            <w:r w:rsidRPr="00112E77">
              <w:t>X=3358726.56</w:t>
            </w:r>
            <w:r w:rsidRPr="00112E77">
              <w:t>，</w:t>
            </w:r>
            <w:r w:rsidRPr="00112E77">
              <w:t>Y=542798.64</w:t>
            </w:r>
            <w:r w:rsidRPr="00112E77">
              <w:t>）</w:t>
            </w:r>
            <w:r w:rsidRPr="00112E77">
              <w:rPr>
                <w:rFonts w:hint="eastAsia"/>
              </w:rPr>
              <w:t>分为护岸堤及堤顶道路，外侧护岸堤沿伍家河坝岸线布置，终点至安居电管所岸坡衔接（</w:t>
            </w:r>
            <w:r w:rsidRPr="00112E77">
              <w:rPr>
                <w:rFonts w:hint="eastAsia"/>
              </w:rPr>
              <w:t>YK1+415</w:t>
            </w:r>
            <w:r w:rsidRPr="00112E77">
              <w:t>，</w:t>
            </w:r>
            <w:r w:rsidRPr="00112E77">
              <w:t>X=3358769.97</w:t>
            </w:r>
            <w:r w:rsidRPr="00112E77">
              <w:t>，</w:t>
            </w:r>
            <w:r w:rsidRPr="00112E77">
              <w:t>Y=542990.49</w:t>
            </w:r>
            <w:r w:rsidRPr="00112E77">
              <w:t>）</w:t>
            </w:r>
            <w:r w:rsidRPr="00112E77">
              <w:rPr>
                <w:rFonts w:hint="eastAsia"/>
              </w:rPr>
              <w:t>，内侧堤顶道路沿岸坡内侧布置，长</w:t>
            </w:r>
            <w:r w:rsidRPr="00112E77">
              <w:rPr>
                <w:rFonts w:hint="eastAsia"/>
              </w:rPr>
              <w:t>167m</w:t>
            </w:r>
            <w:r w:rsidRPr="00112E77">
              <w:rPr>
                <w:rFonts w:hint="eastAsia"/>
              </w:rPr>
              <w:t>，末端新建连接道路</w:t>
            </w:r>
            <w:r w:rsidRPr="00112E77">
              <w:t>66m</w:t>
            </w:r>
            <w:r w:rsidRPr="00112E77">
              <w:rPr>
                <w:rFonts w:hint="eastAsia"/>
              </w:rPr>
              <w:t>，与琼江路衔接。</w:t>
            </w:r>
          </w:p>
          <w:p w:rsidR="005533EC" w:rsidRPr="00112E77" w:rsidRDefault="00C57373">
            <w:pPr>
              <w:adjustRightInd w:val="0"/>
              <w:snapToGrid w:val="0"/>
              <w:spacing w:line="360" w:lineRule="auto"/>
              <w:ind w:firstLine="480"/>
              <w:rPr>
                <w:szCs w:val="21"/>
              </w:rPr>
            </w:pPr>
            <w:r w:rsidRPr="00112E77">
              <w:rPr>
                <w:rFonts w:hint="eastAsia"/>
              </w:rPr>
              <w:t>河道疏浚长度为</w:t>
            </w:r>
            <w:r w:rsidRPr="00112E77">
              <w:rPr>
                <w:rFonts w:hint="eastAsia"/>
              </w:rPr>
              <w:t>5585m</w:t>
            </w:r>
            <w:r w:rsidRPr="00112E77">
              <w:rPr>
                <w:rFonts w:hint="eastAsia"/>
              </w:rPr>
              <w:t>。河道疏浚上起高石砍（桩号</w:t>
            </w:r>
            <w:r w:rsidRPr="00112E77">
              <w:rPr>
                <w:rFonts w:hint="eastAsia"/>
              </w:rPr>
              <w:t>SK0+000</w:t>
            </w:r>
            <w:r w:rsidRPr="00112E77">
              <w:rPr>
                <w:rFonts w:hint="eastAsia"/>
              </w:rPr>
              <w:t>），下至蟠龙河大桥（桩号左</w:t>
            </w:r>
            <w:r w:rsidRPr="00112E77">
              <w:rPr>
                <w:rFonts w:hint="eastAsia"/>
              </w:rPr>
              <w:t>SK5+585</w:t>
            </w:r>
            <w:r w:rsidRPr="00112E77">
              <w:rPr>
                <w:rFonts w:hint="eastAsia"/>
              </w:rPr>
              <w:t>），对局部卡口进行疏浚，即为不连续河道疏浚，疏浚土石方</w:t>
            </w:r>
            <w:r w:rsidRPr="00112E77">
              <w:rPr>
                <w:rFonts w:hint="eastAsia"/>
              </w:rPr>
              <w:t>17250m</w:t>
            </w:r>
            <w:r w:rsidRPr="00112E77">
              <w:rPr>
                <w:rFonts w:hint="eastAsia"/>
                <w:vertAlign w:val="superscript"/>
              </w:rPr>
              <w:t>3</w:t>
            </w:r>
            <w:r w:rsidRPr="00112E77">
              <w:rPr>
                <w:rFonts w:hint="eastAsia"/>
              </w:rPr>
              <w:t>，与新建堤防同步进行。</w:t>
            </w:r>
          </w:p>
          <w:p w:rsidR="005533EC" w:rsidRPr="00112E77" w:rsidRDefault="00C57373">
            <w:pPr>
              <w:pStyle w:val="ad"/>
              <w:numPr>
                <w:ilvl w:val="0"/>
                <w:numId w:val="5"/>
              </w:numPr>
              <w:ind w:left="0" w:firstLineChars="0" w:firstLine="0"/>
              <w:jc w:val="center"/>
              <w:rPr>
                <w:rFonts w:eastAsia="黑体"/>
                <w:b/>
                <w:szCs w:val="21"/>
              </w:rPr>
            </w:pPr>
            <w:r w:rsidRPr="00112E77">
              <w:rPr>
                <w:rFonts w:eastAsia="黑体"/>
                <w:b/>
                <w:szCs w:val="21"/>
              </w:rPr>
              <w:t>工程控制节点坐标表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074"/>
              <w:gridCol w:w="522"/>
              <w:gridCol w:w="701"/>
              <w:gridCol w:w="849"/>
              <w:gridCol w:w="850"/>
              <w:gridCol w:w="1035"/>
              <w:gridCol w:w="947"/>
              <w:gridCol w:w="1107"/>
              <w:gridCol w:w="876"/>
            </w:tblGrid>
            <w:tr w:rsidR="005533EC" w:rsidRPr="00112E77">
              <w:trPr>
                <w:trHeight w:val="369"/>
                <w:jc w:val="center"/>
              </w:trPr>
              <w:tc>
                <w:tcPr>
                  <w:tcW w:w="675"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工程措施</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工程河段</w:t>
                  </w: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长度</w:t>
                  </w:r>
                </w:p>
              </w:tc>
              <w:tc>
                <w:tcPr>
                  <w:tcW w:w="1067"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桩号</w:t>
                  </w:r>
                </w:p>
              </w:tc>
              <w:tc>
                <w:tcPr>
                  <w:tcW w:w="124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起点</w:t>
                  </w:r>
                </w:p>
              </w:tc>
              <w:tc>
                <w:tcPr>
                  <w:tcW w:w="124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终点</w:t>
                  </w:r>
                </w:p>
              </w:tc>
            </w:tr>
            <w:tr w:rsidR="005533EC" w:rsidRPr="00112E77">
              <w:trPr>
                <w:trHeight w:val="369"/>
                <w:jc w:val="center"/>
              </w:trPr>
              <w:tc>
                <w:tcPr>
                  <w:tcW w:w="67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5533EC">
                  <w:pPr>
                    <w:ind w:firstLine="400"/>
                    <w:rPr>
                      <w:b/>
                      <w:szCs w:val="21"/>
                    </w:rPr>
                  </w:pPr>
                </w:p>
              </w:tc>
              <w:tc>
                <w:tcPr>
                  <w:tcW w:w="328"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5533EC">
                  <w:pPr>
                    <w:ind w:firstLine="400"/>
                    <w:rPr>
                      <w:b/>
                      <w:szCs w:val="21"/>
                    </w:rPr>
                  </w:pP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b/>
                      <w:sz w:val="21"/>
                      <w:szCs w:val="21"/>
                      <w:lang w:eastAsia="en-US"/>
                    </w:rPr>
                    <w:t>(km)</w:t>
                  </w:r>
                </w:p>
              </w:tc>
              <w:tc>
                <w:tcPr>
                  <w:tcW w:w="533"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起点</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终点</w:t>
                  </w:r>
                </w:p>
              </w:tc>
              <w:tc>
                <w:tcPr>
                  <w:tcW w:w="6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东经</w:t>
                  </w:r>
                </w:p>
              </w:tc>
              <w:tc>
                <w:tcPr>
                  <w:tcW w:w="5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北纬</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东经</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b/>
                      <w:sz w:val="21"/>
                      <w:szCs w:val="21"/>
                      <w:lang w:eastAsia="zh-TW"/>
                    </w:rPr>
                  </w:pPr>
                  <w:r w:rsidRPr="00112E77">
                    <w:rPr>
                      <w:rFonts w:ascii="Times New Roman" w:hAnsi="Times New Roman" w:hint="eastAsia"/>
                      <w:b/>
                      <w:sz w:val="21"/>
                      <w:szCs w:val="21"/>
                      <w:lang w:eastAsia="zh-TW"/>
                    </w:rPr>
                    <w:t>北纬</w:t>
                  </w:r>
                </w:p>
              </w:tc>
            </w:tr>
            <w:tr w:rsidR="005533EC" w:rsidRPr="00112E77">
              <w:trPr>
                <w:trHeight w:val="369"/>
                <w:jc w:val="center"/>
              </w:trPr>
              <w:tc>
                <w:tcPr>
                  <w:tcW w:w="67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hint="eastAsia"/>
                      <w:sz w:val="21"/>
                      <w:szCs w:val="21"/>
                    </w:rPr>
                    <w:t>综合治理河长</w:t>
                  </w:r>
                </w:p>
              </w:tc>
              <w:tc>
                <w:tcPr>
                  <w:tcW w:w="328" w:type="pct"/>
                  <w:vMerge w:val="restart"/>
                  <w:tcBorders>
                    <w:top w:val="single" w:sz="4" w:space="0" w:color="auto"/>
                    <w:left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hint="eastAsia"/>
                      <w:sz w:val="21"/>
                      <w:szCs w:val="21"/>
                    </w:rPr>
                    <w:t>蟠龙河</w:t>
                  </w: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7</w:t>
                  </w:r>
                </w:p>
              </w:tc>
              <w:tc>
                <w:tcPr>
                  <w:tcW w:w="533"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SK0+000</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SK7+000</w:t>
                  </w:r>
                </w:p>
              </w:tc>
              <w:tc>
                <w:tcPr>
                  <w:tcW w:w="6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105°40′63.13″</w:t>
                  </w:r>
                </w:p>
              </w:tc>
              <w:tc>
                <w:tcPr>
                  <w:tcW w:w="5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30°35′18.12″</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105°44′68.18″</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30°34′80.62″</w:t>
                  </w:r>
                </w:p>
              </w:tc>
            </w:tr>
            <w:tr w:rsidR="005533EC" w:rsidRPr="00112E77">
              <w:trPr>
                <w:trHeight w:val="369"/>
                <w:jc w:val="center"/>
              </w:trPr>
              <w:tc>
                <w:tcPr>
                  <w:tcW w:w="67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hint="eastAsia"/>
                      <w:sz w:val="21"/>
                      <w:szCs w:val="21"/>
                      <w:lang w:eastAsia="zh-TW"/>
                    </w:rPr>
                    <w:t>新建堤防</w:t>
                  </w:r>
                </w:p>
              </w:tc>
              <w:tc>
                <w:tcPr>
                  <w:tcW w:w="328" w:type="pct"/>
                  <w:vMerge/>
                  <w:tcBorders>
                    <w:left w:val="single" w:sz="4" w:space="0" w:color="auto"/>
                    <w:right w:val="single" w:sz="4" w:space="0" w:color="auto"/>
                  </w:tcBorders>
                  <w:shd w:val="clear" w:color="auto" w:fill="FFFFFF"/>
                  <w:vAlign w:val="center"/>
                </w:tcPr>
                <w:p w:rsidR="005533EC" w:rsidRPr="00112E77" w:rsidRDefault="005533EC">
                  <w:pPr>
                    <w:pStyle w:val="af0"/>
                    <w:widowControl w:val="0"/>
                    <w:spacing w:before="156" w:after="156"/>
                    <w:jc w:val="center"/>
                    <w:rPr>
                      <w:sz w:val="21"/>
                      <w:szCs w:val="21"/>
                      <w:lang w:eastAsia="zh-TW"/>
                    </w:rPr>
                  </w:pP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1.41</w:t>
                  </w:r>
                  <w:r w:rsidRPr="00112E77">
                    <w:rPr>
                      <w:rFonts w:ascii="Times New Roman" w:hAnsi="Times New Roman" w:hint="eastAsia"/>
                      <w:sz w:val="21"/>
                      <w:szCs w:val="21"/>
                    </w:rPr>
                    <w:t>5</w:t>
                  </w:r>
                </w:p>
              </w:tc>
              <w:tc>
                <w:tcPr>
                  <w:tcW w:w="533"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rPr>
                    <w:t>YK0+000</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YK1+415</w:t>
                  </w:r>
                </w:p>
              </w:tc>
              <w:tc>
                <w:tcPr>
                  <w:tcW w:w="6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lang w:eastAsia="zh-TW"/>
                    </w:rPr>
                    <w:t>105</w:t>
                  </w:r>
                  <w:r w:rsidRPr="00112E77">
                    <w:rPr>
                      <w:rFonts w:ascii="Times New Roman" w:hAnsi="Times New Roman"/>
                      <w:sz w:val="21"/>
                      <w:szCs w:val="21"/>
                    </w:rPr>
                    <w:t>°</w:t>
                  </w:r>
                  <w:r w:rsidRPr="00112E77">
                    <w:rPr>
                      <w:rFonts w:ascii="Times New Roman" w:hAnsi="Times New Roman"/>
                      <w:sz w:val="21"/>
                      <w:szCs w:val="21"/>
                      <w:lang w:eastAsia="zh-TW"/>
                    </w:rPr>
                    <w:t>44</w:t>
                  </w:r>
                  <w:r w:rsidRPr="00112E77">
                    <w:rPr>
                      <w:rFonts w:ascii="Times New Roman" w:hAnsi="Times New Roman"/>
                      <w:sz w:val="21"/>
                      <w:szCs w:val="21"/>
                    </w:rPr>
                    <w:t>′</w:t>
                  </w:r>
                  <w:r w:rsidRPr="00112E77">
                    <w:rPr>
                      <w:rFonts w:ascii="Times New Roman" w:hAnsi="Times New Roman"/>
                      <w:sz w:val="21"/>
                      <w:szCs w:val="21"/>
                      <w:lang w:eastAsia="zh-TW"/>
                    </w:rPr>
                    <w:t>07</w:t>
                  </w:r>
                  <w:r w:rsidRPr="00112E77">
                    <w:rPr>
                      <w:rFonts w:ascii="Times New Roman" w:hAnsi="Times New Roman"/>
                      <w:sz w:val="21"/>
                      <w:szCs w:val="21"/>
                    </w:rPr>
                    <w:t>.</w:t>
                  </w:r>
                  <w:r w:rsidRPr="00112E77">
                    <w:rPr>
                      <w:rFonts w:ascii="Times New Roman" w:hAnsi="Times New Roman"/>
                      <w:sz w:val="21"/>
                      <w:szCs w:val="21"/>
                      <w:lang w:eastAsia="zh-TW"/>
                    </w:rPr>
                    <w:t>63″</w:t>
                  </w:r>
                </w:p>
              </w:tc>
              <w:tc>
                <w:tcPr>
                  <w:tcW w:w="5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lang w:eastAsia="zh-TW"/>
                    </w:rPr>
                    <w:t>30</w:t>
                  </w:r>
                  <w:r w:rsidRPr="00112E77">
                    <w:rPr>
                      <w:rFonts w:ascii="Times New Roman" w:hAnsi="Times New Roman"/>
                      <w:sz w:val="21"/>
                      <w:szCs w:val="21"/>
                    </w:rPr>
                    <w:t>°</w:t>
                  </w:r>
                  <w:r w:rsidRPr="00112E77">
                    <w:rPr>
                      <w:rFonts w:ascii="Times New Roman" w:hAnsi="Times New Roman"/>
                      <w:sz w:val="21"/>
                      <w:szCs w:val="21"/>
                      <w:lang w:eastAsia="zh-TW"/>
                    </w:rPr>
                    <w:t>34</w:t>
                  </w:r>
                  <w:r w:rsidRPr="00112E77">
                    <w:rPr>
                      <w:rFonts w:ascii="Times New Roman" w:hAnsi="Times New Roman"/>
                      <w:sz w:val="21"/>
                      <w:szCs w:val="21"/>
                    </w:rPr>
                    <w:t>′</w:t>
                  </w:r>
                  <w:r w:rsidRPr="00112E77">
                    <w:rPr>
                      <w:rFonts w:ascii="Times New Roman" w:hAnsi="Times New Roman"/>
                      <w:sz w:val="21"/>
                      <w:szCs w:val="21"/>
                      <w:lang w:eastAsia="zh-TW"/>
                    </w:rPr>
                    <w:t>81</w:t>
                  </w:r>
                  <w:r w:rsidRPr="00112E77">
                    <w:rPr>
                      <w:rFonts w:ascii="Times New Roman" w:hAnsi="Times New Roman"/>
                      <w:sz w:val="21"/>
                      <w:szCs w:val="21"/>
                    </w:rPr>
                    <w:t>.</w:t>
                  </w:r>
                  <w:r w:rsidRPr="00112E77">
                    <w:rPr>
                      <w:rFonts w:ascii="Times New Roman" w:hAnsi="Times New Roman"/>
                      <w:sz w:val="21"/>
                      <w:szCs w:val="21"/>
                      <w:lang w:eastAsia="zh-TW"/>
                    </w:rPr>
                    <w:t>45″</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rPr>
                    <w:t>105°44′68.18″</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rPr>
                    <w:t>30°34′80.62″</w:t>
                  </w:r>
                </w:p>
              </w:tc>
            </w:tr>
            <w:tr w:rsidR="005533EC" w:rsidRPr="00112E77">
              <w:trPr>
                <w:trHeight w:val="369"/>
                <w:jc w:val="center"/>
              </w:trPr>
              <w:tc>
                <w:tcPr>
                  <w:tcW w:w="67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hint="eastAsia"/>
                      <w:sz w:val="21"/>
                      <w:szCs w:val="21"/>
                      <w:lang w:eastAsia="zh-TW"/>
                    </w:rPr>
                    <w:t>疏浚疏浚</w:t>
                  </w:r>
                </w:p>
              </w:tc>
              <w:tc>
                <w:tcPr>
                  <w:tcW w:w="328" w:type="pct"/>
                  <w:vMerge/>
                  <w:tcBorders>
                    <w:left w:val="single" w:sz="4" w:space="0" w:color="auto"/>
                    <w:bottom w:val="single" w:sz="4" w:space="0" w:color="auto"/>
                    <w:right w:val="single" w:sz="4" w:space="0" w:color="auto"/>
                  </w:tcBorders>
                  <w:shd w:val="clear" w:color="auto" w:fill="FFFFFF"/>
                  <w:vAlign w:val="center"/>
                </w:tcPr>
                <w:p w:rsidR="005533EC" w:rsidRPr="00112E77" w:rsidRDefault="005533EC">
                  <w:pPr>
                    <w:pStyle w:val="af0"/>
                    <w:widowControl w:val="0"/>
                    <w:spacing w:before="156" w:after="156"/>
                    <w:jc w:val="center"/>
                    <w:rPr>
                      <w:sz w:val="21"/>
                      <w:szCs w:val="21"/>
                      <w:lang w:eastAsia="zh-TW"/>
                    </w:rPr>
                  </w:pP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5.</w:t>
                  </w:r>
                  <w:r w:rsidRPr="00112E77">
                    <w:rPr>
                      <w:rFonts w:ascii="Times New Roman" w:hAnsi="Times New Roman" w:hint="eastAsia"/>
                      <w:sz w:val="21"/>
                      <w:szCs w:val="21"/>
                    </w:rPr>
                    <w:t>585</w:t>
                  </w:r>
                </w:p>
              </w:tc>
              <w:tc>
                <w:tcPr>
                  <w:tcW w:w="533"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rPr>
                    <w:t>SK0+000</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rPr>
                  </w:pPr>
                  <w:r w:rsidRPr="00112E77">
                    <w:rPr>
                      <w:rFonts w:ascii="Times New Roman" w:hAnsi="Times New Roman"/>
                      <w:sz w:val="21"/>
                      <w:szCs w:val="21"/>
                    </w:rPr>
                    <w:t>SK5+585</w:t>
                  </w:r>
                </w:p>
              </w:tc>
              <w:tc>
                <w:tcPr>
                  <w:tcW w:w="6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rPr>
                    <w:t>105°40′63.13″</w:t>
                  </w:r>
                </w:p>
              </w:tc>
              <w:tc>
                <w:tcPr>
                  <w:tcW w:w="5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rPr>
                    <w:t>30°35′18.12″</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lang w:eastAsia="zh-TW"/>
                    </w:rPr>
                    <w:t>105</w:t>
                  </w:r>
                  <w:r w:rsidRPr="00112E77">
                    <w:rPr>
                      <w:rFonts w:ascii="Times New Roman" w:hAnsi="Times New Roman"/>
                      <w:sz w:val="21"/>
                      <w:szCs w:val="21"/>
                    </w:rPr>
                    <w:t>°</w:t>
                  </w:r>
                  <w:r w:rsidRPr="00112E77">
                    <w:rPr>
                      <w:rFonts w:ascii="Times New Roman" w:hAnsi="Times New Roman"/>
                      <w:sz w:val="21"/>
                      <w:szCs w:val="21"/>
                      <w:lang w:eastAsia="zh-TW"/>
                    </w:rPr>
                    <w:t>44</w:t>
                  </w:r>
                  <w:r w:rsidRPr="00112E77">
                    <w:rPr>
                      <w:rFonts w:ascii="Times New Roman" w:hAnsi="Times New Roman"/>
                      <w:sz w:val="21"/>
                      <w:szCs w:val="21"/>
                    </w:rPr>
                    <w:t>′</w:t>
                  </w:r>
                  <w:r w:rsidRPr="00112E77">
                    <w:rPr>
                      <w:rFonts w:ascii="Times New Roman" w:hAnsi="Times New Roman"/>
                      <w:sz w:val="21"/>
                      <w:szCs w:val="21"/>
                      <w:lang w:eastAsia="zh-TW"/>
                    </w:rPr>
                    <w:t>07</w:t>
                  </w:r>
                  <w:r w:rsidRPr="00112E77">
                    <w:rPr>
                      <w:rFonts w:ascii="Times New Roman" w:hAnsi="Times New Roman"/>
                      <w:sz w:val="21"/>
                      <w:szCs w:val="21"/>
                    </w:rPr>
                    <w:t>.</w:t>
                  </w:r>
                  <w:r w:rsidRPr="00112E77">
                    <w:rPr>
                      <w:rFonts w:ascii="Times New Roman" w:hAnsi="Times New Roman"/>
                      <w:sz w:val="21"/>
                      <w:szCs w:val="21"/>
                      <w:lang w:eastAsia="zh-TW"/>
                    </w:rPr>
                    <w:t>63″</w:t>
                  </w:r>
                </w:p>
              </w:tc>
              <w:tc>
                <w:tcPr>
                  <w:tcW w:w="550" w:type="pct"/>
                  <w:tcBorders>
                    <w:top w:val="single" w:sz="4" w:space="0" w:color="auto"/>
                    <w:left w:val="single" w:sz="4" w:space="0" w:color="auto"/>
                    <w:bottom w:val="single" w:sz="4" w:space="0" w:color="auto"/>
                    <w:right w:val="single" w:sz="4" w:space="0" w:color="auto"/>
                  </w:tcBorders>
                  <w:shd w:val="clear" w:color="auto" w:fill="FFFFFF"/>
                  <w:vAlign w:val="center"/>
                </w:tcPr>
                <w:p w:rsidR="005533EC" w:rsidRPr="00112E77" w:rsidRDefault="00C57373">
                  <w:pPr>
                    <w:pStyle w:val="af0"/>
                    <w:widowControl w:val="0"/>
                    <w:spacing w:before="156" w:after="156"/>
                    <w:jc w:val="center"/>
                    <w:rPr>
                      <w:sz w:val="21"/>
                      <w:szCs w:val="21"/>
                      <w:lang w:eastAsia="zh-TW"/>
                    </w:rPr>
                  </w:pPr>
                  <w:r w:rsidRPr="00112E77">
                    <w:rPr>
                      <w:rFonts w:ascii="Times New Roman" w:hAnsi="Times New Roman"/>
                      <w:sz w:val="21"/>
                      <w:szCs w:val="21"/>
                      <w:lang w:eastAsia="zh-TW"/>
                    </w:rPr>
                    <w:t>30</w:t>
                  </w:r>
                  <w:r w:rsidRPr="00112E77">
                    <w:rPr>
                      <w:rFonts w:ascii="Times New Roman" w:hAnsi="Times New Roman"/>
                      <w:sz w:val="21"/>
                      <w:szCs w:val="21"/>
                    </w:rPr>
                    <w:t>°</w:t>
                  </w:r>
                  <w:r w:rsidRPr="00112E77">
                    <w:rPr>
                      <w:rFonts w:ascii="Times New Roman" w:hAnsi="Times New Roman"/>
                      <w:sz w:val="21"/>
                      <w:szCs w:val="21"/>
                      <w:lang w:eastAsia="zh-TW"/>
                    </w:rPr>
                    <w:t>34</w:t>
                  </w:r>
                  <w:r w:rsidRPr="00112E77">
                    <w:rPr>
                      <w:rFonts w:ascii="Times New Roman" w:hAnsi="Times New Roman"/>
                      <w:sz w:val="21"/>
                      <w:szCs w:val="21"/>
                    </w:rPr>
                    <w:t>′</w:t>
                  </w:r>
                  <w:r w:rsidRPr="00112E77">
                    <w:rPr>
                      <w:rFonts w:ascii="Times New Roman" w:hAnsi="Times New Roman"/>
                      <w:sz w:val="21"/>
                      <w:szCs w:val="21"/>
                      <w:lang w:eastAsia="zh-TW"/>
                    </w:rPr>
                    <w:t>81</w:t>
                  </w:r>
                  <w:r w:rsidRPr="00112E77">
                    <w:rPr>
                      <w:rFonts w:ascii="Times New Roman" w:hAnsi="Times New Roman"/>
                      <w:sz w:val="21"/>
                      <w:szCs w:val="21"/>
                    </w:rPr>
                    <w:t>.</w:t>
                  </w:r>
                  <w:r w:rsidRPr="00112E77">
                    <w:rPr>
                      <w:rFonts w:ascii="Times New Roman" w:hAnsi="Times New Roman"/>
                      <w:sz w:val="21"/>
                      <w:szCs w:val="21"/>
                      <w:lang w:eastAsia="zh-TW"/>
                    </w:rPr>
                    <w:t>45″</w:t>
                  </w:r>
                </w:p>
              </w:tc>
            </w:tr>
          </w:tbl>
          <w:p w:rsidR="005533EC" w:rsidRPr="00112E77" w:rsidRDefault="00C57373">
            <w:pPr>
              <w:pStyle w:val="a7"/>
              <w:adjustRightInd w:val="0"/>
              <w:snapToGrid w:val="0"/>
              <w:spacing w:line="360" w:lineRule="auto"/>
              <w:ind w:firstLineChars="200" w:firstLine="420"/>
              <w:rPr>
                <w:rFonts w:ascii="Times New Roman" w:hAnsi="Times New Roman" w:cs="Times New Roman"/>
                <w:sz w:val="21"/>
                <w:shd w:val="clear" w:color="auto" w:fill="FFFFFF"/>
              </w:rPr>
            </w:pPr>
            <w:r w:rsidRPr="00112E77">
              <w:rPr>
                <w:rFonts w:ascii="Times New Roman" w:hAnsi="Times New Roman" w:cs="Times New Roman"/>
                <w:sz w:val="21"/>
                <w:shd w:val="clear" w:color="auto" w:fill="FFFFFF"/>
              </w:rPr>
              <w:t>注：平面坐标系：</w:t>
            </w:r>
            <w:r w:rsidRPr="00112E77">
              <w:rPr>
                <w:rFonts w:ascii="Times New Roman" w:hAnsi="Times New Roman" w:cs="Times New Roman"/>
                <w:sz w:val="21"/>
                <w:shd w:val="clear" w:color="auto" w:fill="FFFFFF"/>
              </w:rPr>
              <w:t>2000</w:t>
            </w:r>
            <w:r w:rsidRPr="00112E77">
              <w:rPr>
                <w:rFonts w:ascii="Times New Roman" w:hAnsi="Times New Roman" w:cs="Times New Roman"/>
                <w:sz w:val="21"/>
                <w:shd w:val="clear" w:color="auto" w:fill="FFFFFF"/>
              </w:rPr>
              <w:t>国家大地坐标系。髙程基准：</w:t>
            </w:r>
            <w:r w:rsidRPr="00112E77">
              <w:rPr>
                <w:rFonts w:ascii="Times New Roman" w:hAnsi="Times New Roman" w:cs="Times New Roman"/>
                <w:sz w:val="21"/>
                <w:shd w:val="clear" w:color="auto" w:fill="FFFFFF"/>
              </w:rPr>
              <w:t>1985</w:t>
            </w:r>
            <w:r w:rsidRPr="00112E77">
              <w:rPr>
                <w:rFonts w:ascii="Times New Roman" w:hAnsi="Times New Roman" w:cs="Times New Roman"/>
                <w:sz w:val="21"/>
                <w:shd w:val="clear" w:color="auto" w:fill="FFFFFF"/>
              </w:rPr>
              <w:t>国家高程基准。</w:t>
            </w:r>
          </w:p>
          <w:p w:rsidR="005533EC" w:rsidRPr="00112E77" w:rsidRDefault="00C57373">
            <w:pPr>
              <w:numPr>
                <w:ilvl w:val="0"/>
                <w:numId w:val="4"/>
              </w:numPr>
              <w:adjustRightInd w:val="0"/>
              <w:snapToGrid w:val="0"/>
              <w:spacing w:line="360" w:lineRule="auto"/>
              <w:rPr>
                <w:b/>
                <w:szCs w:val="21"/>
              </w:rPr>
            </w:pPr>
            <w:r w:rsidRPr="00112E77">
              <w:rPr>
                <w:b/>
                <w:szCs w:val="21"/>
              </w:rPr>
              <w:t>项目组成及主要环境问题</w:t>
            </w:r>
          </w:p>
          <w:p w:rsidR="005533EC" w:rsidRPr="00112E77" w:rsidRDefault="00C57373">
            <w:pPr>
              <w:pStyle w:val="a7"/>
              <w:adjustRightInd w:val="0"/>
              <w:snapToGrid w:val="0"/>
              <w:spacing w:line="360" w:lineRule="auto"/>
              <w:ind w:firstLineChars="200" w:firstLine="420"/>
              <w:rPr>
                <w:rFonts w:ascii="Times New Roman" w:hAnsi="Times New Roman" w:cs="Times New Roman"/>
                <w:sz w:val="21"/>
                <w:shd w:val="clear" w:color="auto" w:fill="FFFFFF"/>
              </w:rPr>
            </w:pPr>
            <w:r w:rsidRPr="00112E77">
              <w:rPr>
                <w:rFonts w:ascii="Times New Roman" w:hAnsi="Times New Roman" w:cs="Times New Roman"/>
                <w:sz w:val="21"/>
                <w:shd w:val="clear" w:color="auto" w:fill="FFFFFF"/>
              </w:rPr>
              <w:t>本项目主要建设内容及规模见下表。</w:t>
            </w:r>
          </w:p>
          <w:p w:rsidR="005533EC" w:rsidRPr="00112E77" w:rsidRDefault="00C57373">
            <w:pPr>
              <w:pStyle w:val="ad"/>
              <w:numPr>
                <w:ilvl w:val="0"/>
                <w:numId w:val="5"/>
              </w:numPr>
              <w:ind w:left="0" w:firstLineChars="0" w:firstLine="0"/>
              <w:jc w:val="center"/>
              <w:rPr>
                <w:szCs w:val="21"/>
              </w:rPr>
            </w:pPr>
            <w:r w:rsidRPr="00112E77">
              <w:rPr>
                <w:rFonts w:eastAsia="黑体"/>
                <w:b/>
                <w:szCs w:val="21"/>
              </w:rPr>
              <w:t>项目的组成及主要环境问题</w:t>
            </w:r>
          </w:p>
          <w:tbl>
            <w:tblPr>
              <w:tblW w:w="8223" w:type="dxa"/>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tblPr>
            <w:tblGrid>
              <w:gridCol w:w="455"/>
              <w:gridCol w:w="706"/>
              <w:gridCol w:w="5172"/>
              <w:gridCol w:w="1005"/>
              <w:gridCol w:w="885"/>
            </w:tblGrid>
            <w:tr w:rsidR="005533EC" w:rsidRPr="00112E77">
              <w:trPr>
                <w:trHeight w:val="369"/>
                <w:jc w:val="center"/>
              </w:trPr>
              <w:tc>
                <w:tcPr>
                  <w:tcW w:w="706" w:type="pct"/>
                  <w:gridSpan w:val="2"/>
                  <w:vMerge w:val="restart"/>
                  <w:vAlign w:val="center"/>
                </w:tcPr>
                <w:p w:rsidR="005533EC" w:rsidRPr="00112E77" w:rsidRDefault="00C57373">
                  <w:pPr>
                    <w:jc w:val="center"/>
                    <w:rPr>
                      <w:b/>
                      <w:szCs w:val="21"/>
                    </w:rPr>
                  </w:pPr>
                  <w:r w:rsidRPr="00112E77">
                    <w:rPr>
                      <w:b/>
                      <w:szCs w:val="21"/>
                    </w:rPr>
                    <w:t>项目组成</w:t>
                  </w:r>
                </w:p>
              </w:tc>
              <w:tc>
                <w:tcPr>
                  <w:tcW w:w="3145" w:type="pct"/>
                  <w:vMerge w:val="restart"/>
                  <w:vAlign w:val="center"/>
                </w:tcPr>
                <w:p w:rsidR="005533EC" w:rsidRPr="00112E77" w:rsidRDefault="00C57373">
                  <w:pPr>
                    <w:jc w:val="center"/>
                    <w:rPr>
                      <w:b/>
                      <w:szCs w:val="21"/>
                    </w:rPr>
                  </w:pPr>
                  <w:r w:rsidRPr="00112E77">
                    <w:rPr>
                      <w:b/>
                      <w:szCs w:val="21"/>
                    </w:rPr>
                    <w:t>建设内容及主要装置</w:t>
                  </w:r>
                </w:p>
              </w:tc>
              <w:tc>
                <w:tcPr>
                  <w:tcW w:w="1149" w:type="pct"/>
                  <w:gridSpan w:val="2"/>
                  <w:tcBorders>
                    <w:right w:val="single" w:sz="4" w:space="0" w:color="auto"/>
                  </w:tcBorders>
                  <w:vAlign w:val="center"/>
                </w:tcPr>
                <w:p w:rsidR="005533EC" w:rsidRPr="00112E77" w:rsidRDefault="00C57373">
                  <w:pPr>
                    <w:jc w:val="center"/>
                    <w:rPr>
                      <w:b/>
                      <w:szCs w:val="21"/>
                    </w:rPr>
                  </w:pPr>
                  <w:r w:rsidRPr="00112E77">
                    <w:rPr>
                      <w:b/>
                      <w:szCs w:val="21"/>
                    </w:rPr>
                    <w:t>主要环境问题</w:t>
                  </w:r>
                </w:p>
              </w:tc>
            </w:tr>
            <w:tr w:rsidR="005533EC" w:rsidRPr="00112E77">
              <w:trPr>
                <w:trHeight w:val="369"/>
                <w:jc w:val="center"/>
              </w:trPr>
              <w:tc>
                <w:tcPr>
                  <w:tcW w:w="706" w:type="pct"/>
                  <w:gridSpan w:val="2"/>
                  <w:vMerge/>
                  <w:vAlign w:val="center"/>
                </w:tcPr>
                <w:p w:rsidR="005533EC" w:rsidRPr="00112E77" w:rsidRDefault="005533EC">
                  <w:pPr>
                    <w:jc w:val="center"/>
                    <w:rPr>
                      <w:b/>
                      <w:szCs w:val="21"/>
                    </w:rPr>
                  </w:pPr>
                </w:p>
              </w:tc>
              <w:tc>
                <w:tcPr>
                  <w:tcW w:w="3145" w:type="pct"/>
                  <w:vMerge/>
                  <w:vAlign w:val="center"/>
                </w:tcPr>
                <w:p w:rsidR="005533EC" w:rsidRPr="00112E77" w:rsidRDefault="005533EC">
                  <w:pPr>
                    <w:jc w:val="center"/>
                    <w:rPr>
                      <w:b/>
                      <w:szCs w:val="21"/>
                    </w:rPr>
                  </w:pPr>
                </w:p>
              </w:tc>
              <w:tc>
                <w:tcPr>
                  <w:tcW w:w="611" w:type="pct"/>
                  <w:vAlign w:val="center"/>
                </w:tcPr>
                <w:p w:rsidR="005533EC" w:rsidRPr="00112E77" w:rsidRDefault="00C57373">
                  <w:pPr>
                    <w:jc w:val="center"/>
                    <w:rPr>
                      <w:b/>
                      <w:szCs w:val="21"/>
                    </w:rPr>
                  </w:pPr>
                  <w:r w:rsidRPr="00112E77">
                    <w:rPr>
                      <w:b/>
                      <w:szCs w:val="21"/>
                    </w:rPr>
                    <w:t>施工期</w:t>
                  </w:r>
                </w:p>
              </w:tc>
              <w:tc>
                <w:tcPr>
                  <w:tcW w:w="538" w:type="pct"/>
                  <w:tcBorders>
                    <w:right w:val="single" w:sz="4" w:space="0" w:color="auto"/>
                  </w:tcBorders>
                  <w:vAlign w:val="center"/>
                </w:tcPr>
                <w:p w:rsidR="005533EC" w:rsidRPr="00112E77" w:rsidRDefault="00C57373">
                  <w:pPr>
                    <w:jc w:val="center"/>
                    <w:rPr>
                      <w:b/>
                      <w:szCs w:val="21"/>
                    </w:rPr>
                  </w:pPr>
                  <w:r w:rsidRPr="00112E77">
                    <w:rPr>
                      <w:b/>
                      <w:szCs w:val="21"/>
                    </w:rPr>
                    <w:t>营运期</w:t>
                  </w:r>
                </w:p>
              </w:tc>
            </w:tr>
            <w:tr w:rsidR="005533EC" w:rsidRPr="00112E77">
              <w:trPr>
                <w:trHeight w:val="369"/>
                <w:jc w:val="center"/>
              </w:trPr>
              <w:tc>
                <w:tcPr>
                  <w:tcW w:w="277" w:type="pct"/>
                  <w:vMerge w:val="restart"/>
                  <w:vAlign w:val="center"/>
                </w:tcPr>
                <w:p w:rsidR="005533EC" w:rsidRPr="00112E77" w:rsidRDefault="00C57373">
                  <w:pPr>
                    <w:autoSpaceDE w:val="0"/>
                    <w:autoSpaceDN w:val="0"/>
                    <w:jc w:val="center"/>
                    <w:rPr>
                      <w:kern w:val="0"/>
                      <w:szCs w:val="21"/>
                    </w:rPr>
                  </w:pPr>
                  <w:r w:rsidRPr="00112E77">
                    <w:rPr>
                      <w:kern w:val="0"/>
                      <w:szCs w:val="21"/>
                    </w:rPr>
                    <w:t>主体工程</w:t>
                  </w:r>
                </w:p>
              </w:tc>
              <w:tc>
                <w:tcPr>
                  <w:tcW w:w="429" w:type="pct"/>
                  <w:tcBorders>
                    <w:top w:val="single" w:sz="4" w:space="0" w:color="auto"/>
                  </w:tcBorders>
                  <w:vAlign w:val="center"/>
                </w:tcPr>
                <w:p w:rsidR="005533EC" w:rsidRPr="00112E77" w:rsidRDefault="00C57373">
                  <w:pPr>
                    <w:widowControl/>
                    <w:autoSpaceDE w:val="0"/>
                    <w:autoSpaceDN w:val="0"/>
                    <w:adjustRightInd w:val="0"/>
                    <w:snapToGrid w:val="0"/>
                    <w:jc w:val="center"/>
                    <w:rPr>
                      <w:kern w:val="0"/>
                      <w:szCs w:val="21"/>
                    </w:rPr>
                  </w:pPr>
                  <w:r w:rsidRPr="00112E77">
                    <w:rPr>
                      <w:kern w:val="0"/>
                      <w:szCs w:val="21"/>
                    </w:rPr>
                    <w:t>堤防工程</w:t>
                  </w:r>
                </w:p>
              </w:tc>
              <w:tc>
                <w:tcPr>
                  <w:tcW w:w="3145" w:type="pct"/>
                  <w:vAlign w:val="center"/>
                </w:tcPr>
                <w:p w:rsidR="005533EC" w:rsidRPr="00112E77" w:rsidRDefault="00C57373">
                  <w:pPr>
                    <w:widowControl/>
                    <w:autoSpaceDE w:val="0"/>
                    <w:autoSpaceDN w:val="0"/>
                    <w:adjustRightInd w:val="0"/>
                    <w:snapToGrid w:val="0"/>
                    <w:jc w:val="center"/>
                    <w:rPr>
                      <w:kern w:val="0"/>
                      <w:szCs w:val="21"/>
                    </w:rPr>
                  </w:pPr>
                  <w:r w:rsidRPr="00112E77">
                    <w:rPr>
                      <w:rFonts w:hint="eastAsia"/>
                    </w:rPr>
                    <w:t>本工程新建右岸堤防堤线总长</w:t>
                  </w:r>
                  <w:r w:rsidRPr="00112E77">
                    <w:rPr>
                      <w:rFonts w:hint="eastAsia"/>
                    </w:rPr>
                    <w:t>1415m</w:t>
                  </w:r>
                  <w:r w:rsidRPr="00112E77">
                    <w:rPr>
                      <w:rFonts w:hint="eastAsia"/>
                    </w:rPr>
                    <w:t>，其中防洪堤长</w:t>
                  </w:r>
                  <w:r w:rsidRPr="00112E77">
                    <w:rPr>
                      <w:rFonts w:hint="eastAsia"/>
                    </w:rPr>
                    <w:t>517m</w:t>
                  </w:r>
                  <w:r w:rsidRPr="00112E77">
                    <w:rPr>
                      <w:rFonts w:hint="eastAsia"/>
                    </w:rPr>
                    <w:t>；护岸堤长</w:t>
                  </w:r>
                  <w:r w:rsidRPr="00112E77">
                    <w:rPr>
                      <w:rFonts w:hint="eastAsia"/>
                    </w:rPr>
                    <w:t>898m</w:t>
                  </w:r>
                  <w:r w:rsidRPr="00112E77">
                    <w:rPr>
                      <w:rFonts w:hint="eastAsia"/>
                    </w:rPr>
                    <w:t>。工程位于琼江右岸一级支流蟠龙河安居区城区河段，沿蟠龙河右岸布置，上起蟠龙河大桥右岸与大桥衔接（桩号</w:t>
                  </w:r>
                  <w:r w:rsidRPr="00112E77">
                    <w:rPr>
                      <w:rFonts w:hint="eastAsia"/>
                    </w:rPr>
                    <w:t>Y</w:t>
                  </w:r>
                  <w:r w:rsidRPr="00112E77">
                    <w:t>K0+000</w:t>
                  </w:r>
                  <w:r w:rsidRPr="00112E77">
                    <w:t>，</w:t>
                  </w:r>
                  <w:r w:rsidRPr="00112E77">
                    <w:t>X= 3358824.93</w:t>
                  </w:r>
                  <w:r w:rsidRPr="00112E77">
                    <w:t>，</w:t>
                  </w:r>
                  <w:r w:rsidRPr="00112E77">
                    <w:t>Y=542381.12</w:t>
                  </w:r>
                  <w:r w:rsidRPr="00112E77">
                    <w:t>）</w:t>
                  </w:r>
                  <w:r w:rsidRPr="00112E77">
                    <w:rPr>
                      <w:rFonts w:hint="eastAsia"/>
                    </w:rPr>
                    <w:t>，沿河而下，穿过三合碑石河堰，至伍家河坝（桩号</w:t>
                  </w:r>
                  <w:r w:rsidRPr="00112E77">
                    <w:t>YK0+</w:t>
                  </w:r>
                  <w:r w:rsidRPr="00112E77">
                    <w:rPr>
                      <w:rFonts w:hint="eastAsia"/>
                    </w:rPr>
                    <w:t>517</w:t>
                  </w:r>
                  <w:r w:rsidRPr="00112E77">
                    <w:t>，</w:t>
                  </w:r>
                  <w:r w:rsidRPr="00112E77">
                    <w:t>X=3358726.56</w:t>
                  </w:r>
                  <w:r w:rsidRPr="00112E77">
                    <w:t>，</w:t>
                  </w:r>
                  <w:r w:rsidRPr="00112E77">
                    <w:t>Y=542798.64</w:t>
                  </w:r>
                  <w:r w:rsidRPr="00112E77">
                    <w:t>）</w:t>
                  </w:r>
                  <w:r w:rsidRPr="00112E77">
                    <w:rPr>
                      <w:rFonts w:hint="eastAsia"/>
                    </w:rPr>
                    <w:t>分为护岸堤及堤顶道路，外侧护岸堤沿伍家河坝岸线布置，终点至安居电管所岸坡衔接（</w:t>
                  </w:r>
                  <w:r w:rsidRPr="00112E77">
                    <w:rPr>
                      <w:rFonts w:hint="eastAsia"/>
                    </w:rPr>
                    <w:t>YK1+415</w:t>
                  </w:r>
                  <w:r w:rsidRPr="00112E77">
                    <w:t>，</w:t>
                  </w:r>
                  <w:r w:rsidRPr="00112E77">
                    <w:t>X=3358769.97</w:t>
                  </w:r>
                  <w:r w:rsidRPr="00112E77">
                    <w:t>，</w:t>
                  </w:r>
                  <w:r w:rsidRPr="00112E77">
                    <w:t>Y=542990.49</w:t>
                  </w:r>
                  <w:r w:rsidRPr="00112E77">
                    <w:t>）</w:t>
                  </w:r>
                  <w:r w:rsidRPr="00112E77">
                    <w:rPr>
                      <w:rFonts w:hint="eastAsia"/>
                    </w:rPr>
                    <w:t>，内侧堤顶道路沿岸坡内侧布置，长</w:t>
                  </w:r>
                  <w:r w:rsidRPr="00112E77">
                    <w:rPr>
                      <w:rFonts w:hint="eastAsia"/>
                    </w:rPr>
                    <w:t>167m</w:t>
                  </w:r>
                  <w:r w:rsidRPr="00112E77">
                    <w:rPr>
                      <w:rFonts w:hint="eastAsia"/>
                    </w:rPr>
                    <w:t>，末端新建连接道路</w:t>
                  </w:r>
                  <w:r w:rsidRPr="00112E77">
                    <w:t>66m</w:t>
                  </w:r>
                  <w:r w:rsidRPr="00112E77">
                    <w:rPr>
                      <w:rFonts w:hint="eastAsia"/>
                    </w:rPr>
                    <w:t>，与琼江路衔接</w:t>
                  </w:r>
                </w:p>
              </w:tc>
              <w:tc>
                <w:tcPr>
                  <w:tcW w:w="611" w:type="pct"/>
                  <w:vMerge w:val="restart"/>
                  <w:vAlign w:val="center"/>
                </w:tcPr>
                <w:p w:rsidR="005533EC" w:rsidRPr="00112E77" w:rsidRDefault="00C57373">
                  <w:pPr>
                    <w:jc w:val="center"/>
                    <w:rPr>
                      <w:kern w:val="0"/>
                      <w:szCs w:val="21"/>
                    </w:rPr>
                  </w:pPr>
                  <w:r w:rsidRPr="00112E77">
                    <w:rPr>
                      <w:kern w:val="0"/>
                      <w:szCs w:val="21"/>
                    </w:rPr>
                    <w:t>施工占地、水土流失、固体废物、施工废水、废气、噪声、生活污水、生活垃圾</w:t>
                  </w:r>
                </w:p>
              </w:tc>
              <w:tc>
                <w:tcPr>
                  <w:tcW w:w="538" w:type="pct"/>
                  <w:vMerge w:val="restart"/>
                  <w:tcBorders>
                    <w:right w:val="single" w:sz="4" w:space="0" w:color="auto"/>
                  </w:tcBorders>
                  <w:vAlign w:val="center"/>
                </w:tcPr>
                <w:p w:rsidR="005533EC" w:rsidRPr="00112E77" w:rsidRDefault="00C57373">
                  <w:pPr>
                    <w:jc w:val="center"/>
                    <w:rPr>
                      <w:szCs w:val="21"/>
                    </w:rPr>
                  </w:pPr>
                  <w:r w:rsidRPr="00112E77">
                    <w:rPr>
                      <w:szCs w:val="21"/>
                    </w:rPr>
                    <w:t>/</w:t>
                  </w:r>
                </w:p>
              </w:tc>
            </w:tr>
            <w:tr w:rsidR="005533EC" w:rsidRPr="00112E77">
              <w:trPr>
                <w:trHeight w:val="369"/>
                <w:jc w:val="center"/>
              </w:trPr>
              <w:tc>
                <w:tcPr>
                  <w:tcW w:w="277" w:type="pct"/>
                  <w:vMerge/>
                  <w:vAlign w:val="center"/>
                </w:tcPr>
                <w:p w:rsidR="005533EC" w:rsidRPr="00112E77" w:rsidRDefault="005533EC">
                  <w:pPr>
                    <w:autoSpaceDE w:val="0"/>
                    <w:autoSpaceDN w:val="0"/>
                    <w:jc w:val="center"/>
                    <w:rPr>
                      <w:kern w:val="0"/>
                      <w:szCs w:val="21"/>
                    </w:rPr>
                  </w:pPr>
                </w:p>
              </w:tc>
              <w:tc>
                <w:tcPr>
                  <w:tcW w:w="429" w:type="pct"/>
                  <w:tcBorders>
                    <w:top w:val="single" w:sz="4" w:space="0" w:color="auto"/>
                  </w:tcBorders>
                  <w:vAlign w:val="center"/>
                </w:tcPr>
                <w:p w:rsidR="005533EC" w:rsidRPr="00112E77" w:rsidRDefault="00C57373">
                  <w:pPr>
                    <w:widowControl/>
                    <w:autoSpaceDE w:val="0"/>
                    <w:autoSpaceDN w:val="0"/>
                    <w:adjustRightInd w:val="0"/>
                    <w:snapToGrid w:val="0"/>
                    <w:jc w:val="center"/>
                  </w:pPr>
                  <w:r w:rsidRPr="00112E77">
                    <w:t>穿堤工程</w:t>
                  </w:r>
                </w:p>
              </w:tc>
              <w:tc>
                <w:tcPr>
                  <w:tcW w:w="3145" w:type="pct"/>
                  <w:tcBorders>
                    <w:bottom w:val="single" w:sz="4" w:space="0" w:color="auto"/>
                  </w:tcBorders>
                  <w:vAlign w:val="center"/>
                </w:tcPr>
                <w:p w:rsidR="005533EC" w:rsidRPr="00112E77" w:rsidRDefault="00C57373">
                  <w:pPr>
                    <w:widowControl/>
                    <w:autoSpaceDE w:val="0"/>
                    <w:autoSpaceDN w:val="0"/>
                    <w:adjustRightInd w:val="0"/>
                    <w:snapToGrid w:val="0"/>
                    <w:jc w:val="center"/>
                  </w:pPr>
                  <w:r w:rsidRPr="00112E77">
                    <w:rPr>
                      <w:rFonts w:hint="eastAsia"/>
                      <w:szCs w:val="21"/>
                    </w:rPr>
                    <w:t>本工程共设置</w:t>
                  </w:r>
                  <w:r w:rsidRPr="00112E77">
                    <w:rPr>
                      <w:rFonts w:hint="eastAsia"/>
                      <w:szCs w:val="21"/>
                    </w:rPr>
                    <w:t>4</w:t>
                  </w:r>
                  <w:r w:rsidRPr="00112E77">
                    <w:rPr>
                      <w:rFonts w:hint="eastAsia"/>
                      <w:szCs w:val="21"/>
                    </w:rPr>
                    <w:t>处穿堤涵管及竖井，其中竖井直径为</w:t>
                  </w:r>
                  <w:r w:rsidRPr="00112E77">
                    <w:rPr>
                      <w:rFonts w:hint="eastAsia"/>
                      <w:szCs w:val="21"/>
                    </w:rPr>
                    <w:t>150cm</w:t>
                  </w:r>
                  <w:r w:rsidRPr="00112E77">
                    <w:rPr>
                      <w:rFonts w:hint="eastAsia"/>
                      <w:szCs w:val="21"/>
                    </w:rPr>
                    <w:t>，配套穿堤涵管直径为</w:t>
                  </w:r>
                  <w:r w:rsidRPr="00112E77">
                    <w:rPr>
                      <w:rFonts w:hint="eastAsia"/>
                      <w:szCs w:val="21"/>
                    </w:rPr>
                    <w:t>100cm</w:t>
                  </w:r>
                  <w:r w:rsidRPr="00112E77">
                    <w:rPr>
                      <w:rFonts w:hint="eastAsia"/>
                      <w:szCs w:val="21"/>
                    </w:rPr>
                    <w:t>，</w:t>
                  </w:r>
                  <w:r w:rsidRPr="00112E77">
                    <w:rPr>
                      <w:szCs w:val="21"/>
                    </w:rPr>
                    <w:t>能满足本工程保</w:t>
                  </w:r>
                  <w:r w:rsidRPr="00112E77">
                    <w:rPr>
                      <w:szCs w:val="21"/>
                    </w:rPr>
                    <w:lastRenderedPageBreak/>
                    <w:t>护区</w:t>
                  </w:r>
                  <w:r w:rsidRPr="00112E77">
                    <w:rPr>
                      <w:rFonts w:hint="eastAsia"/>
                      <w:szCs w:val="21"/>
                    </w:rPr>
                    <w:t>10</w:t>
                  </w:r>
                  <w:r w:rsidRPr="00112E77">
                    <w:rPr>
                      <w:rFonts w:hint="eastAsia"/>
                      <w:szCs w:val="21"/>
                    </w:rPr>
                    <w:t>年</w:t>
                  </w:r>
                  <w:r w:rsidRPr="00112E77">
                    <w:rPr>
                      <w:szCs w:val="21"/>
                    </w:rPr>
                    <w:t>一遇排涝要求</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autoSpaceDE w:val="0"/>
                    <w:autoSpaceDN w:val="0"/>
                    <w:jc w:val="center"/>
                    <w:rPr>
                      <w:kern w:val="0"/>
                      <w:szCs w:val="21"/>
                    </w:rPr>
                  </w:pPr>
                </w:p>
              </w:tc>
              <w:tc>
                <w:tcPr>
                  <w:tcW w:w="429" w:type="pct"/>
                  <w:tcBorders>
                    <w:top w:val="single" w:sz="4" w:space="0" w:color="auto"/>
                  </w:tcBorders>
                  <w:vAlign w:val="center"/>
                </w:tcPr>
                <w:p w:rsidR="005533EC" w:rsidRPr="00112E77" w:rsidRDefault="00C57373">
                  <w:pPr>
                    <w:widowControl/>
                    <w:autoSpaceDE w:val="0"/>
                    <w:autoSpaceDN w:val="0"/>
                    <w:adjustRightInd w:val="0"/>
                    <w:snapToGrid w:val="0"/>
                    <w:jc w:val="center"/>
                    <w:rPr>
                      <w:kern w:val="0"/>
                      <w:szCs w:val="21"/>
                    </w:rPr>
                  </w:pPr>
                  <w:r w:rsidRPr="00112E77">
                    <w:rPr>
                      <w:kern w:val="0"/>
                      <w:szCs w:val="21"/>
                    </w:rPr>
                    <w:t>马道</w:t>
                  </w:r>
                </w:p>
              </w:tc>
              <w:tc>
                <w:tcPr>
                  <w:tcW w:w="3145" w:type="pct"/>
                  <w:tcBorders>
                    <w:bottom w:val="single" w:sz="4" w:space="0" w:color="auto"/>
                  </w:tcBorders>
                  <w:vAlign w:val="center"/>
                </w:tcPr>
                <w:p w:rsidR="005533EC" w:rsidRPr="00112E77" w:rsidRDefault="00C57373">
                  <w:pPr>
                    <w:widowControl/>
                    <w:autoSpaceDE w:val="0"/>
                    <w:autoSpaceDN w:val="0"/>
                    <w:adjustRightInd w:val="0"/>
                    <w:snapToGrid w:val="0"/>
                    <w:jc w:val="center"/>
                    <w:rPr>
                      <w:kern w:val="0"/>
                      <w:szCs w:val="21"/>
                    </w:rPr>
                  </w:pPr>
                  <w:r w:rsidRPr="00112E77">
                    <w:rPr>
                      <w:rFonts w:hint="eastAsia"/>
                      <w:lang w:bidi="en-US"/>
                    </w:rPr>
                    <w:t>本工程</w:t>
                  </w:r>
                  <w:r w:rsidRPr="00112E77">
                    <w:rPr>
                      <w:rFonts w:hint="eastAsia"/>
                    </w:rPr>
                    <w:t>在</w:t>
                  </w:r>
                  <w:r w:rsidRPr="00112E77">
                    <w:rPr>
                      <w:rFonts w:hint="eastAsia"/>
                      <w:lang w:bidi="en-US"/>
                    </w:rPr>
                    <w:t>萝卜园水库</w:t>
                  </w:r>
                  <w:r w:rsidRPr="00112E77">
                    <w:rPr>
                      <w:rFonts w:hint="eastAsia"/>
                    </w:rPr>
                    <w:t>正常蓄水位</w:t>
                  </w:r>
                  <w:r w:rsidRPr="00112E77">
                    <w:rPr>
                      <w:rFonts w:hint="eastAsia"/>
                    </w:rPr>
                    <w:t>275.00m</w:t>
                  </w:r>
                  <w:r w:rsidRPr="00112E77">
                    <w:rPr>
                      <w:rFonts w:hint="eastAsia"/>
                    </w:rPr>
                    <w:t>，加超高</w:t>
                  </w:r>
                  <w:r w:rsidRPr="00112E77">
                    <w:rPr>
                      <w:rFonts w:hint="eastAsia"/>
                    </w:rPr>
                    <w:t>1.0m</w:t>
                  </w:r>
                  <w:r w:rsidRPr="00112E77">
                    <w:rPr>
                      <w:rFonts w:hint="eastAsia"/>
                    </w:rPr>
                    <w:t>，即高程</w:t>
                  </w:r>
                  <w:r w:rsidRPr="00112E77">
                    <w:rPr>
                      <w:rFonts w:hint="eastAsia"/>
                    </w:rPr>
                    <w:t>276.00m</w:t>
                  </w:r>
                  <w:r w:rsidRPr="00112E77">
                    <w:rPr>
                      <w:rFonts w:hint="eastAsia"/>
                    </w:rPr>
                    <w:t>设置马道，马道基础采用</w:t>
                  </w:r>
                  <w:r w:rsidRPr="00112E77">
                    <w:rPr>
                      <w:rFonts w:hint="eastAsia"/>
                    </w:rPr>
                    <w:t>15cm</w:t>
                  </w:r>
                  <w:r w:rsidRPr="00112E77">
                    <w:rPr>
                      <w:rFonts w:hint="eastAsia"/>
                    </w:rPr>
                    <w:t>厚水泥稳定碎石基层、</w:t>
                  </w:r>
                  <w:r w:rsidRPr="00112E77">
                    <w:rPr>
                      <w:rFonts w:hint="eastAsia"/>
                    </w:rPr>
                    <w:t>8cm</w:t>
                  </w:r>
                  <w:r w:rsidRPr="00112E77">
                    <w:rPr>
                      <w:rFonts w:hint="eastAsia"/>
                    </w:rPr>
                    <w:t>厚</w:t>
                  </w:r>
                  <w:r w:rsidRPr="00112E77">
                    <w:rPr>
                      <w:rFonts w:hint="eastAsia"/>
                    </w:rPr>
                    <w:t>C20</w:t>
                  </w:r>
                  <w:r w:rsidRPr="00112E77">
                    <w:rPr>
                      <w:rFonts w:hint="eastAsia"/>
                    </w:rPr>
                    <w:t>砼垫层，路面采用</w:t>
                  </w:r>
                  <w:r w:rsidRPr="00112E77">
                    <w:rPr>
                      <w:rFonts w:hint="eastAsia"/>
                    </w:rPr>
                    <w:t>5cm</w:t>
                  </w:r>
                  <w:r w:rsidRPr="00112E77">
                    <w:rPr>
                      <w:rFonts w:hint="eastAsia"/>
                    </w:rPr>
                    <w:t>厚彩色透水砼，临水侧设置</w:t>
                  </w:r>
                  <w:r w:rsidRPr="00112E77">
                    <w:rPr>
                      <w:rFonts w:hint="eastAsia"/>
                    </w:rPr>
                    <w:t>80cm</w:t>
                  </w:r>
                  <w:r w:rsidRPr="00112E77">
                    <w:rPr>
                      <w:rFonts w:hint="eastAsia"/>
                    </w:rPr>
                    <w:t>高安全警示桩。马道外侧设置</w:t>
                  </w:r>
                  <w:r w:rsidRPr="00112E77">
                    <w:rPr>
                      <w:rFonts w:hint="eastAsia"/>
                    </w:rPr>
                    <w:t>50</w:t>
                  </w:r>
                  <w:r w:rsidRPr="00112E77">
                    <w:rPr>
                      <w:rFonts w:hint="eastAsia"/>
                    </w:rPr>
                    <w:t>×</w:t>
                  </w:r>
                  <w:r w:rsidRPr="00112E77">
                    <w:rPr>
                      <w:rFonts w:hint="eastAsia"/>
                    </w:rPr>
                    <w:t>40cm</w:t>
                  </w:r>
                  <w:r w:rsidRPr="00112E77">
                    <w:rPr>
                      <w:rFonts w:hint="eastAsia"/>
                    </w:rPr>
                    <w:t>钢筋砼种植槽，内部回填壤土，表层植景观灌木，满足安居区城市景观需求</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autoSpaceDE w:val="0"/>
                    <w:autoSpaceDN w:val="0"/>
                    <w:jc w:val="center"/>
                    <w:rPr>
                      <w:kern w:val="0"/>
                      <w:szCs w:val="21"/>
                    </w:rPr>
                  </w:pPr>
                </w:p>
              </w:tc>
              <w:tc>
                <w:tcPr>
                  <w:tcW w:w="429" w:type="pct"/>
                  <w:tcBorders>
                    <w:top w:val="single" w:sz="4" w:space="0" w:color="auto"/>
                  </w:tcBorders>
                  <w:vAlign w:val="center"/>
                </w:tcPr>
                <w:p w:rsidR="005533EC" w:rsidRPr="00112E77" w:rsidRDefault="00C57373">
                  <w:pPr>
                    <w:widowControl/>
                    <w:autoSpaceDE w:val="0"/>
                    <w:autoSpaceDN w:val="0"/>
                    <w:adjustRightInd w:val="0"/>
                    <w:snapToGrid w:val="0"/>
                    <w:rPr>
                      <w:kern w:val="0"/>
                      <w:szCs w:val="21"/>
                    </w:rPr>
                  </w:pPr>
                  <w:r w:rsidRPr="00112E77">
                    <w:rPr>
                      <w:kern w:val="0"/>
                      <w:szCs w:val="21"/>
                    </w:rPr>
                    <w:t>下河梯步工程</w:t>
                  </w:r>
                </w:p>
              </w:tc>
              <w:tc>
                <w:tcPr>
                  <w:tcW w:w="3145" w:type="pct"/>
                  <w:tcBorders>
                    <w:bottom w:val="single" w:sz="4" w:space="0" w:color="auto"/>
                  </w:tcBorders>
                  <w:vAlign w:val="center"/>
                </w:tcPr>
                <w:p w:rsidR="005533EC" w:rsidRPr="00112E77" w:rsidRDefault="00C57373">
                  <w:pPr>
                    <w:widowControl/>
                    <w:autoSpaceDE w:val="0"/>
                    <w:autoSpaceDN w:val="0"/>
                    <w:adjustRightInd w:val="0"/>
                    <w:snapToGrid w:val="0"/>
                    <w:rPr>
                      <w:kern w:val="0"/>
                      <w:szCs w:val="21"/>
                    </w:rPr>
                  </w:pPr>
                  <w:r w:rsidRPr="00112E77">
                    <w:rPr>
                      <w:rFonts w:hint="eastAsia"/>
                    </w:rPr>
                    <w:t>本工程共设置</w:t>
                  </w:r>
                  <w:r w:rsidRPr="00112E77">
                    <w:rPr>
                      <w:rFonts w:hint="eastAsia"/>
                    </w:rPr>
                    <w:t>6</w:t>
                  </w:r>
                  <w:r w:rsidRPr="00112E77">
                    <w:rPr>
                      <w:rFonts w:hint="eastAsia"/>
                    </w:rPr>
                    <w:t>处下河梯步</w:t>
                  </w:r>
                  <w:r w:rsidRPr="00112E77">
                    <w:rPr>
                      <w:rFonts w:hint="eastAsia"/>
                      <w:szCs w:val="21"/>
                    </w:rPr>
                    <w:t>。</w:t>
                  </w:r>
                  <w:r w:rsidRPr="00112E77">
                    <w:rPr>
                      <w:rFonts w:hint="eastAsia"/>
                    </w:rPr>
                    <w:t>背水侧、临水侧梯步均采用</w:t>
                  </w:r>
                  <w:r w:rsidRPr="00112E77">
                    <w:t>C20</w:t>
                  </w:r>
                  <w:r w:rsidRPr="00112E77">
                    <w:rPr>
                      <w:rFonts w:hint="eastAsia"/>
                    </w:rPr>
                    <w:t>混凝土踏步。梯步设计总宽度为</w:t>
                  </w:r>
                  <w:r w:rsidRPr="00112E77">
                    <w:rPr>
                      <w:rFonts w:hint="eastAsia"/>
                    </w:rPr>
                    <w:t>3.0m</w:t>
                  </w:r>
                  <w:r w:rsidRPr="00112E77">
                    <w:rPr>
                      <w:rFonts w:hint="eastAsia"/>
                    </w:rPr>
                    <w:t>，两侧梯带宽为</w:t>
                  </w:r>
                  <w:r w:rsidRPr="00112E77">
                    <w:rPr>
                      <w:rFonts w:hint="eastAsia"/>
                    </w:rPr>
                    <w:t>15cm</w:t>
                  </w:r>
                  <w:r w:rsidRPr="00112E77">
                    <w:rPr>
                      <w:rFonts w:hint="eastAsia"/>
                    </w:rPr>
                    <w:t>，梯步净宽为</w:t>
                  </w:r>
                  <w:r w:rsidRPr="00112E77">
                    <w:rPr>
                      <w:rFonts w:hint="eastAsia"/>
                    </w:rPr>
                    <w:t>2.7m</w:t>
                  </w:r>
                  <w:r w:rsidRPr="00112E77">
                    <w:rPr>
                      <w:rFonts w:hint="eastAsia"/>
                    </w:rPr>
                    <w:t>，踏步设计高度为</w:t>
                  </w:r>
                  <w:r w:rsidRPr="00112E77">
                    <w:rPr>
                      <w:rFonts w:hint="eastAsia"/>
                    </w:rPr>
                    <w:t>15cm</w:t>
                  </w:r>
                  <w:r w:rsidRPr="00112E77">
                    <w:rPr>
                      <w:rFonts w:hint="eastAsia"/>
                    </w:rPr>
                    <w:t>，宽度为</w:t>
                  </w:r>
                  <w:r w:rsidRPr="00112E77">
                    <w:rPr>
                      <w:rFonts w:hint="eastAsia"/>
                    </w:rPr>
                    <w:t>30cm</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autoSpaceDE w:val="0"/>
                    <w:autoSpaceDN w:val="0"/>
                    <w:jc w:val="center"/>
                    <w:rPr>
                      <w:kern w:val="0"/>
                      <w:szCs w:val="21"/>
                    </w:rPr>
                  </w:pPr>
                </w:p>
              </w:tc>
              <w:tc>
                <w:tcPr>
                  <w:tcW w:w="429" w:type="pct"/>
                  <w:tcBorders>
                    <w:top w:val="single" w:sz="4" w:space="0" w:color="auto"/>
                  </w:tcBorders>
                  <w:vAlign w:val="center"/>
                </w:tcPr>
                <w:p w:rsidR="005533EC" w:rsidRPr="00112E77" w:rsidRDefault="00C57373">
                  <w:pPr>
                    <w:widowControl/>
                    <w:autoSpaceDE w:val="0"/>
                    <w:autoSpaceDN w:val="0"/>
                    <w:adjustRightInd w:val="0"/>
                    <w:snapToGrid w:val="0"/>
                    <w:rPr>
                      <w:kern w:val="0"/>
                      <w:szCs w:val="21"/>
                    </w:rPr>
                  </w:pPr>
                  <w:r w:rsidRPr="00112E77">
                    <w:t>观测</w:t>
                  </w:r>
                  <w:r w:rsidRPr="00112E77">
                    <w:rPr>
                      <w:rFonts w:hint="eastAsia"/>
                    </w:rPr>
                    <w:t>工程</w:t>
                  </w:r>
                </w:p>
              </w:tc>
              <w:tc>
                <w:tcPr>
                  <w:tcW w:w="3145" w:type="pct"/>
                  <w:tcBorders>
                    <w:top w:val="single" w:sz="4" w:space="0" w:color="auto"/>
                  </w:tcBorders>
                  <w:vAlign w:val="center"/>
                </w:tcPr>
                <w:p w:rsidR="005533EC" w:rsidRPr="00112E77" w:rsidRDefault="00C57373">
                  <w:pPr>
                    <w:widowControl/>
                    <w:autoSpaceDE w:val="0"/>
                    <w:autoSpaceDN w:val="0"/>
                    <w:adjustRightInd w:val="0"/>
                    <w:snapToGrid w:val="0"/>
                  </w:pPr>
                  <w:r w:rsidRPr="00112E77">
                    <w:rPr>
                      <w:rFonts w:hint="eastAsia"/>
                    </w:rPr>
                    <w:t>在堤顶位置设置，共设置基点桩</w:t>
                  </w:r>
                  <w:r w:rsidRPr="00112E77">
                    <w:rPr>
                      <w:rFonts w:hint="eastAsia"/>
                    </w:rPr>
                    <w:t>5</w:t>
                  </w:r>
                  <w:r w:rsidRPr="00112E77">
                    <w:rPr>
                      <w:rFonts w:hint="eastAsia"/>
                    </w:rPr>
                    <w:t>个，观测桩</w:t>
                  </w:r>
                  <w:r w:rsidRPr="00112E77">
                    <w:rPr>
                      <w:rFonts w:hint="eastAsia"/>
                    </w:rPr>
                    <w:t>5</w:t>
                  </w:r>
                  <w:r w:rsidRPr="00112E77">
                    <w:rPr>
                      <w:rFonts w:hint="eastAsia"/>
                    </w:rPr>
                    <w:t>个。观测桩采用砼预制件钢板面十字丝及钢珠标点，基点桩采用钢筋混凝土预制件及强制对中设施</w:t>
                  </w:r>
                </w:p>
              </w:tc>
              <w:tc>
                <w:tcPr>
                  <w:tcW w:w="611" w:type="pct"/>
                  <w:vMerge w:val="restart"/>
                  <w:tcBorders>
                    <w:top w:val="single" w:sz="4" w:space="0" w:color="auto"/>
                  </w:tcBorders>
                  <w:vAlign w:val="center"/>
                </w:tcPr>
                <w:p w:rsidR="005533EC" w:rsidRPr="00112E77" w:rsidRDefault="00C57373">
                  <w:pPr>
                    <w:jc w:val="center"/>
                    <w:rPr>
                      <w:szCs w:val="21"/>
                    </w:rPr>
                  </w:pPr>
                  <w:r w:rsidRPr="00112E77">
                    <w:rPr>
                      <w:szCs w:val="21"/>
                    </w:rPr>
                    <w:t>施工占地、恶臭、污泥、污泥渗滤液</w:t>
                  </w: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autoSpaceDE w:val="0"/>
                    <w:autoSpaceDN w:val="0"/>
                    <w:jc w:val="center"/>
                    <w:rPr>
                      <w:kern w:val="0"/>
                      <w:szCs w:val="21"/>
                    </w:rPr>
                  </w:pPr>
                </w:p>
              </w:tc>
              <w:tc>
                <w:tcPr>
                  <w:tcW w:w="429" w:type="pct"/>
                  <w:tcBorders>
                    <w:top w:val="single" w:sz="4" w:space="0" w:color="auto"/>
                  </w:tcBorders>
                  <w:vAlign w:val="center"/>
                </w:tcPr>
                <w:p w:rsidR="005533EC" w:rsidRPr="00112E77" w:rsidRDefault="00C57373">
                  <w:pPr>
                    <w:widowControl/>
                    <w:autoSpaceDE w:val="0"/>
                    <w:autoSpaceDN w:val="0"/>
                    <w:adjustRightInd w:val="0"/>
                    <w:snapToGrid w:val="0"/>
                    <w:rPr>
                      <w:kern w:val="0"/>
                      <w:szCs w:val="21"/>
                    </w:rPr>
                  </w:pPr>
                  <w:r w:rsidRPr="00112E77">
                    <w:rPr>
                      <w:kern w:val="0"/>
                      <w:szCs w:val="21"/>
                    </w:rPr>
                    <w:t>河道疏浚工程</w:t>
                  </w:r>
                </w:p>
                <w:p w:rsidR="005533EC" w:rsidRPr="00112E77" w:rsidRDefault="005533EC">
                  <w:pPr>
                    <w:widowControl/>
                    <w:autoSpaceDE w:val="0"/>
                    <w:autoSpaceDN w:val="0"/>
                    <w:adjustRightInd w:val="0"/>
                    <w:snapToGrid w:val="0"/>
                    <w:rPr>
                      <w:kern w:val="0"/>
                      <w:szCs w:val="21"/>
                    </w:rPr>
                  </w:pPr>
                </w:p>
              </w:tc>
              <w:tc>
                <w:tcPr>
                  <w:tcW w:w="3145" w:type="pct"/>
                  <w:tcBorders>
                    <w:top w:val="single" w:sz="4" w:space="0" w:color="auto"/>
                  </w:tcBorders>
                  <w:vAlign w:val="center"/>
                </w:tcPr>
                <w:p w:rsidR="005533EC" w:rsidRPr="00112E77" w:rsidRDefault="00C57373">
                  <w:pPr>
                    <w:widowControl/>
                    <w:autoSpaceDE w:val="0"/>
                    <w:autoSpaceDN w:val="0"/>
                    <w:adjustRightInd w:val="0"/>
                    <w:snapToGrid w:val="0"/>
                    <w:rPr>
                      <w:kern w:val="0"/>
                      <w:szCs w:val="21"/>
                    </w:rPr>
                  </w:pPr>
                  <w:r w:rsidRPr="00112E77">
                    <w:rPr>
                      <w:rFonts w:hint="eastAsia"/>
                    </w:rPr>
                    <w:t>河道疏浚长度为</w:t>
                  </w:r>
                  <w:r w:rsidRPr="00112E77">
                    <w:rPr>
                      <w:rFonts w:hint="eastAsia"/>
                    </w:rPr>
                    <w:t>5585m</w:t>
                  </w:r>
                  <w:r w:rsidRPr="00112E77">
                    <w:rPr>
                      <w:rFonts w:hint="eastAsia"/>
                    </w:rPr>
                    <w:t>。河道疏浚上起高石砍（桩号</w:t>
                  </w:r>
                  <w:r w:rsidRPr="00112E77">
                    <w:rPr>
                      <w:rFonts w:hint="eastAsia"/>
                    </w:rPr>
                    <w:t>SK0+000</w:t>
                  </w:r>
                  <w:r w:rsidRPr="00112E77">
                    <w:rPr>
                      <w:rFonts w:hint="eastAsia"/>
                    </w:rPr>
                    <w:t>），下至蟠龙河大桥（桩号左</w:t>
                  </w:r>
                  <w:r w:rsidRPr="00112E77">
                    <w:rPr>
                      <w:rFonts w:hint="eastAsia"/>
                    </w:rPr>
                    <w:t>SK5+585</w:t>
                  </w:r>
                  <w:r w:rsidRPr="00112E77">
                    <w:rPr>
                      <w:rFonts w:hint="eastAsia"/>
                    </w:rPr>
                    <w:t>），对局部卡口进行疏浚，即为不连续河道疏浚，疏浚土石方</w:t>
                  </w:r>
                  <w:r w:rsidRPr="00112E77">
                    <w:rPr>
                      <w:rFonts w:hint="eastAsia"/>
                    </w:rPr>
                    <w:t>17250m</w:t>
                  </w:r>
                  <w:r w:rsidRPr="00112E77">
                    <w:rPr>
                      <w:rFonts w:hint="eastAsia"/>
                      <w:vertAlign w:val="superscript"/>
                    </w:rPr>
                    <w:t>3</w:t>
                  </w:r>
                  <w:r w:rsidRPr="00112E77">
                    <w:rPr>
                      <w:rFonts w:hint="eastAsia"/>
                    </w:rPr>
                    <w:t>，与新建堤防同步进行</w:t>
                  </w:r>
                </w:p>
              </w:tc>
              <w:tc>
                <w:tcPr>
                  <w:tcW w:w="611" w:type="pct"/>
                  <w:vMerge/>
                  <w:tcBorders>
                    <w:bottom w:val="single" w:sz="4" w:space="0" w:color="auto"/>
                  </w:tcBorders>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restart"/>
                  <w:vAlign w:val="center"/>
                </w:tcPr>
                <w:p w:rsidR="005533EC" w:rsidRPr="00112E77" w:rsidRDefault="00C57373">
                  <w:pPr>
                    <w:jc w:val="center"/>
                    <w:rPr>
                      <w:szCs w:val="21"/>
                    </w:rPr>
                  </w:pPr>
                  <w:r w:rsidRPr="00112E77">
                    <w:rPr>
                      <w:szCs w:val="21"/>
                    </w:rPr>
                    <w:t>临时工程</w:t>
                  </w:r>
                </w:p>
              </w:tc>
              <w:tc>
                <w:tcPr>
                  <w:tcW w:w="429" w:type="pct"/>
                  <w:vAlign w:val="center"/>
                </w:tcPr>
                <w:p w:rsidR="005533EC" w:rsidRPr="00112E77" w:rsidRDefault="00C57373">
                  <w:pPr>
                    <w:widowControl/>
                    <w:autoSpaceDE w:val="0"/>
                    <w:autoSpaceDN w:val="0"/>
                    <w:adjustRightInd w:val="0"/>
                    <w:snapToGrid w:val="0"/>
                    <w:jc w:val="center"/>
                    <w:rPr>
                      <w:kern w:val="0"/>
                      <w:szCs w:val="21"/>
                    </w:rPr>
                  </w:pPr>
                  <w:r w:rsidRPr="00112E77">
                    <w:rPr>
                      <w:kern w:val="0"/>
                      <w:szCs w:val="21"/>
                    </w:rPr>
                    <w:t>施工场地</w:t>
                  </w:r>
                </w:p>
              </w:tc>
              <w:tc>
                <w:tcPr>
                  <w:tcW w:w="3145" w:type="pct"/>
                  <w:vAlign w:val="center"/>
                </w:tcPr>
                <w:p w:rsidR="005533EC" w:rsidRPr="00112E77" w:rsidRDefault="00C57373">
                  <w:pPr>
                    <w:autoSpaceDE w:val="0"/>
                    <w:autoSpaceDN w:val="0"/>
                    <w:rPr>
                      <w:kern w:val="0"/>
                      <w:szCs w:val="21"/>
                    </w:rPr>
                  </w:pPr>
                  <w:r w:rsidRPr="00112E77">
                    <w:rPr>
                      <w:kern w:val="0"/>
                      <w:szCs w:val="21"/>
                    </w:rPr>
                    <w:t>施工场地设置</w:t>
                  </w:r>
                  <w:r w:rsidRPr="00112E77">
                    <w:rPr>
                      <w:rFonts w:hint="eastAsia"/>
                      <w:kern w:val="0"/>
                      <w:szCs w:val="21"/>
                    </w:rPr>
                    <w:t>1</w:t>
                  </w:r>
                  <w:r w:rsidRPr="00112E77">
                    <w:rPr>
                      <w:kern w:val="0"/>
                      <w:szCs w:val="21"/>
                    </w:rPr>
                    <w:t>处，施工场地内主要设置供水、供电系统，施工材料堆放点、表土临时堆放点、施工车辆临时停放点，沉淀池等，</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restart"/>
                  <w:vAlign w:val="center"/>
                </w:tcPr>
                <w:p w:rsidR="005533EC" w:rsidRPr="00112E77" w:rsidRDefault="00C57373">
                  <w:pPr>
                    <w:autoSpaceDE w:val="0"/>
                    <w:autoSpaceDN w:val="0"/>
                    <w:jc w:val="center"/>
                    <w:rPr>
                      <w:szCs w:val="21"/>
                    </w:rPr>
                  </w:pPr>
                  <w:r w:rsidRPr="00112E77">
                    <w:rPr>
                      <w:szCs w:val="21"/>
                    </w:rPr>
                    <w:t>施工便道</w:t>
                  </w:r>
                </w:p>
              </w:tc>
              <w:tc>
                <w:tcPr>
                  <w:tcW w:w="3145" w:type="pct"/>
                  <w:tcBorders>
                    <w:bottom w:val="single" w:sz="4" w:space="0" w:color="auto"/>
                  </w:tcBorders>
                  <w:vAlign w:val="center"/>
                </w:tcPr>
                <w:p w:rsidR="005533EC" w:rsidRPr="00112E77" w:rsidRDefault="00C57373">
                  <w:pPr>
                    <w:autoSpaceDE w:val="0"/>
                    <w:autoSpaceDN w:val="0"/>
                    <w:rPr>
                      <w:szCs w:val="21"/>
                    </w:rPr>
                  </w:pPr>
                  <w:r w:rsidRPr="00112E77">
                    <w:rPr>
                      <w:szCs w:val="21"/>
                    </w:rPr>
                    <w:t>对外交通运输以公路为主。在本工程范围内已基本形成了以公路为主的运输体系。工程区域内有多条公路纵横相交，交通非常方便。</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ign w:val="center"/>
                </w:tcPr>
                <w:p w:rsidR="005533EC" w:rsidRPr="00112E77" w:rsidRDefault="005533EC">
                  <w:pPr>
                    <w:autoSpaceDE w:val="0"/>
                    <w:autoSpaceDN w:val="0"/>
                    <w:jc w:val="center"/>
                    <w:rPr>
                      <w:szCs w:val="21"/>
                    </w:rPr>
                  </w:pPr>
                </w:p>
              </w:tc>
              <w:tc>
                <w:tcPr>
                  <w:tcW w:w="3145" w:type="pct"/>
                  <w:tcBorders>
                    <w:top w:val="single" w:sz="4" w:space="0" w:color="auto"/>
                  </w:tcBorders>
                  <w:vAlign w:val="center"/>
                </w:tcPr>
                <w:p w:rsidR="005533EC" w:rsidRPr="00112E77" w:rsidRDefault="00C57373">
                  <w:pPr>
                    <w:autoSpaceDE w:val="0"/>
                    <w:autoSpaceDN w:val="0"/>
                    <w:rPr>
                      <w:szCs w:val="21"/>
                    </w:rPr>
                  </w:pPr>
                  <w:r w:rsidRPr="00112E77">
                    <w:rPr>
                      <w:szCs w:val="21"/>
                    </w:rPr>
                    <w:t>施工进场道路：</w:t>
                  </w:r>
                  <w:r w:rsidRPr="00112E77">
                    <w:rPr>
                      <w:rFonts w:hint="eastAsia"/>
                      <w:szCs w:val="21"/>
                    </w:rPr>
                    <w:t>需在施工场地内修建宽</w:t>
                  </w:r>
                  <w:r w:rsidRPr="00112E77">
                    <w:rPr>
                      <w:rFonts w:hint="eastAsia"/>
                      <w:szCs w:val="21"/>
                    </w:rPr>
                    <w:t>4.5m</w:t>
                  </w:r>
                  <w:r w:rsidRPr="00112E77">
                    <w:rPr>
                      <w:rFonts w:hint="eastAsia"/>
                      <w:szCs w:val="21"/>
                    </w:rPr>
                    <w:t>的泥结石道路</w:t>
                  </w:r>
                  <w:r w:rsidRPr="00112E77">
                    <w:rPr>
                      <w:rFonts w:hint="eastAsia"/>
                      <w:szCs w:val="21"/>
                    </w:rPr>
                    <w:t>2.0km</w:t>
                  </w:r>
                  <w:r w:rsidRPr="00112E77">
                    <w:rPr>
                      <w:rFonts w:hint="eastAsia"/>
                      <w:szCs w:val="21"/>
                    </w:rPr>
                    <w:t>，以便于工程实施</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autoSpaceDE w:val="0"/>
                    <w:autoSpaceDN w:val="0"/>
                    <w:jc w:val="center"/>
                    <w:rPr>
                      <w:szCs w:val="21"/>
                    </w:rPr>
                  </w:pPr>
                  <w:r w:rsidRPr="00112E77">
                    <w:rPr>
                      <w:szCs w:val="21"/>
                    </w:rPr>
                    <w:t>料场</w:t>
                  </w:r>
                </w:p>
              </w:tc>
              <w:tc>
                <w:tcPr>
                  <w:tcW w:w="3145" w:type="pct"/>
                  <w:vAlign w:val="center"/>
                </w:tcPr>
                <w:p w:rsidR="005533EC" w:rsidRPr="00112E77" w:rsidRDefault="00C57373">
                  <w:pPr>
                    <w:autoSpaceDE w:val="0"/>
                    <w:autoSpaceDN w:val="0"/>
                    <w:rPr>
                      <w:szCs w:val="21"/>
                    </w:rPr>
                  </w:pPr>
                  <w:r w:rsidRPr="00112E77">
                    <w:rPr>
                      <w:szCs w:val="21"/>
                    </w:rPr>
                    <w:t>本项目不设置料场，均外购，采用汽车运输至项目。</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jc w:val="center"/>
                    <w:rPr>
                      <w:bCs/>
                      <w:szCs w:val="21"/>
                    </w:rPr>
                  </w:pPr>
                  <w:r w:rsidRPr="00112E77">
                    <w:rPr>
                      <w:bCs/>
                      <w:szCs w:val="21"/>
                    </w:rPr>
                    <w:t>污泥干化池</w:t>
                  </w:r>
                </w:p>
              </w:tc>
              <w:tc>
                <w:tcPr>
                  <w:tcW w:w="3145" w:type="pct"/>
                  <w:vAlign w:val="center"/>
                </w:tcPr>
                <w:p w:rsidR="005533EC" w:rsidRPr="00112E77" w:rsidRDefault="00C57373">
                  <w:pPr>
                    <w:jc w:val="left"/>
                    <w:rPr>
                      <w:szCs w:val="21"/>
                    </w:rPr>
                  </w:pPr>
                  <w:r w:rsidRPr="00112E77">
                    <w:rPr>
                      <w:szCs w:val="21"/>
                    </w:rPr>
                    <w:t>本工程在</w:t>
                  </w:r>
                  <w:r w:rsidRPr="00112E77">
                    <w:rPr>
                      <w:kern w:val="0"/>
                      <w:szCs w:val="21"/>
                    </w:rPr>
                    <w:t>施工场地处</w:t>
                  </w:r>
                  <w:r w:rsidRPr="00112E77">
                    <w:rPr>
                      <w:szCs w:val="21"/>
                    </w:rPr>
                    <w:t>布置</w:t>
                  </w:r>
                  <w:r w:rsidRPr="00112E77">
                    <w:rPr>
                      <w:szCs w:val="21"/>
                    </w:rPr>
                    <w:t>1</w:t>
                  </w:r>
                  <w:r w:rsidRPr="00112E77">
                    <w:rPr>
                      <w:szCs w:val="21"/>
                    </w:rPr>
                    <w:t>处污泥干化池，尺寸为</w:t>
                  </w:r>
                  <w:r w:rsidRPr="00112E77">
                    <w:rPr>
                      <w:szCs w:val="21"/>
                    </w:rPr>
                    <w:t>32m×16m×3m</w:t>
                  </w:r>
                  <w:r w:rsidRPr="00112E77">
                    <w:rPr>
                      <w:szCs w:val="21"/>
                    </w:rPr>
                    <w:t>，</w:t>
                  </w:r>
                  <w:r w:rsidRPr="00112E77">
                    <w:rPr>
                      <w:bCs/>
                      <w:szCs w:val="21"/>
                    </w:rPr>
                    <w:t>污泥干化池</w:t>
                  </w:r>
                  <w:r w:rsidRPr="00112E77">
                    <w:rPr>
                      <w:szCs w:val="21"/>
                    </w:rPr>
                    <w:t>区设置围堰、导水沟，用于污泥干化使用。</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jc w:val="center"/>
                    <w:rPr>
                      <w:bCs/>
                      <w:szCs w:val="21"/>
                    </w:rPr>
                  </w:pPr>
                  <w:r w:rsidRPr="00112E77">
                    <w:rPr>
                      <w:bCs/>
                      <w:szCs w:val="21"/>
                    </w:rPr>
                    <w:t>表土临时堆放区</w:t>
                  </w:r>
                </w:p>
              </w:tc>
              <w:tc>
                <w:tcPr>
                  <w:tcW w:w="3145" w:type="pct"/>
                  <w:vAlign w:val="center"/>
                </w:tcPr>
                <w:p w:rsidR="005533EC" w:rsidRPr="00112E77" w:rsidRDefault="00C57373">
                  <w:pPr>
                    <w:jc w:val="center"/>
                    <w:rPr>
                      <w:szCs w:val="21"/>
                    </w:rPr>
                  </w:pPr>
                  <w:r w:rsidRPr="00112E77">
                    <w:rPr>
                      <w:szCs w:val="21"/>
                    </w:rPr>
                    <w:t>项目设置</w:t>
                  </w:r>
                  <w:r w:rsidRPr="00112E77">
                    <w:rPr>
                      <w:rFonts w:hint="eastAsia"/>
                      <w:szCs w:val="21"/>
                    </w:rPr>
                    <w:t>1</w:t>
                  </w:r>
                  <w:r w:rsidRPr="00112E77">
                    <w:rPr>
                      <w:szCs w:val="21"/>
                    </w:rPr>
                    <w:t>处表土堆场，布置在施工场地处，项目表土待施工结束后用作项目临时占地植被恢复</w:t>
                  </w:r>
                  <w:r w:rsidRPr="00112E77">
                    <w:rPr>
                      <w:bCs/>
                      <w:szCs w:val="21"/>
                    </w:rPr>
                    <w:t>使用</w:t>
                  </w:r>
                  <w:r w:rsidRPr="00112E77">
                    <w:rPr>
                      <w:szCs w:val="21"/>
                    </w:rPr>
                    <w:t>。临时堆场应堆放于堤后区域，临时堆场区周边设置排水沟，排水沟断面尺寸为</w:t>
                  </w:r>
                  <w:r w:rsidRPr="00112E77">
                    <w:rPr>
                      <w:szCs w:val="21"/>
                    </w:rPr>
                    <w:t>0.3m×0.3m</w:t>
                  </w:r>
                  <w:r w:rsidRPr="00112E77">
                    <w:rPr>
                      <w:szCs w:val="21"/>
                    </w:rPr>
                    <w:t>（底宽</w:t>
                  </w:r>
                  <w:r w:rsidRPr="00112E77">
                    <w:rPr>
                      <w:szCs w:val="21"/>
                    </w:rPr>
                    <w:t>×</w:t>
                  </w:r>
                  <w:r w:rsidRPr="00112E77">
                    <w:rPr>
                      <w:szCs w:val="21"/>
                    </w:rPr>
                    <w:t>深）。</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autoSpaceDE w:val="0"/>
                    <w:autoSpaceDN w:val="0"/>
                    <w:jc w:val="center"/>
                    <w:rPr>
                      <w:szCs w:val="21"/>
                    </w:rPr>
                  </w:pPr>
                  <w:r w:rsidRPr="00112E77">
                    <w:rPr>
                      <w:szCs w:val="21"/>
                    </w:rPr>
                    <w:t>弃渣场</w:t>
                  </w:r>
                </w:p>
              </w:tc>
              <w:tc>
                <w:tcPr>
                  <w:tcW w:w="3145" w:type="pct"/>
                  <w:vAlign w:val="center"/>
                </w:tcPr>
                <w:p w:rsidR="005533EC" w:rsidRPr="00112E77" w:rsidRDefault="00C57373">
                  <w:pPr>
                    <w:autoSpaceDE w:val="0"/>
                    <w:autoSpaceDN w:val="0"/>
                    <w:rPr>
                      <w:szCs w:val="21"/>
                    </w:rPr>
                  </w:pPr>
                  <w:r w:rsidRPr="00112E77">
                    <w:rPr>
                      <w:szCs w:val="21"/>
                    </w:rPr>
                    <w:t>本项目不设置永久弃渣场。</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autoSpaceDE w:val="0"/>
                    <w:autoSpaceDN w:val="0"/>
                    <w:jc w:val="center"/>
                    <w:rPr>
                      <w:szCs w:val="21"/>
                    </w:rPr>
                  </w:pPr>
                  <w:r w:rsidRPr="00112E77">
                    <w:rPr>
                      <w:szCs w:val="21"/>
                    </w:rPr>
                    <w:t>施工营地</w:t>
                  </w:r>
                </w:p>
              </w:tc>
              <w:tc>
                <w:tcPr>
                  <w:tcW w:w="3145" w:type="pct"/>
                  <w:vAlign w:val="center"/>
                </w:tcPr>
                <w:p w:rsidR="005533EC" w:rsidRPr="00112E77" w:rsidRDefault="00C57373">
                  <w:pPr>
                    <w:autoSpaceDE w:val="0"/>
                    <w:autoSpaceDN w:val="0"/>
                    <w:rPr>
                      <w:szCs w:val="21"/>
                    </w:rPr>
                  </w:pPr>
                  <w:r w:rsidRPr="00112E77">
                    <w:rPr>
                      <w:szCs w:val="21"/>
                    </w:rPr>
                    <w:t>施工人员生活设施主要通过租用周边居民房解决，本项目不设施工营地</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restart"/>
                  <w:vAlign w:val="center"/>
                </w:tcPr>
                <w:p w:rsidR="005533EC" w:rsidRPr="00112E77" w:rsidRDefault="00C57373">
                  <w:pPr>
                    <w:jc w:val="center"/>
                    <w:rPr>
                      <w:szCs w:val="21"/>
                    </w:rPr>
                  </w:pPr>
                  <w:r w:rsidRPr="00112E77">
                    <w:rPr>
                      <w:szCs w:val="21"/>
                    </w:rPr>
                    <w:t>辅助工程</w:t>
                  </w:r>
                </w:p>
              </w:tc>
              <w:tc>
                <w:tcPr>
                  <w:tcW w:w="429" w:type="pct"/>
                  <w:vAlign w:val="center"/>
                </w:tcPr>
                <w:p w:rsidR="005533EC" w:rsidRPr="00112E77" w:rsidRDefault="00C57373">
                  <w:pPr>
                    <w:rPr>
                      <w:szCs w:val="21"/>
                    </w:rPr>
                  </w:pPr>
                  <w:r w:rsidRPr="00112E77">
                    <w:rPr>
                      <w:szCs w:val="21"/>
                    </w:rPr>
                    <w:t>施工用水</w:t>
                  </w:r>
                </w:p>
              </w:tc>
              <w:tc>
                <w:tcPr>
                  <w:tcW w:w="3145" w:type="pct"/>
                  <w:tcBorders>
                    <w:bottom w:val="single" w:sz="4" w:space="0" w:color="auto"/>
                  </w:tcBorders>
                  <w:vAlign w:val="center"/>
                </w:tcPr>
                <w:p w:rsidR="005533EC" w:rsidRPr="00112E77" w:rsidRDefault="00C57373">
                  <w:pPr>
                    <w:rPr>
                      <w:szCs w:val="21"/>
                    </w:rPr>
                  </w:pPr>
                  <w:r w:rsidRPr="00112E77">
                    <w:rPr>
                      <w:szCs w:val="21"/>
                    </w:rPr>
                    <w:t>施工生产用水由水泵直接从河中抽取（非导流河段）。</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rPr>
                      <w:szCs w:val="21"/>
                    </w:rPr>
                  </w:pPr>
                  <w:r w:rsidRPr="00112E77">
                    <w:rPr>
                      <w:szCs w:val="21"/>
                    </w:rPr>
                    <w:t>施工用电</w:t>
                  </w:r>
                </w:p>
              </w:tc>
              <w:tc>
                <w:tcPr>
                  <w:tcW w:w="3145" w:type="pct"/>
                  <w:tcBorders>
                    <w:bottom w:val="single" w:sz="4" w:space="0" w:color="auto"/>
                  </w:tcBorders>
                  <w:vAlign w:val="center"/>
                </w:tcPr>
                <w:p w:rsidR="005533EC" w:rsidRPr="00112E77" w:rsidRDefault="00C57373">
                  <w:pPr>
                    <w:rPr>
                      <w:szCs w:val="21"/>
                    </w:rPr>
                  </w:pPr>
                  <w:r w:rsidRPr="00112E77">
                    <w:rPr>
                      <w:szCs w:val="21"/>
                    </w:rPr>
                    <w:t>区域市政用地</w:t>
                  </w:r>
                  <w:r w:rsidRPr="00112E77">
                    <w:rPr>
                      <w:rFonts w:hint="eastAsia"/>
                      <w:szCs w:val="21"/>
                    </w:rPr>
                    <w:t xml:space="preserve">, </w:t>
                  </w:r>
                  <w:r w:rsidRPr="00112E77">
                    <w:rPr>
                      <w:rFonts w:hint="eastAsia"/>
                      <w:szCs w:val="21"/>
                    </w:rPr>
                    <w:t>本工程配备</w:t>
                  </w:r>
                  <w:r w:rsidRPr="00112E77">
                    <w:rPr>
                      <w:rFonts w:hint="eastAsia"/>
                      <w:szCs w:val="21"/>
                    </w:rPr>
                    <w:t>50KW</w:t>
                  </w:r>
                  <w:r w:rsidRPr="00112E77">
                    <w:rPr>
                      <w:rFonts w:hint="eastAsia"/>
                      <w:szCs w:val="21"/>
                    </w:rPr>
                    <w:t>柴油发电机</w:t>
                  </w:r>
                  <w:r w:rsidRPr="00112E77">
                    <w:rPr>
                      <w:rFonts w:hint="eastAsia"/>
                      <w:szCs w:val="21"/>
                    </w:rPr>
                    <w:t>1</w:t>
                  </w:r>
                  <w:r w:rsidRPr="00112E77">
                    <w:rPr>
                      <w:rFonts w:hint="eastAsia"/>
                      <w:szCs w:val="21"/>
                    </w:rPr>
                    <w:t>台，以备停电时使用</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widowControl/>
                    <w:jc w:val="center"/>
                    <w:rPr>
                      <w:kern w:val="0"/>
                      <w:szCs w:val="21"/>
                    </w:rPr>
                  </w:pPr>
                  <w:r w:rsidRPr="00112E77">
                    <w:rPr>
                      <w:kern w:val="0"/>
                      <w:szCs w:val="21"/>
                    </w:rPr>
                    <w:t>施工通讯</w:t>
                  </w:r>
                </w:p>
              </w:tc>
              <w:tc>
                <w:tcPr>
                  <w:tcW w:w="3145" w:type="pct"/>
                  <w:tcBorders>
                    <w:bottom w:val="single" w:sz="4" w:space="0" w:color="auto"/>
                  </w:tcBorders>
                  <w:vAlign w:val="center"/>
                </w:tcPr>
                <w:p w:rsidR="005533EC" w:rsidRPr="00112E77" w:rsidRDefault="00C57373">
                  <w:pPr>
                    <w:rPr>
                      <w:szCs w:val="21"/>
                    </w:rPr>
                  </w:pPr>
                  <w:r w:rsidRPr="00112E77">
                    <w:rPr>
                      <w:szCs w:val="21"/>
                    </w:rPr>
                    <w:t>施工期间各工区通讯系统可采用手机等无线方式进行</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restart"/>
                  <w:vAlign w:val="center"/>
                </w:tcPr>
                <w:p w:rsidR="005533EC" w:rsidRPr="00112E77" w:rsidRDefault="00C57373">
                  <w:pPr>
                    <w:kinsoku w:val="0"/>
                    <w:overflowPunct w:val="0"/>
                    <w:adjustRightInd w:val="0"/>
                    <w:jc w:val="center"/>
                    <w:textAlignment w:val="bottom"/>
                    <w:rPr>
                      <w:kern w:val="0"/>
                      <w:szCs w:val="21"/>
                    </w:rPr>
                  </w:pPr>
                  <w:r w:rsidRPr="00112E77">
                    <w:rPr>
                      <w:kern w:val="0"/>
                      <w:szCs w:val="21"/>
                    </w:rPr>
                    <w:t>环保</w:t>
                  </w:r>
                </w:p>
                <w:p w:rsidR="005533EC" w:rsidRPr="00112E77" w:rsidRDefault="00C57373">
                  <w:pPr>
                    <w:jc w:val="center"/>
                    <w:rPr>
                      <w:szCs w:val="21"/>
                    </w:rPr>
                  </w:pPr>
                  <w:r w:rsidRPr="00112E77">
                    <w:rPr>
                      <w:kern w:val="0"/>
                      <w:szCs w:val="21"/>
                    </w:rPr>
                    <w:t>工程</w:t>
                  </w:r>
                </w:p>
              </w:tc>
              <w:tc>
                <w:tcPr>
                  <w:tcW w:w="429" w:type="pct"/>
                  <w:vMerge w:val="restart"/>
                  <w:vAlign w:val="center"/>
                </w:tcPr>
                <w:p w:rsidR="005533EC" w:rsidRPr="00112E77" w:rsidRDefault="00C57373">
                  <w:pPr>
                    <w:widowControl/>
                    <w:jc w:val="center"/>
                    <w:rPr>
                      <w:kern w:val="0"/>
                      <w:szCs w:val="21"/>
                    </w:rPr>
                  </w:pPr>
                  <w:r w:rsidRPr="00112E77">
                    <w:rPr>
                      <w:kern w:val="0"/>
                      <w:szCs w:val="21"/>
                    </w:rPr>
                    <w:t>废水</w:t>
                  </w:r>
                </w:p>
              </w:tc>
              <w:tc>
                <w:tcPr>
                  <w:tcW w:w="3145" w:type="pct"/>
                  <w:tcBorders>
                    <w:bottom w:val="single" w:sz="4" w:space="0" w:color="auto"/>
                  </w:tcBorders>
                  <w:vAlign w:val="center"/>
                </w:tcPr>
                <w:p w:rsidR="005533EC" w:rsidRPr="00112E77" w:rsidRDefault="00C57373">
                  <w:pPr>
                    <w:rPr>
                      <w:szCs w:val="21"/>
                    </w:rPr>
                  </w:pPr>
                  <w:r w:rsidRPr="00112E77">
                    <w:rPr>
                      <w:szCs w:val="21"/>
                    </w:rPr>
                    <w:t>本项目施工期间的</w:t>
                  </w:r>
                  <w:r w:rsidRPr="00112E77">
                    <w:rPr>
                      <w:rFonts w:hint="eastAsia"/>
                      <w:szCs w:val="21"/>
                    </w:rPr>
                    <w:t>生活污水</w:t>
                  </w:r>
                  <w:r w:rsidRPr="00112E77">
                    <w:rPr>
                      <w:szCs w:val="21"/>
                    </w:rPr>
                    <w:t>依托居民现有污水处理设施进行处理；施工废水经沉淀处理后循环使用，不外排（沉淀池</w:t>
                  </w:r>
                  <w:r w:rsidRPr="00112E77">
                    <w:rPr>
                      <w:szCs w:val="21"/>
                    </w:rPr>
                    <w:t>2</w:t>
                  </w:r>
                  <w:r w:rsidRPr="00112E77">
                    <w:rPr>
                      <w:szCs w:val="21"/>
                    </w:rPr>
                    <w:t>座，规格：长</w:t>
                  </w:r>
                  <w:r w:rsidRPr="00112E77">
                    <w:rPr>
                      <w:szCs w:val="21"/>
                    </w:rPr>
                    <w:t>×</w:t>
                  </w:r>
                  <w:r w:rsidRPr="00112E77">
                    <w:rPr>
                      <w:szCs w:val="21"/>
                    </w:rPr>
                    <w:t>宽</w:t>
                  </w:r>
                  <w:r w:rsidRPr="00112E77">
                    <w:rPr>
                      <w:szCs w:val="21"/>
                    </w:rPr>
                    <w:t>×</w:t>
                  </w:r>
                  <w:r w:rsidRPr="00112E77">
                    <w:rPr>
                      <w:szCs w:val="21"/>
                    </w:rPr>
                    <w:t>高：</w:t>
                  </w:r>
                  <w:r w:rsidRPr="00112E77">
                    <w:rPr>
                      <w:szCs w:val="21"/>
                    </w:rPr>
                    <w:t>1.5m×1.5m×1m</w:t>
                  </w:r>
                  <w:r w:rsidRPr="00112E77">
                    <w:rPr>
                      <w:szCs w:val="21"/>
                    </w:rPr>
                    <w:t>）</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kinsoku w:val="0"/>
                    <w:overflowPunct w:val="0"/>
                    <w:adjustRightInd w:val="0"/>
                    <w:jc w:val="center"/>
                    <w:textAlignment w:val="bottom"/>
                    <w:rPr>
                      <w:kern w:val="0"/>
                      <w:szCs w:val="21"/>
                    </w:rPr>
                  </w:pPr>
                </w:p>
              </w:tc>
              <w:tc>
                <w:tcPr>
                  <w:tcW w:w="429" w:type="pct"/>
                  <w:vMerge/>
                  <w:vAlign w:val="center"/>
                </w:tcPr>
                <w:p w:rsidR="005533EC" w:rsidRPr="00112E77" w:rsidRDefault="005533EC">
                  <w:pPr>
                    <w:widowControl/>
                    <w:jc w:val="center"/>
                    <w:rPr>
                      <w:kern w:val="0"/>
                      <w:szCs w:val="21"/>
                    </w:rPr>
                  </w:pPr>
                </w:p>
              </w:tc>
              <w:tc>
                <w:tcPr>
                  <w:tcW w:w="3145" w:type="pct"/>
                  <w:tcBorders>
                    <w:bottom w:val="single" w:sz="4" w:space="0" w:color="auto"/>
                  </w:tcBorders>
                  <w:vAlign w:val="center"/>
                </w:tcPr>
                <w:p w:rsidR="005533EC" w:rsidRPr="00112E77" w:rsidRDefault="00C57373">
                  <w:pPr>
                    <w:rPr>
                      <w:szCs w:val="21"/>
                    </w:rPr>
                  </w:pPr>
                  <w:r w:rsidRPr="00112E77">
                    <w:rPr>
                      <w:szCs w:val="21"/>
                    </w:rPr>
                    <w:t>隔油池</w:t>
                  </w:r>
                  <w:r w:rsidRPr="00112E77">
                    <w:rPr>
                      <w:rFonts w:hint="eastAsia"/>
                      <w:szCs w:val="21"/>
                    </w:rPr>
                    <w:t>2</w:t>
                  </w:r>
                  <w:r w:rsidRPr="00112E77">
                    <w:rPr>
                      <w:szCs w:val="21"/>
                    </w:rPr>
                    <w:t>个，规格：长</w:t>
                  </w:r>
                  <w:r w:rsidRPr="00112E77">
                    <w:rPr>
                      <w:szCs w:val="21"/>
                    </w:rPr>
                    <w:t>×</w:t>
                  </w:r>
                  <w:r w:rsidRPr="00112E77">
                    <w:rPr>
                      <w:szCs w:val="21"/>
                    </w:rPr>
                    <w:t>宽</w:t>
                  </w:r>
                  <w:r w:rsidRPr="00112E77">
                    <w:rPr>
                      <w:szCs w:val="21"/>
                    </w:rPr>
                    <w:t>×</w:t>
                  </w:r>
                  <w:r w:rsidRPr="00112E77">
                    <w:rPr>
                      <w:szCs w:val="21"/>
                    </w:rPr>
                    <w:t>高：</w:t>
                  </w:r>
                  <w:r w:rsidRPr="00112E77">
                    <w:rPr>
                      <w:szCs w:val="21"/>
                    </w:rPr>
                    <w:t>0.8m×0.5m×0.5m</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kinsoku w:val="0"/>
                    <w:overflowPunct w:val="0"/>
                    <w:adjustRightInd w:val="0"/>
                    <w:jc w:val="center"/>
                    <w:textAlignment w:val="bottom"/>
                    <w:rPr>
                      <w:kern w:val="0"/>
                      <w:szCs w:val="21"/>
                    </w:rPr>
                  </w:pPr>
                </w:p>
              </w:tc>
              <w:tc>
                <w:tcPr>
                  <w:tcW w:w="429" w:type="pct"/>
                  <w:vMerge/>
                  <w:vAlign w:val="center"/>
                </w:tcPr>
                <w:p w:rsidR="005533EC" w:rsidRPr="00112E77" w:rsidRDefault="005533EC">
                  <w:pPr>
                    <w:widowControl/>
                    <w:jc w:val="center"/>
                    <w:rPr>
                      <w:kern w:val="0"/>
                      <w:szCs w:val="21"/>
                    </w:rPr>
                  </w:pPr>
                </w:p>
              </w:tc>
              <w:tc>
                <w:tcPr>
                  <w:tcW w:w="3145" w:type="pct"/>
                  <w:tcBorders>
                    <w:bottom w:val="single" w:sz="4" w:space="0" w:color="auto"/>
                  </w:tcBorders>
                  <w:vAlign w:val="center"/>
                </w:tcPr>
                <w:p w:rsidR="005533EC" w:rsidRPr="00112E77" w:rsidRDefault="00C57373">
                  <w:pPr>
                    <w:rPr>
                      <w:szCs w:val="21"/>
                    </w:rPr>
                  </w:pPr>
                  <w:r w:rsidRPr="00112E77">
                    <w:rPr>
                      <w:szCs w:val="21"/>
                    </w:rPr>
                    <w:t>基坑排水设置沉淀池沉淀后用于洒水除尘，生活污水依托租赁居民住房现状污水处理设施处置</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restart"/>
                  <w:vAlign w:val="center"/>
                </w:tcPr>
                <w:p w:rsidR="005533EC" w:rsidRPr="00112E77" w:rsidRDefault="00C57373">
                  <w:pPr>
                    <w:widowControl/>
                    <w:jc w:val="center"/>
                    <w:rPr>
                      <w:kern w:val="0"/>
                      <w:szCs w:val="21"/>
                    </w:rPr>
                  </w:pPr>
                  <w:r w:rsidRPr="00112E77">
                    <w:rPr>
                      <w:kern w:val="0"/>
                      <w:szCs w:val="21"/>
                    </w:rPr>
                    <w:t>废气</w:t>
                  </w:r>
                </w:p>
              </w:tc>
              <w:tc>
                <w:tcPr>
                  <w:tcW w:w="3145" w:type="pct"/>
                  <w:tcBorders>
                    <w:bottom w:val="single" w:sz="4" w:space="0" w:color="auto"/>
                  </w:tcBorders>
                  <w:vAlign w:val="center"/>
                </w:tcPr>
                <w:p w:rsidR="005533EC" w:rsidRPr="00112E77" w:rsidRDefault="00C57373">
                  <w:pPr>
                    <w:widowControl/>
                    <w:rPr>
                      <w:kern w:val="0"/>
                      <w:szCs w:val="21"/>
                    </w:rPr>
                  </w:pPr>
                  <w:r w:rsidRPr="00112E77">
                    <w:rPr>
                      <w:kern w:val="0"/>
                      <w:szCs w:val="21"/>
                    </w:rPr>
                    <w:t>施工扬尘：设置施工工地设置围墙或者硬质密闭围挡、洒水抑尘、进出车辆冲洗轮胎、临时堆场四</w:t>
                  </w:r>
                </w:p>
                <w:p w:rsidR="005533EC" w:rsidRPr="00112E77" w:rsidRDefault="00C57373">
                  <w:pPr>
                    <w:widowControl/>
                    <w:rPr>
                      <w:kern w:val="0"/>
                      <w:szCs w:val="21"/>
                    </w:rPr>
                  </w:pPr>
                  <w:r w:rsidRPr="00112E77">
                    <w:rPr>
                      <w:kern w:val="0"/>
                      <w:szCs w:val="21"/>
                    </w:rPr>
                    <w:t>周设置围挡，安装喷雾降尘装置，堆场使用防尘布覆盖、运输车辆密闭等；</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ign w:val="center"/>
                </w:tcPr>
                <w:p w:rsidR="005533EC" w:rsidRPr="00112E77" w:rsidRDefault="005533EC">
                  <w:pPr>
                    <w:widowControl/>
                    <w:jc w:val="center"/>
                    <w:rPr>
                      <w:kern w:val="0"/>
                      <w:szCs w:val="21"/>
                    </w:rPr>
                  </w:pPr>
                </w:p>
              </w:tc>
              <w:tc>
                <w:tcPr>
                  <w:tcW w:w="3145" w:type="pct"/>
                  <w:tcBorders>
                    <w:bottom w:val="single" w:sz="4" w:space="0" w:color="auto"/>
                  </w:tcBorders>
                  <w:vAlign w:val="center"/>
                </w:tcPr>
                <w:p w:rsidR="005533EC" w:rsidRPr="00112E77" w:rsidRDefault="00C57373">
                  <w:pPr>
                    <w:widowControl/>
                    <w:rPr>
                      <w:kern w:val="0"/>
                      <w:szCs w:val="21"/>
                    </w:rPr>
                  </w:pPr>
                  <w:r w:rsidRPr="00112E77">
                    <w:rPr>
                      <w:szCs w:val="21"/>
                    </w:rPr>
                    <w:t>污泥恶臭</w:t>
                  </w:r>
                  <w:r w:rsidRPr="00112E77">
                    <w:rPr>
                      <w:szCs w:val="21"/>
                    </w:rPr>
                    <w:t>:</w:t>
                  </w:r>
                  <w:r w:rsidRPr="00112E77">
                    <w:rPr>
                      <w:szCs w:val="21"/>
                    </w:rPr>
                    <w:t>运输过程中采用专用密封运输车辆，防止污泥恶臭沿途扩散，并避开人口集中区域；如在施工区有污泥散落，及时冲洗施工区域散落的污泥等措施，以减少恶臭对周边居民和大气环境产生影响。施工过程中对干化池污泥采取喷洒除臭剂、对干化池加强管理减少人为扰动等措施，其恶臭废气排放有限，对环境影响较小</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ign w:val="center"/>
                </w:tcPr>
                <w:p w:rsidR="005533EC" w:rsidRPr="00112E77" w:rsidRDefault="005533EC">
                  <w:pPr>
                    <w:widowControl/>
                    <w:jc w:val="center"/>
                    <w:rPr>
                      <w:kern w:val="0"/>
                      <w:szCs w:val="21"/>
                    </w:rPr>
                  </w:pPr>
                </w:p>
              </w:tc>
              <w:tc>
                <w:tcPr>
                  <w:tcW w:w="3145" w:type="pct"/>
                  <w:tcBorders>
                    <w:bottom w:val="single" w:sz="4" w:space="0" w:color="auto"/>
                  </w:tcBorders>
                  <w:vAlign w:val="center"/>
                </w:tcPr>
                <w:p w:rsidR="005533EC" w:rsidRPr="00112E77" w:rsidRDefault="00C57373">
                  <w:pPr>
                    <w:widowControl/>
                    <w:rPr>
                      <w:kern w:val="0"/>
                      <w:szCs w:val="21"/>
                    </w:rPr>
                  </w:pPr>
                  <w:r w:rsidRPr="00112E77">
                    <w:rPr>
                      <w:kern w:val="0"/>
                      <w:szCs w:val="21"/>
                    </w:rPr>
                    <w:t>机械尾气：</w:t>
                  </w:r>
                  <w:r w:rsidRPr="00112E77">
                    <w:rPr>
                      <w:szCs w:val="21"/>
                    </w:rPr>
                    <w:t>选用先进的施工机械，减少油耗和燃油废气污染、尽量使用电气化设备，少使用燃油设备、施工阶段做好设备的维修和养护工作</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restart"/>
                  <w:vAlign w:val="center"/>
                </w:tcPr>
                <w:p w:rsidR="005533EC" w:rsidRPr="00112E77" w:rsidRDefault="00C57373">
                  <w:pPr>
                    <w:jc w:val="center"/>
                    <w:rPr>
                      <w:kern w:val="0"/>
                      <w:szCs w:val="21"/>
                    </w:rPr>
                  </w:pPr>
                  <w:r w:rsidRPr="00112E77">
                    <w:rPr>
                      <w:kern w:val="0"/>
                      <w:szCs w:val="21"/>
                    </w:rPr>
                    <w:t>固废处理</w:t>
                  </w:r>
                </w:p>
              </w:tc>
              <w:tc>
                <w:tcPr>
                  <w:tcW w:w="3145" w:type="pct"/>
                  <w:tcBorders>
                    <w:bottom w:val="single" w:sz="4" w:space="0" w:color="auto"/>
                  </w:tcBorders>
                  <w:vAlign w:val="center"/>
                </w:tcPr>
                <w:p w:rsidR="005533EC" w:rsidRPr="00112E77" w:rsidRDefault="00C57373">
                  <w:pPr>
                    <w:widowControl/>
                    <w:rPr>
                      <w:szCs w:val="21"/>
                    </w:rPr>
                  </w:pPr>
                  <w:r w:rsidRPr="00112E77">
                    <w:rPr>
                      <w:szCs w:val="21"/>
                    </w:rPr>
                    <w:t>废土石方</w:t>
                  </w:r>
                  <w:r w:rsidRPr="00112E77">
                    <w:rPr>
                      <w:szCs w:val="21"/>
                    </w:rPr>
                    <w:t>:</w:t>
                  </w:r>
                  <w:r w:rsidRPr="00112E77">
                    <w:rPr>
                      <w:szCs w:val="21"/>
                    </w:rPr>
                    <w:t>表土送至临时表土堆场，全部用于施工场地土地复垦、迹地恢复。临时表土堆场以及土石方临时堆场上方设施截排水沟排水，下方设置挡渣坝拦挡，堆场表面设置遮盖，防止水土流失。</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ign w:val="center"/>
                </w:tcPr>
                <w:p w:rsidR="005533EC" w:rsidRPr="00112E77" w:rsidRDefault="005533EC">
                  <w:pPr>
                    <w:jc w:val="center"/>
                    <w:rPr>
                      <w:kern w:val="0"/>
                      <w:szCs w:val="21"/>
                    </w:rPr>
                  </w:pPr>
                </w:p>
              </w:tc>
              <w:tc>
                <w:tcPr>
                  <w:tcW w:w="3145" w:type="pct"/>
                  <w:tcBorders>
                    <w:bottom w:val="single" w:sz="4" w:space="0" w:color="auto"/>
                  </w:tcBorders>
                  <w:vAlign w:val="center"/>
                </w:tcPr>
                <w:p w:rsidR="005533EC" w:rsidRPr="00112E77" w:rsidRDefault="00C57373">
                  <w:pPr>
                    <w:widowControl/>
                    <w:rPr>
                      <w:szCs w:val="21"/>
                    </w:rPr>
                  </w:pPr>
                  <w:r w:rsidRPr="00112E77">
                    <w:rPr>
                      <w:szCs w:val="21"/>
                    </w:rPr>
                    <w:t>施工单位将建筑垃圾分类收集，其中可回收部分集中收集后外卖废品回收站，其余建筑垃圾采用编织袋包装后统一清运到政府指定的建筑垃圾处置场</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ign w:val="center"/>
                </w:tcPr>
                <w:p w:rsidR="005533EC" w:rsidRPr="00112E77" w:rsidRDefault="005533EC">
                  <w:pPr>
                    <w:widowControl/>
                    <w:jc w:val="center"/>
                    <w:rPr>
                      <w:kern w:val="0"/>
                      <w:szCs w:val="21"/>
                    </w:rPr>
                  </w:pPr>
                </w:p>
              </w:tc>
              <w:tc>
                <w:tcPr>
                  <w:tcW w:w="3145" w:type="pct"/>
                  <w:tcBorders>
                    <w:bottom w:val="single" w:sz="4" w:space="0" w:color="auto"/>
                  </w:tcBorders>
                  <w:vAlign w:val="center"/>
                </w:tcPr>
                <w:p w:rsidR="005533EC" w:rsidRPr="00112E77" w:rsidRDefault="00C57373">
                  <w:pPr>
                    <w:widowControl/>
                    <w:rPr>
                      <w:kern w:val="0"/>
                      <w:szCs w:val="21"/>
                    </w:rPr>
                  </w:pPr>
                  <w:r w:rsidRPr="00112E77">
                    <w:rPr>
                      <w:szCs w:val="21"/>
                    </w:rPr>
                    <w:t>河道疏浚产生的污泥通过叠螺机压滤处理后剩余固态物质委托附近的砂石厂对其进行砂石和污泥的分离，分离后砂石用于建材出售，污泥含有大量的腐殖质可用于城市绿化用土使用；</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Merge/>
                  <w:vAlign w:val="center"/>
                </w:tcPr>
                <w:p w:rsidR="005533EC" w:rsidRPr="00112E77" w:rsidRDefault="005533EC">
                  <w:pPr>
                    <w:widowControl/>
                    <w:jc w:val="center"/>
                    <w:rPr>
                      <w:kern w:val="0"/>
                      <w:szCs w:val="21"/>
                    </w:rPr>
                  </w:pPr>
                </w:p>
              </w:tc>
              <w:tc>
                <w:tcPr>
                  <w:tcW w:w="3145" w:type="pct"/>
                  <w:tcBorders>
                    <w:bottom w:val="single" w:sz="4" w:space="0" w:color="auto"/>
                  </w:tcBorders>
                  <w:vAlign w:val="center"/>
                </w:tcPr>
                <w:p w:rsidR="005533EC" w:rsidRPr="00112E77" w:rsidRDefault="00C57373">
                  <w:pPr>
                    <w:widowControl/>
                    <w:rPr>
                      <w:kern w:val="0"/>
                      <w:szCs w:val="21"/>
                    </w:rPr>
                  </w:pPr>
                  <w:r w:rsidRPr="00112E77">
                    <w:rPr>
                      <w:kern w:val="0"/>
                      <w:szCs w:val="21"/>
                    </w:rPr>
                    <w:t>生活垃圾由垃圾桶分类收集后，交环卫部门处置</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277" w:type="pct"/>
                  <w:vMerge/>
                  <w:vAlign w:val="center"/>
                </w:tcPr>
                <w:p w:rsidR="005533EC" w:rsidRPr="00112E77" w:rsidRDefault="005533EC">
                  <w:pPr>
                    <w:jc w:val="center"/>
                    <w:rPr>
                      <w:szCs w:val="21"/>
                    </w:rPr>
                  </w:pPr>
                </w:p>
              </w:tc>
              <w:tc>
                <w:tcPr>
                  <w:tcW w:w="429" w:type="pct"/>
                  <w:vAlign w:val="center"/>
                </w:tcPr>
                <w:p w:rsidR="005533EC" w:rsidRPr="00112E77" w:rsidRDefault="00C57373">
                  <w:pPr>
                    <w:widowControl/>
                    <w:jc w:val="center"/>
                    <w:rPr>
                      <w:kern w:val="0"/>
                      <w:szCs w:val="21"/>
                    </w:rPr>
                  </w:pPr>
                  <w:r w:rsidRPr="00112E77">
                    <w:rPr>
                      <w:kern w:val="0"/>
                      <w:szCs w:val="21"/>
                    </w:rPr>
                    <w:t>噪声</w:t>
                  </w:r>
                </w:p>
              </w:tc>
              <w:tc>
                <w:tcPr>
                  <w:tcW w:w="3145" w:type="pct"/>
                  <w:vAlign w:val="center"/>
                </w:tcPr>
                <w:p w:rsidR="005533EC" w:rsidRPr="00112E77" w:rsidRDefault="00C57373">
                  <w:pPr>
                    <w:pStyle w:val="TableParagraph"/>
                    <w:widowControl/>
                    <w:jc w:val="both"/>
                    <w:rPr>
                      <w:rFonts w:ascii="Times New Roman" w:hAnsi="Times New Roman"/>
                      <w:sz w:val="21"/>
                      <w:szCs w:val="21"/>
                      <w:lang w:eastAsia="zh-CN"/>
                    </w:rPr>
                  </w:pPr>
                  <w:r w:rsidRPr="00112E77">
                    <w:rPr>
                      <w:rFonts w:ascii="Times New Roman" w:hAnsi="Times New Roman"/>
                      <w:sz w:val="21"/>
                      <w:szCs w:val="21"/>
                      <w:lang w:eastAsia="zh-CN"/>
                    </w:rPr>
                    <w:t>施工告示、加强管理、设置围挡、尽量选用低噪设备、合理布置施工平面、缩短施工时间，夜间不施工。</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706" w:type="pct"/>
                  <w:gridSpan w:val="2"/>
                  <w:vAlign w:val="center"/>
                </w:tcPr>
                <w:p w:rsidR="005533EC" w:rsidRPr="00112E77" w:rsidRDefault="00C57373">
                  <w:pPr>
                    <w:adjustRightInd w:val="0"/>
                    <w:jc w:val="center"/>
                    <w:rPr>
                      <w:szCs w:val="21"/>
                    </w:rPr>
                  </w:pPr>
                  <w:r w:rsidRPr="00112E77">
                    <w:rPr>
                      <w:szCs w:val="21"/>
                    </w:rPr>
                    <w:t>地下水治理</w:t>
                  </w:r>
                </w:p>
              </w:tc>
              <w:tc>
                <w:tcPr>
                  <w:tcW w:w="3145" w:type="pct"/>
                  <w:vAlign w:val="center"/>
                </w:tcPr>
                <w:p w:rsidR="005533EC" w:rsidRPr="00112E77" w:rsidRDefault="00C57373">
                  <w:pPr>
                    <w:adjustRightInd w:val="0"/>
                    <w:jc w:val="left"/>
                    <w:rPr>
                      <w:kern w:val="0"/>
                      <w:szCs w:val="21"/>
                    </w:rPr>
                  </w:pPr>
                  <w:r w:rsidRPr="00112E77">
                    <w:rPr>
                      <w:kern w:val="0"/>
                      <w:szCs w:val="21"/>
                    </w:rPr>
                    <w:t>对围堰、污泥干化池和沉淀池进行防渗处理</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706" w:type="pct"/>
                  <w:gridSpan w:val="2"/>
                  <w:vAlign w:val="center"/>
                </w:tcPr>
                <w:p w:rsidR="005533EC" w:rsidRPr="00112E77" w:rsidRDefault="00C57373">
                  <w:pPr>
                    <w:adjustRightInd w:val="0"/>
                    <w:jc w:val="left"/>
                    <w:rPr>
                      <w:kern w:val="0"/>
                      <w:szCs w:val="21"/>
                    </w:rPr>
                  </w:pPr>
                  <w:r w:rsidRPr="00112E77">
                    <w:rPr>
                      <w:kern w:val="0"/>
                      <w:szCs w:val="21"/>
                    </w:rPr>
                    <w:t>生态治理</w:t>
                  </w:r>
                </w:p>
              </w:tc>
              <w:tc>
                <w:tcPr>
                  <w:tcW w:w="3145" w:type="pct"/>
                  <w:vAlign w:val="center"/>
                </w:tcPr>
                <w:p w:rsidR="005533EC" w:rsidRPr="00112E77" w:rsidRDefault="00C57373">
                  <w:pPr>
                    <w:adjustRightInd w:val="0"/>
                    <w:jc w:val="left"/>
                    <w:rPr>
                      <w:kern w:val="0"/>
                      <w:szCs w:val="21"/>
                    </w:rPr>
                  </w:pPr>
                  <w:r w:rsidRPr="00112E77">
                    <w:rPr>
                      <w:kern w:val="0"/>
                      <w:szCs w:val="21"/>
                    </w:rPr>
                    <w:t>严格执行各项水土保持措施；避开夏季（丰水期）施工；临时堆土场设置排水沟、防尘网等。严格控制施工范围，禁止破坏项目占地外的植被。</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r w:rsidR="005533EC" w:rsidRPr="00112E77">
              <w:trPr>
                <w:trHeight w:val="369"/>
                <w:jc w:val="center"/>
              </w:trPr>
              <w:tc>
                <w:tcPr>
                  <w:tcW w:w="706" w:type="pct"/>
                  <w:gridSpan w:val="2"/>
                  <w:vAlign w:val="center"/>
                </w:tcPr>
                <w:p w:rsidR="005533EC" w:rsidRPr="00112E77" w:rsidRDefault="00C57373">
                  <w:pPr>
                    <w:adjustRightInd w:val="0"/>
                    <w:jc w:val="left"/>
                    <w:rPr>
                      <w:kern w:val="0"/>
                      <w:szCs w:val="21"/>
                    </w:rPr>
                  </w:pPr>
                  <w:r w:rsidRPr="00112E77">
                    <w:rPr>
                      <w:kern w:val="0"/>
                      <w:szCs w:val="21"/>
                    </w:rPr>
                    <w:t>拆迁安置工程</w:t>
                  </w:r>
                </w:p>
              </w:tc>
              <w:tc>
                <w:tcPr>
                  <w:tcW w:w="3145" w:type="pct"/>
                  <w:tcBorders>
                    <w:bottom w:val="single" w:sz="4" w:space="0" w:color="auto"/>
                  </w:tcBorders>
                  <w:vAlign w:val="center"/>
                </w:tcPr>
                <w:p w:rsidR="005533EC" w:rsidRPr="00112E77" w:rsidRDefault="00C57373">
                  <w:pPr>
                    <w:adjustRightInd w:val="0"/>
                    <w:jc w:val="left"/>
                    <w:rPr>
                      <w:kern w:val="0"/>
                      <w:szCs w:val="21"/>
                    </w:rPr>
                  </w:pPr>
                  <w:r w:rsidRPr="00112E77">
                    <w:rPr>
                      <w:kern w:val="0"/>
                      <w:szCs w:val="21"/>
                    </w:rPr>
                    <w:t>工程建设征地范围内不涉及永久征收耕地、人口、房屋及附属建筑、专业项目等实物，故本工程不涉及移民的生产安置和搬迁安置。</w:t>
                  </w:r>
                </w:p>
              </w:tc>
              <w:tc>
                <w:tcPr>
                  <w:tcW w:w="611" w:type="pct"/>
                  <w:vMerge/>
                  <w:vAlign w:val="center"/>
                </w:tcPr>
                <w:p w:rsidR="005533EC" w:rsidRPr="00112E77" w:rsidRDefault="005533EC">
                  <w:pPr>
                    <w:jc w:val="center"/>
                    <w:rPr>
                      <w:szCs w:val="21"/>
                    </w:rPr>
                  </w:pPr>
                </w:p>
              </w:tc>
              <w:tc>
                <w:tcPr>
                  <w:tcW w:w="538" w:type="pct"/>
                  <w:vMerge/>
                  <w:tcBorders>
                    <w:right w:val="single" w:sz="4" w:space="0" w:color="auto"/>
                  </w:tcBorders>
                  <w:vAlign w:val="center"/>
                </w:tcPr>
                <w:p w:rsidR="005533EC" w:rsidRPr="00112E77" w:rsidRDefault="005533EC">
                  <w:pPr>
                    <w:jc w:val="center"/>
                    <w:rPr>
                      <w:szCs w:val="21"/>
                    </w:rPr>
                  </w:pPr>
                </w:p>
              </w:tc>
            </w:tr>
          </w:tbl>
          <w:p w:rsidR="005533EC" w:rsidRPr="00112E77" w:rsidRDefault="00C57373">
            <w:pPr>
              <w:numPr>
                <w:ilvl w:val="0"/>
                <w:numId w:val="4"/>
              </w:numPr>
              <w:adjustRightInd w:val="0"/>
              <w:snapToGrid w:val="0"/>
              <w:spacing w:line="360" w:lineRule="auto"/>
              <w:rPr>
                <w:b/>
                <w:szCs w:val="21"/>
              </w:rPr>
            </w:pPr>
            <w:r w:rsidRPr="00112E77">
              <w:rPr>
                <w:b/>
                <w:szCs w:val="21"/>
              </w:rPr>
              <w:t>工程特性</w:t>
            </w:r>
          </w:p>
          <w:p w:rsidR="005533EC" w:rsidRPr="00112E77" w:rsidRDefault="00C57373">
            <w:pPr>
              <w:adjustRightInd w:val="0"/>
              <w:snapToGrid w:val="0"/>
              <w:spacing w:line="360" w:lineRule="auto"/>
              <w:ind w:firstLineChars="200" w:firstLine="420"/>
              <w:rPr>
                <w:szCs w:val="21"/>
              </w:rPr>
            </w:pPr>
            <w:r w:rsidRPr="00112E77">
              <w:rPr>
                <w:szCs w:val="21"/>
              </w:rPr>
              <w:t>本项目工程特性如下表：</w:t>
            </w:r>
          </w:p>
          <w:p w:rsidR="005533EC" w:rsidRPr="00112E77" w:rsidRDefault="00C57373">
            <w:pPr>
              <w:pStyle w:val="ad"/>
              <w:numPr>
                <w:ilvl w:val="0"/>
                <w:numId w:val="5"/>
              </w:numPr>
              <w:ind w:left="0" w:firstLineChars="0" w:firstLine="0"/>
              <w:jc w:val="center"/>
              <w:rPr>
                <w:rFonts w:eastAsia="黑体"/>
                <w:b/>
                <w:szCs w:val="21"/>
              </w:rPr>
            </w:pPr>
            <w:r w:rsidRPr="00112E77">
              <w:rPr>
                <w:rFonts w:eastAsia="黑体" w:hint="eastAsia"/>
                <w:b/>
                <w:szCs w:val="21"/>
              </w:rPr>
              <w:t>项目</w:t>
            </w:r>
            <w:r w:rsidRPr="00112E77">
              <w:rPr>
                <w:rFonts w:eastAsia="黑体"/>
                <w:b/>
                <w:szCs w:val="21"/>
              </w:rPr>
              <w:t>防洪除涝工程特性表</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4A0"/>
            </w:tblPr>
            <w:tblGrid>
              <w:gridCol w:w="456"/>
              <w:gridCol w:w="428"/>
              <w:gridCol w:w="2552"/>
              <w:gridCol w:w="1274"/>
              <w:gridCol w:w="2125"/>
              <w:gridCol w:w="1116"/>
            </w:tblGrid>
            <w:tr w:rsidR="005533EC" w:rsidRPr="00112E77">
              <w:trPr>
                <w:trHeight w:val="369"/>
              </w:trPr>
              <w:tc>
                <w:tcPr>
                  <w:tcW w:w="287" w:type="pct"/>
                  <w:vMerge w:val="restart"/>
                  <w:shd w:val="clear" w:color="000000" w:fill="FFFFFF"/>
                  <w:vAlign w:val="center"/>
                </w:tcPr>
                <w:p w:rsidR="005533EC" w:rsidRPr="00112E77" w:rsidRDefault="00C57373">
                  <w:pPr>
                    <w:jc w:val="center"/>
                    <w:rPr>
                      <w:b/>
                      <w:bCs/>
                      <w:sz w:val="18"/>
                      <w:szCs w:val="18"/>
                    </w:rPr>
                  </w:pPr>
                  <w:r w:rsidRPr="00112E77">
                    <w:rPr>
                      <w:rFonts w:hint="eastAsia"/>
                      <w:b/>
                      <w:bCs/>
                      <w:sz w:val="18"/>
                      <w:szCs w:val="18"/>
                    </w:rPr>
                    <w:t>项目基本情况</w:t>
                  </w:r>
                </w:p>
              </w:tc>
              <w:tc>
                <w:tcPr>
                  <w:tcW w:w="1874" w:type="pct"/>
                  <w:gridSpan w:val="2"/>
                  <w:shd w:val="clear" w:color="000000" w:fill="FFFFFF"/>
                  <w:vAlign w:val="center"/>
                </w:tcPr>
                <w:p w:rsidR="005533EC" w:rsidRPr="00112E77" w:rsidRDefault="00C57373">
                  <w:pPr>
                    <w:jc w:val="center"/>
                    <w:rPr>
                      <w:sz w:val="18"/>
                      <w:szCs w:val="18"/>
                    </w:rPr>
                  </w:pPr>
                  <w:r w:rsidRPr="00112E77">
                    <w:rPr>
                      <w:rFonts w:hint="eastAsia"/>
                      <w:sz w:val="18"/>
                      <w:szCs w:val="18"/>
                    </w:rPr>
                    <w:t>项目名称</w:t>
                  </w:r>
                </w:p>
              </w:tc>
              <w:tc>
                <w:tcPr>
                  <w:tcW w:w="2839" w:type="pct"/>
                  <w:gridSpan w:val="3"/>
                  <w:shd w:val="clear" w:color="000000" w:fill="FFFFFF"/>
                  <w:vAlign w:val="center"/>
                </w:tcPr>
                <w:p w:rsidR="005533EC" w:rsidRPr="00112E77" w:rsidRDefault="00C57373">
                  <w:pPr>
                    <w:jc w:val="center"/>
                    <w:rPr>
                      <w:sz w:val="18"/>
                      <w:szCs w:val="18"/>
                    </w:rPr>
                  </w:pPr>
                  <w:r w:rsidRPr="00112E77">
                    <w:rPr>
                      <w:rFonts w:hint="eastAsia"/>
                      <w:sz w:val="18"/>
                      <w:szCs w:val="18"/>
                    </w:rPr>
                    <w:t>四川省遂宁市安居区蟠龙河安居镇安居中学段防洪治理工程</w:t>
                  </w:r>
                </w:p>
              </w:tc>
            </w:tr>
            <w:tr w:rsidR="005533EC" w:rsidRPr="00112E77">
              <w:trPr>
                <w:trHeight w:val="369"/>
              </w:trPr>
              <w:tc>
                <w:tcPr>
                  <w:tcW w:w="287" w:type="pct"/>
                  <w:vMerge/>
                  <w:vAlign w:val="center"/>
                </w:tcPr>
                <w:p w:rsidR="005533EC" w:rsidRPr="00112E77" w:rsidRDefault="005533EC">
                  <w:pPr>
                    <w:rPr>
                      <w:b/>
                      <w:bCs/>
                      <w:sz w:val="18"/>
                      <w:szCs w:val="18"/>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所在水系</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琼江</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所在河流</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蟠龙河</w:t>
                  </w:r>
                </w:p>
              </w:tc>
            </w:tr>
            <w:tr w:rsidR="005533EC" w:rsidRPr="00112E77">
              <w:trPr>
                <w:trHeight w:val="369"/>
              </w:trPr>
              <w:tc>
                <w:tcPr>
                  <w:tcW w:w="287" w:type="pct"/>
                  <w:vMerge/>
                  <w:vAlign w:val="center"/>
                </w:tcPr>
                <w:p w:rsidR="005533EC" w:rsidRPr="00112E77" w:rsidRDefault="005533EC">
                  <w:pPr>
                    <w:rPr>
                      <w:b/>
                      <w:bCs/>
                      <w:sz w:val="18"/>
                      <w:szCs w:val="18"/>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所在县级行政区域</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安居区</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项目类别</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中小河流</w:t>
                  </w:r>
                </w:p>
              </w:tc>
            </w:tr>
            <w:tr w:rsidR="005533EC" w:rsidRPr="00112E77">
              <w:trPr>
                <w:trHeight w:val="369"/>
              </w:trPr>
              <w:tc>
                <w:tcPr>
                  <w:tcW w:w="287" w:type="pct"/>
                  <w:vMerge/>
                  <w:vAlign w:val="center"/>
                </w:tcPr>
                <w:p w:rsidR="005533EC" w:rsidRPr="00112E77" w:rsidRDefault="005533EC">
                  <w:pPr>
                    <w:rPr>
                      <w:b/>
                      <w:bCs/>
                      <w:sz w:val="18"/>
                      <w:szCs w:val="18"/>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项目所在河流流域面积（</w:t>
                  </w:r>
                  <w:r w:rsidRPr="00112E77">
                    <w:rPr>
                      <w:rFonts w:hint="eastAsia"/>
                      <w:sz w:val="20"/>
                      <w:szCs w:val="20"/>
                    </w:rPr>
                    <w:t>km</w:t>
                  </w:r>
                  <w:r w:rsidRPr="00112E77">
                    <w:rPr>
                      <w:rFonts w:hint="eastAsia"/>
                      <w:sz w:val="20"/>
                      <w:szCs w:val="20"/>
                      <w:vertAlign w:val="superscript"/>
                    </w:rPr>
                    <w:t>2</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532</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项目依据</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川水函〔</w:t>
                  </w:r>
                  <w:r w:rsidRPr="00112E77">
                    <w:rPr>
                      <w:rFonts w:hint="eastAsia"/>
                      <w:sz w:val="20"/>
                      <w:szCs w:val="20"/>
                    </w:rPr>
                    <w:t>2020</w:t>
                  </w:r>
                  <w:r w:rsidRPr="00112E77">
                    <w:rPr>
                      <w:rFonts w:hint="eastAsia"/>
                      <w:sz w:val="20"/>
                      <w:szCs w:val="20"/>
                    </w:rPr>
                    <w:t>〕</w:t>
                  </w:r>
                  <w:r w:rsidRPr="00112E77">
                    <w:rPr>
                      <w:rFonts w:hint="eastAsia"/>
                      <w:sz w:val="20"/>
                      <w:szCs w:val="20"/>
                    </w:rPr>
                    <w:t>901</w:t>
                  </w:r>
                  <w:r w:rsidRPr="00112E77">
                    <w:rPr>
                      <w:rFonts w:hint="eastAsia"/>
                      <w:sz w:val="20"/>
                      <w:szCs w:val="20"/>
                    </w:rPr>
                    <w:t>号</w:t>
                  </w:r>
                </w:p>
              </w:tc>
            </w:tr>
            <w:tr w:rsidR="005533EC" w:rsidRPr="00112E77">
              <w:trPr>
                <w:trHeight w:val="369"/>
              </w:trPr>
              <w:tc>
                <w:tcPr>
                  <w:tcW w:w="287" w:type="pct"/>
                  <w:vMerge/>
                  <w:vAlign w:val="center"/>
                </w:tcPr>
                <w:p w:rsidR="005533EC" w:rsidRPr="00112E77" w:rsidRDefault="005533EC">
                  <w:pPr>
                    <w:rPr>
                      <w:b/>
                      <w:bCs/>
                      <w:sz w:val="18"/>
                      <w:szCs w:val="18"/>
                    </w:rPr>
                  </w:pPr>
                </w:p>
              </w:tc>
              <w:tc>
                <w:tcPr>
                  <w:tcW w:w="269" w:type="pct"/>
                  <w:vMerge w:val="restart"/>
                  <w:shd w:val="clear" w:color="000000" w:fill="FFFFFF"/>
                  <w:vAlign w:val="center"/>
                </w:tcPr>
                <w:p w:rsidR="005533EC" w:rsidRPr="00112E77" w:rsidRDefault="00C57373">
                  <w:pPr>
                    <w:jc w:val="center"/>
                    <w:rPr>
                      <w:sz w:val="20"/>
                      <w:szCs w:val="20"/>
                    </w:rPr>
                  </w:pPr>
                  <w:r w:rsidRPr="00112E77">
                    <w:rPr>
                      <w:rFonts w:hint="eastAsia"/>
                      <w:sz w:val="20"/>
                      <w:szCs w:val="20"/>
                    </w:rPr>
                    <w:t>保</w:t>
                  </w:r>
                  <w:r w:rsidRPr="00112E77">
                    <w:rPr>
                      <w:rFonts w:hint="eastAsia"/>
                      <w:sz w:val="20"/>
                      <w:szCs w:val="20"/>
                    </w:rPr>
                    <w:lastRenderedPageBreak/>
                    <w:t>护对象</w:t>
                  </w: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lastRenderedPageBreak/>
                    <w:t>保护人口（万人）</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0.77</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建设工期</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6</w:t>
                  </w:r>
                  <w:r w:rsidRPr="00112E77">
                    <w:rPr>
                      <w:rFonts w:hint="eastAsia"/>
                      <w:sz w:val="20"/>
                      <w:szCs w:val="20"/>
                    </w:rPr>
                    <w:t>个月</w:t>
                  </w:r>
                </w:p>
              </w:tc>
            </w:tr>
            <w:tr w:rsidR="005533EC" w:rsidRPr="00112E77">
              <w:trPr>
                <w:trHeight w:val="369"/>
              </w:trPr>
              <w:tc>
                <w:tcPr>
                  <w:tcW w:w="287" w:type="pct"/>
                  <w:vMerge/>
                  <w:vAlign w:val="center"/>
                </w:tcPr>
                <w:p w:rsidR="005533EC" w:rsidRPr="00112E77" w:rsidRDefault="005533EC">
                  <w:pPr>
                    <w:rPr>
                      <w:b/>
                      <w:bCs/>
                      <w:sz w:val="18"/>
                      <w:szCs w:val="18"/>
                    </w:rPr>
                  </w:pPr>
                </w:p>
              </w:tc>
              <w:tc>
                <w:tcPr>
                  <w:tcW w:w="269" w:type="pct"/>
                  <w:vMerge/>
                  <w:vAlign w:val="center"/>
                </w:tcPr>
                <w:p w:rsidR="005533EC" w:rsidRPr="00112E77" w:rsidRDefault="005533EC">
                  <w:pPr>
                    <w:rPr>
                      <w:sz w:val="20"/>
                      <w:szCs w:val="20"/>
                    </w:rPr>
                  </w:pP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城（场）镇</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城镇</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施工总工期</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8</w:t>
                  </w:r>
                  <w:r w:rsidRPr="00112E77">
                    <w:rPr>
                      <w:rFonts w:hint="eastAsia"/>
                      <w:sz w:val="20"/>
                      <w:szCs w:val="20"/>
                    </w:rPr>
                    <w:t>个月</w:t>
                  </w:r>
                </w:p>
              </w:tc>
            </w:tr>
            <w:tr w:rsidR="005533EC" w:rsidRPr="00112E77">
              <w:trPr>
                <w:trHeight w:val="369"/>
              </w:trPr>
              <w:tc>
                <w:tcPr>
                  <w:tcW w:w="287" w:type="pct"/>
                  <w:vMerge/>
                  <w:vAlign w:val="center"/>
                </w:tcPr>
                <w:p w:rsidR="005533EC" w:rsidRPr="00112E77" w:rsidRDefault="005533EC">
                  <w:pPr>
                    <w:rPr>
                      <w:b/>
                      <w:bCs/>
                      <w:sz w:val="18"/>
                      <w:szCs w:val="18"/>
                    </w:rPr>
                  </w:pPr>
                </w:p>
              </w:tc>
              <w:tc>
                <w:tcPr>
                  <w:tcW w:w="269" w:type="pct"/>
                  <w:vMerge/>
                  <w:vAlign w:val="center"/>
                </w:tcPr>
                <w:p w:rsidR="005533EC" w:rsidRPr="00112E77" w:rsidRDefault="005533EC">
                  <w:pPr>
                    <w:rPr>
                      <w:sz w:val="20"/>
                      <w:szCs w:val="20"/>
                    </w:rPr>
                  </w:pP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耕地面积（万亩）</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0.128</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静态总投资</w:t>
                  </w:r>
                  <w:r w:rsidRPr="00112E77">
                    <w:rPr>
                      <w:rFonts w:hint="eastAsia"/>
                      <w:sz w:val="20"/>
                      <w:szCs w:val="20"/>
                    </w:rPr>
                    <w:t xml:space="preserve"> </w:t>
                  </w:r>
                  <w:r w:rsidRPr="00112E77">
                    <w:rPr>
                      <w:rFonts w:hint="eastAsia"/>
                      <w:sz w:val="20"/>
                      <w:szCs w:val="20"/>
                    </w:rPr>
                    <w:t>（万元）</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3582.23</w:t>
                  </w:r>
                </w:p>
              </w:tc>
            </w:tr>
            <w:tr w:rsidR="005533EC" w:rsidRPr="00112E77">
              <w:trPr>
                <w:trHeight w:val="369"/>
              </w:trPr>
              <w:tc>
                <w:tcPr>
                  <w:tcW w:w="287" w:type="pct"/>
                  <w:vMerge/>
                  <w:vAlign w:val="center"/>
                </w:tcPr>
                <w:p w:rsidR="005533EC" w:rsidRPr="00112E77" w:rsidRDefault="005533EC">
                  <w:pPr>
                    <w:rPr>
                      <w:b/>
                      <w:bCs/>
                      <w:sz w:val="18"/>
                      <w:szCs w:val="18"/>
                    </w:rPr>
                  </w:pPr>
                </w:p>
              </w:tc>
              <w:tc>
                <w:tcPr>
                  <w:tcW w:w="269" w:type="pct"/>
                  <w:vMerge/>
                  <w:vAlign w:val="center"/>
                </w:tcPr>
                <w:p w:rsidR="005533EC" w:rsidRPr="00112E77" w:rsidRDefault="005533EC">
                  <w:pPr>
                    <w:rPr>
                      <w:sz w:val="20"/>
                      <w:szCs w:val="20"/>
                    </w:rPr>
                  </w:pP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专项设施</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 xml:space="preserve">　</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 xml:space="preserve">　</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 xml:space="preserve">　</w:t>
                  </w:r>
                </w:p>
              </w:tc>
            </w:tr>
            <w:tr w:rsidR="005533EC" w:rsidRPr="00112E77">
              <w:trPr>
                <w:trHeight w:val="369"/>
              </w:trPr>
              <w:tc>
                <w:tcPr>
                  <w:tcW w:w="287" w:type="pct"/>
                  <w:vMerge/>
                  <w:vAlign w:val="center"/>
                </w:tcPr>
                <w:p w:rsidR="005533EC" w:rsidRPr="00112E77" w:rsidRDefault="005533EC">
                  <w:pPr>
                    <w:rPr>
                      <w:b/>
                      <w:bCs/>
                      <w:sz w:val="18"/>
                      <w:szCs w:val="18"/>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工程等别</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Ⅳ</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防洪标准</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P=5%</w:t>
                  </w:r>
                </w:p>
              </w:tc>
            </w:tr>
            <w:tr w:rsidR="005533EC" w:rsidRPr="00112E77">
              <w:trPr>
                <w:trHeight w:val="369"/>
              </w:trPr>
              <w:tc>
                <w:tcPr>
                  <w:tcW w:w="287" w:type="pct"/>
                  <w:vMerge/>
                  <w:vAlign w:val="center"/>
                </w:tcPr>
                <w:p w:rsidR="005533EC" w:rsidRPr="00112E77" w:rsidRDefault="005533EC">
                  <w:pPr>
                    <w:rPr>
                      <w:b/>
                      <w:bCs/>
                      <w:sz w:val="18"/>
                      <w:szCs w:val="18"/>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工程综合治理河道长度（</w:t>
                  </w:r>
                  <w:r w:rsidRPr="00112E77">
                    <w:rPr>
                      <w:rFonts w:hint="eastAsia"/>
                      <w:sz w:val="20"/>
                      <w:szCs w:val="20"/>
                    </w:rPr>
                    <w:t>km</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7</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 xml:space="preserve">　</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 xml:space="preserve">　</w:t>
                  </w:r>
                </w:p>
              </w:tc>
            </w:tr>
            <w:tr w:rsidR="005533EC" w:rsidRPr="00112E77">
              <w:trPr>
                <w:trHeight w:val="369"/>
              </w:trPr>
              <w:tc>
                <w:tcPr>
                  <w:tcW w:w="287" w:type="pct"/>
                  <w:vMerge/>
                  <w:vAlign w:val="center"/>
                </w:tcPr>
                <w:p w:rsidR="005533EC" w:rsidRPr="00112E77" w:rsidRDefault="005533EC">
                  <w:pPr>
                    <w:rPr>
                      <w:b/>
                      <w:bCs/>
                      <w:sz w:val="18"/>
                      <w:szCs w:val="18"/>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基本堤型</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衡重式、重力式复合堤</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其中生态堤防长度（</w:t>
                  </w:r>
                  <w:r w:rsidRPr="00112E77">
                    <w:rPr>
                      <w:rFonts w:hint="eastAsia"/>
                      <w:sz w:val="20"/>
                      <w:szCs w:val="20"/>
                    </w:rPr>
                    <w:t>km</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1.415</w:t>
                  </w:r>
                </w:p>
              </w:tc>
            </w:tr>
            <w:tr w:rsidR="005533EC" w:rsidRPr="00112E77">
              <w:trPr>
                <w:trHeight w:val="369"/>
              </w:trPr>
              <w:tc>
                <w:tcPr>
                  <w:tcW w:w="287" w:type="pct"/>
                  <w:vMerge w:val="restart"/>
                  <w:shd w:val="clear" w:color="000000" w:fill="FFFFFF"/>
                  <w:vAlign w:val="center"/>
                </w:tcPr>
                <w:p w:rsidR="005533EC" w:rsidRPr="00112E77" w:rsidRDefault="00C57373">
                  <w:pPr>
                    <w:jc w:val="center"/>
                    <w:rPr>
                      <w:b/>
                      <w:bCs/>
                      <w:sz w:val="20"/>
                      <w:szCs w:val="20"/>
                    </w:rPr>
                  </w:pPr>
                  <w:r w:rsidRPr="00112E77">
                    <w:rPr>
                      <w:rFonts w:hint="eastAsia"/>
                      <w:b/>
                      <w:bCs/>
                      <w:sz w:val="20"/>
                      <w:szCs w:val="20"/>
                    </w:rPr>
                    <w:t>工程量</w:t>
                  </w:r>
                </w:p>
              </w:tc>
              <w:tc>
                <w:tcPr>
                  <w:tcW w:w="269" w:type="pct"/>
                  <w:vMerge w:val="restart"/>
                  <w:shd w:val="clear" w:color="000000" w:fill="FFFFFF"/>
                  <w:vAlign w:val="center"/>
                </w:tcPr>
                <w:p w:rsidR="005533EC" w:rsidRPr="00112E77" w:rsidRDefault="00C57373">
                  <w:pPr>
                    <w:jc w:val="center"/>
                    <w:rPr>
                      <w:sz w:val="20"/>
                      <w:szCs w:val="20"/>
                    </w:rPr>
                  </w:pPr>
                  <w:r w:rsidRPr="00112E77">
                    <w:rPr>
                      <w:rFonts w:hint="eastAsia"/>
                      <w:sz w:val="20"/>
                      <w:szCs w:val="20"/>
                    </w:rPr>
                    <w:t>新建</w:t>
                  </w:r>
                </w:p>
                <w:p w:rsidR="005533EC" w:rsidRPr="00112E77" w:rsidRDefault="00C57373">
                  <w:pPr>
                    <w:jc w:val="center"/>
                    <w:rPr>
                      <w:sz w:val="20"/>
                      <w:szCs w:val="20"/>
                    </w:rPr>
                  </w:pPr>
                  <w:r w:rsidRPr="00112E77">
                    <w:rPr>
                      <w:rFonts w:hint="eastAsia"/>
                      <w:sz w:val="20"/>
                      <w:szCs w:val="20"/>
                    </w:rPr>
                    <w:t>堤防</w:t>
                  </w:r>
                </w:p>
                <w:p w:rsidR="005533EC" w:rsidRPr="00112E77" w:rsidRDefault="00C57373">
                  <w:pPr>
                    <w:rPr>
                      <w:sz w:val="20"/>
                      <w:szCs w:val="20"/>
                    </w:rPr>
                  </w:pPr>
                  <w:r w:rsidRPr="00112E77">
                    <w:rPr>
                      <w:rFonts w:hint="eastAsia"/>
                      <w:sz w:val="20"/>
                      <w:szCs w:val="20"/>
                    </w:rPr>
                    <w:t xml:space="preserve">　</w:t>
                  </w:r>
                </w:p>
                <w:p w:rsidR="005533EC" w:rsidRPr="00112E77" w:rsidRDefault="00C57373">
                  <w:pPr>
                    <w:rPr>
                      <w:sz w:val="20"/>
                      <w:szCs w:val="20"/>
                    </w:rPr>
                  </w:pPr>
                  <w:r w:rsidRPr="00112E77">
                    <w:rPr>
                      <w:rFonts w:hint="eastAsia"/>
                      <w:sz w:val="20"/>
                      <w:szCs w:val="20"/>
                    </w:rPr>
                    <w:t xml:space="preserve">　</w:t>
                  </w: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治理长度（</w:t>
                  </w:r>
                  <w:r w:rsidRPr="00112E77">
                    <w:rPr>
                      <w:rFonts w:hint="eastAsia"/>
                      <w:sz w:val="20"/>
                      <w:szCs w:val="20"/>
                    </w:rPr>
                    <w:t>km</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1.415</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土石填筑量（万</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9.068</w:t>
                  </w:r>
                </w:p>
              </w:tc>
            </w:tr>
            <w:tr w:rsidR="005533EC" w:rsidRPr="00112E77">
              <w:trPr>
                <w:trHeight w:val="369"/>
              </w:trPr>
              <w:tc>
                <w:tcPr>
                  <w:tcW w:w="287" w:type="pct"/>
                  <w:vMerge/>
                  <w:vAlign w:val="center"/>
                </w:tcPr>
                <w:p w:rsidR="005533EC" w:rsidRPr="00112E77" w:rsidRDefault="005533EC">
                  <w:pPr>
                    <w:rPr>
                      <w:b/>
                      <w:bCs/>
                      <w:sz w:val="20"/>
                      <w:szCs w:val="20"/>
                    </w:rPr>
                  </w:pPr>
                </w:p>
              </w:tc>
              <w:tc>
                <w:tcPr>
                  <w:tcW w:w="269" w:type="pct"/>
                  <w:vMerge/>
                  <w:shd w:val="clear" w:color="000000" w:fill="FFFFFF"/>
                  <w:vAlign w:val="center"/>
                </w:tcPr>
                <w:p w:rsidR="005533EC" w:rsidRPr="00112E77" w:rsidRDefault="005533EC">
                  <w:pPr>
                    <w:rPr>
                      <w:sz w:val="20"/>
                      <w:szCs w:val="20"/>
                    </w:rPr>
                  </w:pP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相应投资（万元）</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2383.04</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砼方量（万</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1.83</w:t>
                  </w:r>
                </w:p>
              </w:tc>
            </w:tr>
            <w:tr w:rsidR="005533EC" w:rsidRPr="00112E77">
              <w:trPr>
                <w:trHeight w:val="369"/>
              </w:trPr>
              <w:tc>
                <w:tcPr>
                  <w:tcW w:w="287" w:type="pct"/>
                  <w:vMerge/>
                  <w:vAlign w:val="center"/>
                </w:tcPr>
                <w:p w:rsidR="005533EC" w:rsidRPr="00112E77" w:rsidRDefault="005533EC">
                  <w:pPr>
                    <w:rPr>
                      <w:b/>
                      <w:bCs/>
                      <w:sz w:val="20"/>
                      <w:szCs w:val="20"/>
                    </w:rPr>
                  </w:pPr>
                </w:p>
              </w:tc>
              <w:tc>
                <w:tcPr>
                  <w:tcW w:w="269" w:type="pct"/>
                  <w:vMerge/>
                  <w:shd w:val="clear" w:color="000000" w:fill="FFFFFF"/>
                  <w:vAlign w:val="center"/>
                </w:tcPr>
                <w:p w:rsidR="005533EC" w:rsidRPr="00112E77" w:rsidRDefault="005533EC">
                  <w:pPr>
                    <w:rPr>
                      <w:sz w:val="20"/>
                      <w:szCs w:val="20"/>
                    </w:rPr>
                  </w:pP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单位长度投资（万元</w:t>
                  </w:r>
                  <w:r w:rsidRPr="00112E77">
                    <w:rPr>
                      <w:rFonts w:hint="eastAsia"/>
                      <w:sz w:val="20"/>
                      <w:szCs w:val="20"/>
                    </w:rPr>
                    <w:t>/km</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1684.13</w:t>
                  </w:r>
                </w:p>
              </w:tc>
              <w:tc>
                <w:tcPr>
                  <w:tcW w:w="1336" w:type="pct"/>
                  <w:shd w:val="clear" w:color="000000" w:fill="FFFFFF"/>
                  <w:vAlign w:val="center"/>
                </w:tcPr>
                <w:p w:rsidR="005533EC" w:rsidRPr="00112E77" w:rsidRDefault="00C57373">
                  <w:pPr>
                    <w:rPr>
                      <w:sz w:val="20"/>
                      <w:szCs w:val="20"/>
                    </w:rPr>
                  </w:pPr>
                  <w:r w:rsidRPr="00112E77">
                    <w:rPr>
                      <w:rFonts w:hint="eastAsia"/>
                      <w:sz w:val="20"/>
                      <w:szCs w:val="20"/>
                    </w:rPr>
                    <w:t xml:space="preserve">　</w:t>
                  </w:r>
                </w:p>
              </w:tc>
              <w:tc>
                <w:tcPr>
                  <w:tcW w:w="702" w:type="pct"/>
                  <w:shd w:val="clear" w:color="000000" w:fill="FFFFFF"/>
                  <w:vAlign w:val="center"/>
                </w:tcPr>
                <w:p w:rsidR="005533EC" w:rsidRPr="00112E77" w:rsidRDefault="00C57373">
                  <w:pPr>
                    <w:rPr>
                      <w:sz w:val="20"/>
                      <w:szCs w:val="20"/>
                    </w:rPr>
                  </w:pPr>
                  <w:r w:rsidRPr="00112E77">
                    <w:rPr>
                      <w:rFonts w:hint="eastAsia"/>
                      <w:sz w:val="20"/>
                      <w:szCs w:val="20"/>
                    </w:rPr>
                    <w:t xml:space="preserve">　</w:t>
                  </w:r>
                </w:p>
              </w:tc>
            </w:tr>
            <w:tr w:rsidR="005533EC" w:rsidRPr="00112E77">
              <w:trPr>
                <w:trHeight w:val="369"/>
              </w:trPr>
              <w:tc>
                <w:tcPr>
                  <w:tcW w:w="287" w:type="pct"/>
                  <w:vMerge/>
                  <w:vAlign w:val="center"/>
                </w:tcPr>
                <w:p w:rsidR="005533EC" w:rsidRPr="00112E77" w:rsidRDefault="005533EC">
                  <w:pPr>
                    <w:rPr>
                      <w:b/>
                      <w:bCs/>
                      <w:sz w:val="20"/>
                      <w:szCs w:val="20"/>
                    </w:rPr>
                  </w:pPr>
                </w:p>
              </w:tc>
              <w:tc>
                <w:tcPr>
                  <w:tcW w:w="269" w:type="pct"/>
                  <w:vMerge w:val="restart"/>
                  <w:shd w:val="clear" w:color="000000" w:fill="FFFFFF"/>
                  <w:vAlign w:val="center"/>
                </w:tcPr>
                <w:p w:rsidR="005533EC" w:rsidRPr="00112E77" w:rsidRDefault="00C57373">
                  <w:pPr>
                    <w:jc w:val="center"/>
                    <w:rPr>
                      <w:sz w:val="20"/>
                      <w:szCs w:val="20"/>
                    </w:rPr>
                  </w:pPr>
                  <w:r w:rsidRPr="00112E77">
                    <w:rPr>
                      <w:rFonts w:hint="eastAsia"/>
                      <w:sz w:val="20"/>
                      <w:szCs w:val="20"/>
                    </w:rPr>
                    <w:t>清淤</w:t>
                  </w: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治理长度（</w:t>
                  </w:r>
                  <w:r w:rsidRPr="00112E77">
                    <w:rPr>
                      <w:rFonts w:hint="eastAsia"/>
                      <w:sz w:val="20"/>
                      <w:szCs w:val="20"/>
                    </w:rPr>
                    <w:t>km</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5.585</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挖淤泥（泥沙）方量（万</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1.725</w:t>
                  </w:r>
                </w:p>
              </w:tc>
            </w:tr>
            <w:tr w:rsidR="005533EC" w:rsidRPr="00112E77">
              <w:trPr>
                <w:trHeight w:val="369"/>
              </w:trPr>
              <w:tc>
                <w:tcPr>
                  <w:tcW w:w="287" w:type="pct"/>
                  <w:vMerge/>
                  <w:vAlign w:val="center"/>
                </w:tcPr>
                <w:p w:rsidR="005533EC" w:rsidRPr="00112E77" w:rsidRDefault="005533EC">
                  <w:pPr>
                    <w:rPr>
                      <w:b/>
                      <w:bCs/>
                      <w:sz w:val="20"/>
                      <w:szCs w:val="20"/>
                    </w:rPr>
                  </w:pPr>
                </w:p>
              </w:tc>
              <w:tc>
                <w:tcPr>
                  <w:tcW w:w="269" w:type="pct"/>
                  <w:vMerge/>
                  <w:vAlign w:val="center"/>
                </w:tcPr>
                <w:p w:rsidR="005533EC" w:rsidRPr="00112E77" w:rsidRDefault="005533EC">
                  <w:pPr>
                    <w:rPr>
                      <w:sz w:val="20"/>
                      <w:szCs w:val="20"/>
                    </w:rPr>
                  </w:pPr>
                </w:p>
              </w:tc>
              <w:tc>
                <w:tcPr>
                  <w:tcW w:w="1605" w:type="pct"/>
                  <w:vMerge w:val="restart"/>
                  <w:shd w:val="clear" w:color="000000" w:fill="FFFFFF"/>
                  <w:vAlign w:val="center"/>
                </w:tcPr>
                <w:p w:rsidR="005533EC" w:rsidRPr="00112E77" w:rsidRDefault="00C57373">
                  <w:pPr>
                    <w:jc w:val="center"/>
                    <w:rPr>
                      <w:sz w:val="20"/>
                      <w:szCs w:val="20"/>
                    </w:rPr>
                  </w:pPr>
                  <w:r w:rsidRPr="00112E77">
                    <w:rPr>
                      <w:rFonts w:hint="eastAsia"/>
                      <w:sz w:val="20"/>
                      <w:szCs w:val="20"/>
                    </w:rPr>
                    <w:t>相应投资（万元）</w:t>
                  </w:r>
                </w:p>
              </w:tc>
              <w:tc>
                <w:tcPr>
                  <w:tcW w:w="801" w:type="pct"/>
                  <w:vMerge w:val="restart"/>
                  <w:shd w:val="clear" w:color="000000" w:fill="FFFFFF"/>
                  <w:vAlign w:val="center"/>
                </w:tcPr>
                <w:p w:rsidR="005533EC" w:rsidRPr="00112E77" w:rsidRDefault="00C57373">
                  <w:pPr>
                    <w:jc w:val="center"/>
                    <w:rPr>
                      <w:sz w:val="20"/>
                      <w:szCs w:val="20"/>
                    </w:rPr>
                  </w:pPr>
                  <w:r w:rsidRPr="00112E77">
                    <w:rPr>
                      <w:rFonts w:hint="eastAsia"/>
                      <w:sz w:val="20"/>
                      <w:szCs w:val="20"/>
                    </w:rPr>
                    <w:t>31.81</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其它固体方量</w:t>
                  </w:r>
                </w:p>
              </w:tc>
              <w:tc>
                <w:tcPr>
                  <w:tcW w:w="702" w:type="pct"/>
                  <w:vMerge w:val="restart"/>
                  <w:shd w:val="clear" w:color="000000" w:fill="FFFFFF"/>
                  <w:vAlign w:val="center"/>
                </w:tcPr>
                <w:p w:rsidR="005533EC" w:rsidRPr="00112E77" w:rsidRDefault="00C57373">
                  <w:pPr>
                    <w:jc w:val="center"/>
                    <w:rPr>
                      <w:sz w:val="20"/>
                      <w:szCs w:val="20"/>
                    </w:rPr>
                  </w:pPr>
                  <w:r w:rsidRPr="00112E77">
                    <w:rPr>
                      <w:rFonts w:hint="eastAsia"/>
                      <w:sz w:val="20"/>
                      <w:szCs w:val="20"/>
                    </w:rPr>
                    <w:t xml:space="preserve">　</w:t>
                  </w:r>
                </w:p>
              </w:tc>
            </w:tr>
            <w:tr w:rsidR="005533EC" w:rsidRPr="00112E77">
              <w:trPr>
                <w:trHeight w:val="369"/>
              </w:trPr>
              <w:tc>
                <w:tcPr>
                  <w:tcW w:w="287" w:type="pct"/>
                  <w:vMerge/>
                  <w:vAlign w:val="center"/>
                </w:tcPr>
                <w:p w:rsidR="005533EC" w:rsidRPr="00112E77" w:rsidRDefault="005533EC">
                  <w:pPr>
                    <w:rPr>
                      <w:b/>
                      <w:bCs/>
                      <w:sz w:val="20"/>
                      <w:szCs w:val="20"/>
                    </w:rPr>
                  </w:pPr>
                </w:p>
              </w:tc>
              <w:tc>
                <w:tcPr>
                  <w:tcW w:w="269" w:type="pct"/>
                  <w:vMerge/>
                  <w:vAlign w:val="center"/>
                </w:tcPr>
                <w:p w:rsidR="005533EC" w:rsidRPr="00112E77" w:rsidRDefault="005533EC">
                  <w:pPr>
                    <w:rPr>
                      <w:sz w:val="20"/>
                      <w:szCs w:val="20"/>
                    </w:rPr>
                  </w:pPr>
                </w:p>
              </w:tc>
              <w:tc>
                <w:tcPr>
                  <w:tcW w:w="1605" w:type="pct"/>
                  <w:vMerge/>
                  <w:vAlign w:val="center"/>
                </w:tcPr>
                <w:p w:rsidR="005533EC" w:rsidRPr="00112E77" w:rsidRDefault="005533EC">
                  <w:pPr>
                    <w:rPr>
                      <w:sz w:val="20"/>
                      <w:szCs w:val="20"/>
                    </w:rPr>
                  </w:pPr>
                </w:p>
              </w:tc>
              <w:tc>
                <w:tcPr>
                  <w:tcW w:w="801" w:type="pct"/>
                  <w:vMerge/>
                  <w:vAlign w:val="center"/>
                </w:tcPr>
                <w:p w:rsidR="005533EC" w:rsidRPr="00112E77" w:rsidRDefault="005533EC">
                  <w:pPr>
                    <w:rPr>
                      <w:sz w:val="20"/>
                      <w:szCs w:val="20"/>
                    </w:rPr>
                  </w:pP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（万</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w:t>
                  </w:r>
                </w:p>
              </w:tc>
              <w:tc>
                <w:tcPr>
                  <w:tcW w:w="702" w:type="pct"/>
                  <w:vMerge/>
                  <w:vAlign w:val="center"/>
                </w:tcPr>
                <w:p w:rsidR="005533EC" w:rsidRPr="00112E77" w:rsidRDefault="005533EC">
                  <w:pPr>
                    <w:rPr>
                      <w:sz w:val="20"/>
                      <w:szCs w:val="20"/>
                    </w:rPr>
                  </w:pPr>
                </w:p>
              </w:tc>
            </w:tr>
            <w:tr w:rsidR="005533EC" w:rsidRPr="00112E77">
              <w:trPr>
                <w:trHeight w:val="369"/>
              </w:trPr>
              <w:tc>
                <w:tcPr>
                  <w:tcW w:w="287" w:type="pct"/>
                  <w:vMerge/>
                  <w:vAlign w:val="center"/>
                </w:tcPr>
                <w:p w:rsidR="005533EC" w:rsidRPr="00112E77" w:rsidRDefault="005533EC">
                  <w:pPr>
                    <w:rPr>
                      <w:b/>
                      <w:bCs/>
                      <w:sz w:val="20"/>
                      <w:szCs w:val="20"/>
                    </w:rPr>
                  </w:pPr>
                </w:p>
              </w:tc>
              <w:tc>
                <w:tcPr>
                  <w:tcW w:w="269" w:type="pct"/>
                  <w:vMerge/>
                  <w:vAlign w:val="center"/>
                </w:tcPr>
                <w:p w:rsidR="005533EC" w:rsidRPr="00112E77" w:rsidRDefault="005533EC">
                  <w:pPr>
                    <w:rPr>
                      <w:sz w:val="20"/>
                      <w:szCs w:val="20"/>
                    </w:rPr>
                  </w:pPr>
                </w:p>
              </w:tc>
              <w:tc>
                <w:tcPr>
                  <w:tcW w:w="1605" w:type="pct"/>
                  <w:shd w:val="clear" w:color="000000" w:fill="FFFFFF"/>
                  <w:vAlign w:val="center"/>
                </w:tcPr>
                <w:p w:rsidR="005533EC" w:rsidRPr="00112E77" w:rsidRDefault="00C57373">
                  <w:pPr>
                    <w:jc w:val="center"/>
                    <w:rPr>
                      <w:sz w:val="20"/>
                      <w:szCs w:val="20"/>
                    </w:rPr>
                  </w:pPr>
                  <w:r w:rsidRPr="00112E77">
                    <w:rPr>
                      <w:rFonts w:hint="eastAsia"/>
                      <w:sz w:val="20"/>
                      <w:szCs w:val="20"/>
                    </w:rPr>
                    <w:t>单位长度投资（万元</w:t>
                  </w:r>
                  <w:r w:rsidRPr="00112E77">
                    <w:rPr>
                      <w:rFonts w:hint="eastAsia"/>
                      <w:sz w:val="20"/>
                      <w:szCs w:val="20"/>
                    </w:rPr>
                    <w:t>/km</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5.70</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综合单位方量投资（元</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18.44</w:t>
                  </w:r>
                </w:p>
              </w:tc>
            </w:tr>
            <w:tr w:rsidR="005533EC" w:rsidRPr="00112E77">
              <w:trPr>
                <w:trHeight w:val="369"/>
              </w:trPr>
              <w:tc>
                <w:tcPr>
                  <w:tcW w:w="287" w:type="pct"/>
                  <w:vMerge w:val="restart"/>
                  <w:shd w:val="clear" w:color="000000" w:fill="FFFFFF"/>
                  <w:vAlign w:val="center"/>
                </w:tcPr>
                <w:p w:rsidR="005533EC" w:rsidRPr="00112E77" w:rsidRDefault="00C57373">
                  <w:pPr>
                    <w:jc w:val="center"/>
                    <w:rPr>
                      <w:b/>
                      <w:bCs/>
                      <w:sz w:val="20"/>
                      <w:szCs w:val="20"/>
                    </w:rPr>
                  </w:pPr>
                  <w:r w:rsidRPr="00112E77">
                    <w:rPr>
                      <w:rFonts w:hint="eastAsia"/>
                      <w:b/>
                      <w:bCs/>
                      <w:sz w:val="20"/>
                      <w:szCs w:val="20"/>
                    </w:rPr>
                    <w:t>指标</w:t>
                  </w: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工程总投资（万元）</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3582.23</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人均保护投资（元</w:t>
                  </w:r>
                  <w:r w:rsidRPr="00112E77">
                    <w:rPr>
                      <w:rFonts w:hint="eastAsia"/>
                      <w:sz w:val="20"/>
                      <w:szCs w:val="20"/>
                    </w:rPr>
                    <w:t>/</w:t>
                  </w:r>
                  <w:r w:rsidRPr="00112E77">
                    <w:rPr>
                      <w:rFonts w:hint="eastAsia"/>
                      <w:sz w:val="20"/>
                      <w:szCs w:val="20"/>
                    </w:rPr>
                    <w:t>人）</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4652.25</w:t>
                  </w:r>
                </w:p>
              </w:tc>
            </w:tr>
            <w:tr w:rsidR="005533EC" w:rsidRPr="00112E77">
              <w:trPr>
                <w:trHeight w:val="369"/>
              </w:trPr>
              <w:tc>
                <w:tcPr>
                  <w:tcW w:w="287" w:type="pct"/>
                  <w:vMerge/>
                  <w:vAlign w:val="center"/>
                </w:tcPr>
                <w:p w:rsidR="005533EC" w:rsidRPr="00112E77" w:rsidRDefault="005533EC">
                  <w:pPr>
                    <w:rPr>
                      <w:b/>
                      <w:bCs/>
                      <w:sz w:val="20"/>
                      <w:szCs w:val="20"/>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受益面积亩均投资（元</w:t>
                  </w:r>
                  <w:r w:rsidRPr="00112E77">
                    <w:rPr>
                      <w:rFonts w:hint="eastAsia"/>
                      <w:sz w:val="20"/>
                      <w:szCs w:val="20"/>
                    </w:rPr>
                    <w:t>/</w:t>
                  </w:r>
                  <w:r w:rsidRPr="00112E77">
                    <w:rPr>
                      <w:rFonts w:hint="eastAsia"/>
                      <w:sz w:val="20"/>
                      <w:szCs w:val="20"/>
                    </w:rPr>
                    <w:t>亩）</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27986.17</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综合河长每延米工程量（</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/m</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18.03</w:t>
                  </w:r>
                </w:p>
              </w:tc>
            </w:tr>
            <w:tr w:rsidR="005533EC" w:rsidRPr="00112E77">
              <w:trPr>
                <w:trHeight w:val="369"/>
              </w:trPr>
              <w:tc>
                <w:tcPr>
                  <w:tcW w:w="287" w:type="pct"/>
                  <w:vMerge/>
                  <w:vAlign w:val="center"/>
                </w:tcPr>
                <w:p w:rsidR="005533EC" w:rsidRPr="00112E77" w:rsidRDefault="005533EC">
                  <w:pPr>
                    <w:rPr>
                      <w:b/>
                      <w:bCs/>
                      <w:sz w:val="20"/>
                      <w:szCs w:val="20"/>
                    </w:rPr>
                  </w:pPr>
                </w:p>
              </w:tc>
              <w:tc>
                <w:tcPr>
                  <w:tcW w:w="1874" w:type="pct"/>
                  <w:gridSpan w:val="2"/>
                  <w:shd w:val="clear" w:color="000000" w:fill="FFFFFF"/>
                  <w:vAlign w:val="center"/>
                </w:tcPr>
                <w:p w:rsidR="005533EC" w:rsidRPr="00112E77" w:rsidRDefault="00C57373">
                  <w:pPr>
                    <w:jc w:val="center"/>
                    <w:rPr>
                      <w:sz w:val="20"/>
                      <w:szCs w:val="20"/>
                    </w:rPr>
                  </w:pPr>
                  <w:r w:rsidRPr="00112E77">
                    <w:rPr>
                      <w:rFonts w:hint="eastAsia"/>
                      <w:sz w:val="20"/>
                      <w:szCs w:val="20"/>
                    </w:rPr>
                    <w:t>综合单位方量投资（元</w:t>
                  </w:r>
                  <w:r w:rsidRPr="00112E77">
                    <w:rPr>
                      <w:rFonts w:hint="eastAsia"/>
                      <w:sz w:val="20"/>
                      <w:szCs w:val="20"/>
                    </w:rPr>
                    <w:t>/m</w:t>
                  </w:r>
                  <w:r w:rsidRPr="00112E77">
                    <w:rPr>
                      <w:rFonts w:hint="eastAsia"/>
                      <w:sz w:val="20"/>
                      <w:szCs w:val="20"/>
                      <w:vertAlign w:val="superscript"/>
                    </w:rPr>
                    <w:t>3</w:t>
                  </w:r>
                  <w:r w:rsidRPr="00112E77">
                    <w:rPr>
                      <w:rFonts w:hint="eastAsia"/>
                      <w:sz w:val="20"/>
                      <w:szCs w:val="20"/>
                    </w:rPr>
                    <w:t>）</w:t>
                  </w:r>
                </w:p>
              </w:tc>
              <w:tc>
                <w:tcPr>
                  <w:tcW w:w="801" w:type="pct"/>
                  <w:shd w:val="clear" w:color="000000" w:fill="FFFFFF"/>
                  <w:vAlign w:val="center"/>
                </w:tcPr>
                <w:p w:rsidR="005533EC" w:rsidRPr="00112E77" w:rsidRDefault="00C57373">
                  <w:pPr>
                    <w:jc w:val="center"/>
                    <w:rPr>
                      <w:sz w:val="20"/>
                      <w:szCs w:val="20"/>
                    </w:rPr>
                  </w:pPr>
                  <w:r w:rsidRPr="00112E77">
                    <w:rPr>
                      <w:rFonts w:hint="eastAsia"/>
                      <w:sz w:val="20"/>
                      <w:szCs w:val="20"/>
                    </w:rPr>
                    <w:t>283.79</w:t>
                  </w:r>
                </w:p>
              </w:tc>
              <w:tc>
                <w:tcPr>
                  <w:tcW w:w="1336" w:type="pct"/>
                  <w:shd w:val="clear" w:color="000000" w:fill="FFFFFF"/>
                  <w:vAlign w:val="center"/>
                </w:tcPr>
                <w:p w:rsidR="005533EC" w:rsidRPr="00112E77" w:rsidRDefault="00C57373">
                  <w:pPr>
                    <w:jc w:val="center"/>
                    <w:rPr>
                      <w:sz w:val="20"/>
                      <w:szCs w:val="20"/>
                    </w:rPr>
                  </w:pPr>
                  <w:r w:rsidRPr="00112E77">
                    <w:rPr>
                      <w:rFonts w:hint="eastAsia"/>
                      <w:sz w:val="20"/>
                      <w:szCs w:val="20"/>
                    </w:rPr>
                    <w:t>综合河长单位投资（万元</w:t>
                  </w:r>
                  <w:r w:rsidRPr="00112E77">
                    <w:rPr>
                      <w:rFonts w:hint="eastAsia"/>
                      <w:sz w:val="20"/>
                      <w:szCs w:val="20"/>
                    </w:rPr>
                    <w:t>/km</w:t>
                  </w:r>
                  <w:r w:rsidRPr="00112E77">
                    <w:rPr>
                      <w:rFonts w:hint="eastAsia"/>
                      <w:sz w:val="20"/>
                      <w:szCs w:val="20"/>
                    </w:rPr>
                    <w:t>）</w:t>
                  </w:r>
                </w:p>
              </w:tc>
              <w:tc>
                <w:tcPr>
                  <w:tcW w:w="702" w:type="pct"/>
                  <w:shd w:val="clear" w:color="000000" w:fill="FFFFFF"/>
                  <w:vAlign w:val="center"/>
                </w:tcPr>
                <w:p w:rsidR="005533EC" w:rsidRPr="00112E77" w:rsidRDefault="00C57373">
                  <w:pPr>
                    <w:jc w:val="center"/>
                    <w:rPr>
                      <w:sz w:val="20"/>
                      <w:szCs w:val="20"/>
                    </w:rPr>
                  </w:pPr>
                  <w:r w:rsidRPr="00112E77">
                    <w:rPr>
                      <w:rFonts w:hint="eastAsia"/>
                      <w:sz w:val="20"/>
                      <w:szCs w:val="20"/>
                    </w:rPr>
                    <w:t>511.75</w:t>
                  </w:r>
                </w:p>
              </w:tc>
            </w:tr>
          </w:tbl>
          <w:p w:rsidR="005533EC" w:rsidRPr="00112E77" w:rsidRDefault="00C57373">
            <w:pPr>
              <w:numPr>
                <w:ilvl w:val="0"/>
                <w:numId w:val="4"/>
              </w:numPr>
              <w:adjustRightInd w:val="0"/>
              <w:snapToGrid w:val="0"/>
              <w:spacing w:line="360" w:lineRule="auto"/>
              <w:ind w:left="0"/>
              <w:rPr>
                <w:b/>
                <w:szCs w:val="21"/>
              </w:rPr>
            </w:pPr>
            <w:r w:rsidRPr="00112E77">
              <w:rPr>
                <w:rFonts w:hint="eastAsia"/>
                <w:b/>
                <w:szCs w:val="21"/>
              </w:rPr>
              <w:t>6</w:t>
            </w:r>
            <w:r w:rsidRPr="00112E77">
              <w:rPr>
                <w:rFonts w:hint="eastAsia"/>
                <w:b/>
                <w:szCs w:val="21"/>
              </w:rPr>
              <w:t>、</w:t>
            </w:r>
            <w:r w:rsidRPr="00112E77">
              <w:rPr>
                <w:b/>
                <w:szCs w:val="21"/>
              </w:rPr>
              <w:t>工程布置及建筑物</w:t>
            </w:r>
          </w:p>
          <w:p w:rsidR="005533EC" w:rsidRPr="00112E77" w:rsidRDefault="00C57373">
            <w:pPr>
              <w:adjustRightInd w:val="0"/>
              <w:snapToGrid w:val="0"/>
              <w:spacing w:line="360" w:lineRule="auto"/>
              <w:ind w:firstLineChars="200" w:firstLine="422"/>
              <w:jc w:val="left"/>
              <w:rPr>
                <w:b/>
                <w:szCs w:val="21"/>
              </w:rPr>
            </w:pPr>
            <w:r w:rsidRPr="00112E77">
              <w:rPr>
                <w:rFonts w:hint="eastAsia"/>
                <w:b/>
                <w:szCs w:val="21"/>
              </w:rPr>
              <w:t>（</w:t>
            </w:r>
            <w:r w:rsidRPr="00112E77">
              <w:rPr>
                <w:rFonts w:hint="eastAsia"/>
                <w:b/>
                <w:szCs w:val="21"/>
              </w:rPr>
              <w:t>1</w:t>
            </w:r>
            <w:r w:rsidRPr="00112E77">
              <w:rPr>
                <w:rFonts w:hint="eastAsia"/>
                <w:b/>
                <w:szCs w:val="21"/>
              </w:rPr>
              <w:t>）堤防结构设计</w:t>
            </w:r>
          </w:p>
          <w:p w:rsidR="005533EC" w:rsidRPr="00112E77" w:rsidRDefault="004F16BC">
            <w:pPr>
              <w:adjustRightInd w:val="0"/>
              <w:snapToGrid w:val="0"/>
              <w:spacing w:line="360" w:lineRule="auto"/>
              <w:ind w:firstLineChars="200" w:firstLine="422"/>
              <w:jc w:val="left"/>
              <w:rPr>
                <w:b/>
                <w:szCs w:val="21"/>
              </w:rPr>
            </w:pPr>
            <w:r w:rsidRPr="00112E77">
              <w:rPr>
                <w:b/>
                <w:szCs w:val="21"/>
              </w:rPr>
              <w:fldChar w:fldCharType="begin"/>
            </w:r>
            <w:r w:rsidR="00C57373" w:rsidRPr="00112E77">
              <w:rPr>
                <w:b/>
                <w:szCs w:val="21"/>
              </w:rPr>
              <w:instrText xml:space="preserve"> = 1 \* GB3 </w:instrText>
            </w:r>
            <w:r w:rsidRPr="00112E77">
              <w:rPr>
                <w:b/>
                <w:szCs w:val="21"/>
              </w:rPr>
              <w:fldChar w:fldCharType="separate"/>
            </w:r>
            <w:r w:rsidR="00C57373" w:rsidRPr="00112E77">
              <w:rPr>
                <w:rFonts w:hint="eastAsia"/>
                <w:b/>
                <w:szCs w:val="21"/>
              </w:rPr>
              <w:t>①</w:t>
            </w:r>
            <w:r w:rsidRPr="00112E77">
              <w:rPr>
                <w:b/>
                <w:szCs w:val="21"/>
              </w:rPr>
              <w:fldChar w:fldCharType="end"/>
            </w:r>
            <w:r w:rsidR="00C57373" w:rsidRPr="00112E77">
              <w:rPr>
                <w:b/>
                <w:szCs w:val="21"/>
              </w:rPr>
              <w:t>堤距选择</w:t>
            </w:r>
          </w:p>
          <w:p w:rsidR="005533EC" w:rsidRPr="00112E77" w:rsidRDefault="00C57373">
            <w:pPr>
              <w:spacing w:line="360" w:lineRule="auto"/>
              <w:ind w:firstLineChars="200" w:firstLine="420"/>
              <w:jc w:val="left"/>
            </w:pPr>
            <w:r w:rsidRPr="00112E77">
              <w:rPr>
                <w:rFonts w:hint="eastAsia"/>
              </w:rPr>
              <w:t>根据天然河道走势，堤防沿天然河岸一级阶地布置。根据《防洪标准》（</w:t>
            </w:r>
            <w:r w:rsidRPr="00112E77">
              <w:t>GB5021-2014</w:t>
            </w:r>
            <w:r w:rsidRPr="00112E77">
              <w:rPr>
                <w:rFonts w:hint="eastAsia"/>
              </w:rPr>
              <w:t>）和《堤防工程设计规范》（</w:t>
            </w:r>
            <w:r w:rsidRPr="00112E77">
              <w:t>GB50286-2013</w:t>
            </w:r>
            <w:r w:rsidRPr="00112E77">
              <w:rPr>
                <w:rFonts w:hint="eastAsia"/>
              </w:rPr>
              <w:t>）的规定，结合《遂宁市安居区分区规划图（</w:t>
            </w:r>
            <w:r w:rsidRPr="00112E77">
              <w:t>2016-2030)</w:t>
            </w:r>
            <w:r w:rsidRPr="00112E77">
              <w:rPr>
                <w:rFonts w:hint="eastAsia"/>
              </w:rPr>
              <w:t>》和《琼江（安居段）防洪规划报告》，确定遂宁市安居区蟠龙河安居镇安居中学段防洪治理工程堤防沿蟠龙河右岸布置，共</w:t>
            </w:r>
            <w:r w:rsidRPr="00112E77">
              <w:t>1</w:t>
            </w:r>
            <w:r w:rsidRPr="00112E77">
              <w:rPr>
                <w:rFonts w:hint="eastAsia"/>
              </w:rPr>
              <w:t>段。新建堤防治理河长为</w:t>
            </w:r>
            <w:r w:rsidRPr="00112E77">
              <w:t>1415m</w:t>
            </w:r>
            <w:r w:rsidRPr="00112E77">
              <w:rPr>
                <w:rFonts w:hint="eastAsia"/>
              </w:rPr>
              <w:t>，</w:t>
            </w:r>
            <w:r w:rsidRPr="00112E77">
              <w:rPr>
                <w:rFonts w:hint="eastAsia"/>
              </w:rPr>
              <w:t xml:space="preserve"> </w:t>
            </w:r>
            <w:r w:rsidRPr="00112E77">
              <w:rPr>
                <w:rFonts w:hint="eastAsia"/>
              </w:rPr>
              <w:t>新建堤防长</w:t>
            </w:r>
            <w:r w:rsidRPr="00112E77">
              <w:rPr>
                <w:rFonts w:hint="eastAsia"/>
              </w:rPr>
              <w:t>1415m</w:t>
            </w:r>
            <w:r w:rsidRPr="00112E77">
              <w:rPr>
                <w:rFonts w:hint="eastAsia"/>
              </w:rPr>
              <w:t>，上起蟠龙河大桥右岸（桩号：</w:t>
            </w:r>
            <w:r w:rsidRPr="00112E77">
              <w:t>YK0+000</w:t>
            </w:r>
            <w:r w:rsidRPr="00112E77">
              <w:rPr>
                <w:rFonts w:hint="eastAsia"/>
              </w:rPr>
              <w:t>），下至安居电管所（桩号：</w:t>
            </w:r>
            <w:r w:rsidRPr="00112E77">
              <w:t>YK1+415</w:t>
            </w:r>
            <w:r w:rsidRPr="00112E77">
              <w:rPr>
                <w:rFonts w:hint="eastAsia"/>
              </w:rPr>
              <w:t>）。与已建涪江遂宁市安居区防洪治理工程堤防形成封闭体系。</w:t>
            </w:r>
          </w:p>
          <w:p w:rsidR="005533EC" w:rsidRPr="00112E77" w:rsidRDefault="004F16BC">
            <w:pPr>
              <w:adjustRightInd w:val="0"/>
              <w:snapToGrid w:val="0"/>
              <w:spacing w:line="360" w:lineRule="auto"/>
              <w:ind w:firstLineChars="200" w:firstLine="422"/>
              <w:jc w:val="left"/>
              <w:rPr>
                <w:b/>
                <w:szCs w:val="21"/>
              </w:rPr>
            </w:pPr>
            <w:r w:rsidRPr="00112E77">
              <w:rPr>
                <w:b/>
                <w:szCs w:val="21"/>
              </w:rPr>
              <w:fldChar w:fldCharType="begin"/>
            </w:r>
            <w:r w:rsidR="00C57373" w:rsidRPr="00112E77">
              <w:rPr>
                <w:b/>
                <w:szCs w:val="21"/>
              </w:rPr>
              <w:instrText xml:space="preserve"> = 2 \* GB3 </w:instrText>
            </w:r>
            <w:r w:rsidRPr="00112E77">
              <w:rPr>
                <w:b/>
                <w:szCs w:val="21"/>
              </w:rPr>
              <w:fldChar w:fldCharType="separate"/>
            </w:r>
            <w:r w:rsidR="00C57373" w:rsidRPr="00112E77">
              <w:rPr>
                <w:rFonts w:hint="eastAsia"/>
                <w:b/>
                <w:szCs w:val="21"/>
              </w:rPr>
              <w:t>②</w:t>
            </w:r>
            <w:r w:rsidRPr="00112E77">
              <w:rPr>
                <w:b/>
                <w:szCs w:val="21"/>
              </w:rPr>
              <w:fldChar w:fldCharType="end"/>
            </w:r>
            <w:r w:rsidR="00C57373" w:rsidRPr="00112E77">
              <w:rPr>
                <w:b/>
                <w:szCs w:val="21"/>
              </w:rPr>
              <w:t>堤线布置</w:t>
            </w:r>
          </w:p>
          <w:p w:rsidR="005533EC" w:rsidRPr="00112E77" w:rsidRDefault="00C57373">
            <w:pPr>
              <w:adjustRightInd w:val="0"/>
              <w:snapToGrid w:val="0"/>
              <w:spacing w:line="360" w:lineRule="auto"/>
              <w:ind w:firstLine="480"/>
            </w:pPr>
            <w:r w:rsidRPr="00112E77">
              <w:rPr>
                <w:rFonts w:hint="eastAsia"/>
              </w:rPr>
              <w:t>根据天然河道走势，堤防沿天然河岸一级阶地布置。遂宁市安居区蟠龙河安居镇安居中学段防洪治理工程堤线总长</w:t>
            </w:r>
            <w:r w:rsidRPr="00112E77">
              <w:rPr>
                <w:rFonts w:hint="eastAsia"/>
              </w:rPr>
              <w:t>1415m</w:t>
            </w:r>
            <w:r w:rsidRPr="00112E77">
              <w:rPr>
                <w:rFonts w:hint="eastAsia"/>
              </w:rPr>
              <w:t>。</w:t>
            </w:r>
          </w:p>
          <w:p w:rsidR="005533EC" w:rsidRPr="00112E77" w:rsidRDefault="00C57373">
            <w:pPr>
              <w:adjustRightInd w:val="0"/>
              <w:snapToGrid w:val="0"/>
              <w:spacing w:line="360" w:lineRule="auto"/>
              <w:ind w:firstLineChars="200" w:firstLine="420"/>
              <w:rPr>
                <w:szCs w:val="21"/>
              </w:rPr>
            </w:pPr>
            <w:r w:rsidRPr="00112E77">
              <w:rPr>
                <w:rFonts w:hint="eastAsia"/>
              </w:rPr>
              <w:t>本工程新建右岸堤防堤线总长</w:t>
            </w:r>
            <w:r w:rsidRPr="00112E77">
              <w:rPr>
                <w:rFonts w:hint="eastAsia"/>
              </w:rPr>
              <w:t>1415m</w:t>
            </w:r>
            <w:r w:rsidRPr="00112E77">
              <w:rPr>
                <w:rFonts w:hint="eastAsia"/>
              </w:rPr>
              <w:t>，其中防洪堤长</w:t>
            </w:r>
            <w:r w:rsidRPr="00112E77">
              <w:rPr>
                <w:rFonts w:hint="eastAsia"/>
              </w:rPr>
              <w:t>517m</w:t>
            </w:r>
            <w:r w:rsidRPr="00112E77">
              <w:rPr>
                <w:rFonts w:hint="eastAsia"/>
              </w:rPr>
              <w:t>；护岸堤长</w:t>
            </w:r>
            <w:r w:rsidRPr="00112E77">
              <w:rPr>
                <w:rFonts w:hint="eastAsia"/>
              </w:rPr>
              <w:t>898m</w:t>
            </w:r>
            <w:r w:rsidRPr="00112E77">
              <w:rPr>
                <w:rFonts w:hint="eastAsia"/>
              </w:rPr>
              <w:t>。工程位于琼江右岸一级支流蟠龙河安居区城区河段，沿蟠龙河右岸布置，上起蟠龙河大桥右岸与大桥衔接（桩号</w:t>
            </w:r>
            <w:r w:rsidRPr="00112E77">
              <w:rPr>
                <w:rFonts w:hint="eastAsia"/>
              </w:rPr>
              <w:t>Y</w:t>
            </w:r>
            <w:r w:rsidRPr="00112E77">
              <w:t>K0+000</w:t>
            </w:r>
            <w:r w:rsidRPr="00112E77">
              <w:t>，</w:t>
            </w:r>
            <w:r w:rsidRPr="00112E77">
              <w:t>X= 3358824.93</w:t>
            </w:r>
            <w:r w:rsidRPr="00112E77">
              <w:t>，</w:t>
            </w:r>
            <w:r w:rsidRPr="00112E77">
              <w:t>Y=542381.12</w:t>
            </w:r>
            <w:r w:rsidRPr="00112E77">
              <w:t>）</w:t>
            </w:r>
            <w:r w:rsidRPr="00112E77">
              <w:rPr>
                <w:rFonts w:hint="eastAsia"/>
              </w:rPr>
              <w:t>，沿河而下，穿过三合碑石河堰，至伍家河坝（桩号</w:t>
            </w:r>
            <w:r w:rsidRPr="00112E77">
              <w:t>YK0+</w:t>
            </w:r>
            <w:r w:rsidRPr="00112E77">
              <w:rPr>
                <w:rFonts w:hint="eastAsia"/>
              </w:rPr>
              <w:t>517</w:t>
            </w:r>
            <w:r w:rsidRPr="00112E77">
              <w:t>，</w:t>
            </w:r>
            <w:r w:rsidRPr="00112E77">
              <w:t>X=3358726.56</w:t>
            </w:r>
            <w:r w:rsidRPr="00112E77">
              <w:t>，</w:t>
            </w:r>
            <w:r w:rsidRPr="00112E77">
              <w:t>Y=542798.64</w:t>
            </w:r>
            <w:r w:rsidRPr="00112E77">
              <w:t>）</w:t>
            </w:r>
            <w:r w:rsidRPr="00112E77">
              <w:rPr>
                <w:rFonts w:hint="eastAsia"/>
              </w:rPr>
              <w:t>分为护岸堤及</w:t>
            </w:r>
            <w:r w:rsidRPr="00112E77">
              <w:rPr>
                <w:rFonts w:hint="eastAsia"/>
              </w:rPr>
              <w:lastRenderedPageBreak/>
              <w:t>堤顶道路，外侧护岸堤沿伍家河坝岸线布置，终点至安居电管所岸坡衔接（</w:t>
            </w:r>
            <w:r w:rsidRPr="00112E77">
              <w:rPr>
                <w:rFonts w:hint="eastAsia"/>
              </w:rPr>
              <w:t>YK1+415</w:t>
            </w:r>
            <w:r w:rsidRPr="00112E77">
              <w:t>，</w:t>
            </w:r>
            <w:r w:rsidRPr="00112E77">
              <w:t>X=3358769.97</w:t>
            </w:r>
            <w:r w:rsidRPr="00112E77">
              <w:t>，</w:t>
            </w:r>
            <w:r w:rsidRPr="00112E77">
              <w:t>Y=542990.49</w:t>
            </w:r>
            <w:r w:rsidRPr="00112E77">
              <w:t>）</w:t>
            </w:r>
            <w:r w:rsidRPr="00112E77">
              <w:rPr>
                <w:rFonts w:hint="eastAsia"/>
              </w:rPr>
              <w:t>，内侧堤顶道路沿岸坡内侧布置，长</w:t>
            </w:r>
            <w:r w:rsidRPr="00112E77">
              <w:rPr>
                <w:rFonts w:hint="eastAsia"/>
              </w:rPr>
              <w:t>167m</w:t>
            </w:r>
            <w:r w:rsidRPr="00112E77">
              <w:rPr>
                <w:rFonts w:hint="eastAsia"/>
              </w:rPr>
              <w:t>，末端新建连接道路</w:t>
            </w:r>
            <w:r w:rsidRPr="00112E77">
              <w:t>66m</w:t>
            </w:r>
            <w:r w:rsidRPr="00112E77">
              <w:rPr>
                <w:rFonts w:hint="eastAsia"/>
              </w:rPr>
              <w:t>，与琼江路衔接</w:t>
            </w:r>
            <w:r w:rsidRPr="00112E77">
              <w:rPr>
                <w:rFonts w:hint="eastAsia"/>
                <w:szCs w:val="21"/>
              </w:rPr>
              <w:t>。</w:t>
            </w:r>
          </w:p>
          <w:p w:rsidR="005533EC" w:rsidRPr="00112E77" w:rsidRDefault="004F16BC">
            <w:pPr>
              <w:adjustRightInd w:val="0"/>
              <w:snapToGrid w:val="0"/>
              <w:spacing w:line="360" w:lineRule="auto"/>
              <w:ind w:firstLineChars="200" w:firstLine="422"/>
              <w:rPr>
                <w:b/>
                <w:szCs w:val="21"/>
              </w:rPr>
            </w:pPr>
            <w:r w:rsidRPr="00112E77">
              <w:rPr>
                <w:b/>
                <w:szCs w:val="21"/>
              </w:rPr>
              <w:fldChar w:fldCharType="begin"/>
            </w:r>
            <w:r w:rsidR="00C57373" w:rsidRPr="00112E77">
              <w:rPr>
                <w:rFonts w:hint="eastAsia"/>
                <w:b/>
                <w:szCs w:val="21"/>
              </w:rPr>
              <w:instrText>= 3 \* GB3</w:instrText>
            </w:r>
            <w:r w:rsidRPr="00112E77">
              <w:rPr>
                <w:b/>
                <w:szCs w:val="21"/>
              </w:rPr>
              <w:fldChar w:fldCharType="separate"/>
            </w:r>
            <w:r w:rsidR="00C57373" w:rsidRPr="00112E77">
              <w:rPr>
                <w:rFonts w:hint="eastAsia"/>
                <w:b/>
                <w:szCs w:val="21"/>
              </w:rPr>
              <w:t>③</w:t>
            </w:r>
            <w:r w:rsidRPr="00112E77">
              <w:rPr>
                <w:b/>
                <w:szCs w:val="21"/>
              </w:rPr>
              <w:fldChar w:fldCharType="end"/>
            </w:r>
            <w:r w:rsidR="00C57373" w:rsidRPr="00112E77">
              <w:rPr>
                <w:b/>
                <w:szCs w:val="21"/>
              </w:rPr>
              <w:t>堤型</w:t>
            </w:r>
            <w:r w:rsidR="00C57373" w:rsidRPr="00112E77">
              <w:rPr>
                <w:rFonts w:hint="eastAsia"/>
                <w:b/>
                <w:szCs w:val="21"/>
              </w:rPr>
              <w:t>选择</w:t>
            </w:r>
          </w:p>
          <w:p w:rsidR="005533EC" w:rsidRPr="00112E77" w:rsidRDefault="00C57373">
            <w:pPr>
              <w:adjustRightInd w:val="0"/>
              <w:snapToGrid w:val="0"/>
              <w:spacing w:line="360" w:lineRule="auto"/>
              <w:ind w:firstLineChars="200" w:firstLine="420"/>
              <w:rPr>
                <w:szCs w:val="21"/>
              </w:rPr>
            </w:pPr>
            <w:r w:rsidRPr="00112E77">
              <w:rPr>
                <w:rFonts w:hint="eastAsia"/>
                <w:szCs w:val="21"/>
              </w:rPr>
              <w:t>本工程</w:t>
            </w:r>
            <w:r w:rsidRPr="00112E77">
              <w:rPr>
                <w:rFonts w:hint="eastAsia"/>
              </w:rPr>
              <w:t>采用上部斜坡式下部重力式基础换填的复合堤衡重式复合堤</w:t>
            </w:r>
            <w:r w:rsidRPr="00112E77">
              <w:rPr>
                <w:rFonts w:hint="eastAsia"/>
                <w:szCs w:val="21"/>
              </w:rPr>
              <w:t>。</w:t>
            </w:r>
          </w:p>
          <w:p w:rsidR="005533EC" w:rsidRPr="00112E77" w:rsidRDefault="004F16BC">
            <w:pPr>
              <w:adjustRightInd w:val="0"/>
              <w:snapToGrid w:val="0"/>
              <w:spacing w:line="360" w:lineRule="auto"/>
              <w:ind w:firstLineChars="200" w:firstLine="422"/>
              <w:rPr>
                <w:b/>
                <w:szCs w:val="21"/>
              </w:rPr>
            </w:pPr>
            <w:r w:rsidRPr="00112E77">
              <w:rPr>
                <w:b/>
                <w:szCs w:val="21"/>
              </w:rPr>
              <w:fldChar w:fldCharType="begin"/>
            </w:r>
            <w:r w:rsidR="00C57373" w:rsidRPr="00112E77">
              <w:rPr>
                <w:rFonts w:hint="eastAsia"/>
                <w:b/>
                <w:szCs w:val="21"/>
              </w:rPr>
              <w:instrText>= 4 \* GB3</w:instrText>
            </w:r>
            <w:r w:rsidRPr="00112E77">
              <w:rPr>
                <w:b/>
                <w:szCs w:val="21"/>
              </w:rPr>
              <w:fldChar w:fldCharType="separate"/>
            </w:r>
            <w:r w:rsidR="00C57373" w:rsidRPr="00112E77">
              <w:rPr>
                <w:rFonts w:hint="eastAsia"/>
                <w:b/>
                <w:szCs w:val="21"/>
              </w:rPr>
              <w:t>④</w:t>
            </w:r>
            <w:r w:rsidRPr="00112E77">
              <w:rPr>
                <w:b/>
                <w:szCs w:val="21"/>
              </w:rPr>
              <w:fldChar w:fldCharType="end"/>
            </w:r>
            <w:r w:rsidR="00C57373" w:rsidRPr="00112E77">
              <w:rPr>
                <w:b/>
                <w:szCs w:val="21"/>
              </w:rPr>
              <w:t>堤防结构设计</w:t>
            </w:r>
          </w:p>
          <w:p w:rsidR="005533EC" w:rsidRPr="00112E77" w:rsidRDefault="00C57373">
            <w:pPr>
              <w:spacing w:line="360" w:lineRule="auto"/>
              <w:ind w:firstLineChars="200" w:firstLine="420"/>
              <w:rPr>
                <w:szCs w:val="21"/>
              </w:rPr>
            </w:pPr>
            <w:r w:rsidRPr="00112E77">
              <w:rPr>
                <w:rFonts w:hint="eastAsia"/>
                <w:szCs w:val="21"/>
              </w:rPr>
              <w:t>本工程</w:t>
            </w:r>
            <w:r w:rsidRPr="00112E77">
              <w:rPr>
                <w:rFonts w:hint="eastAsia"/>
              </w:rPr>
              <w:t>采用上部斜坡式下部重力式基础换填的复合堤衡重式复合堤，长为</w:t>
            </w:r>
            <w:r w:rsidRPr="00112E77">
              <w:rPr>
                <w:rFonts w:hint="eastAsia"/>
              </w:rPr>
              <w:t>955</w:t>
            </w:r>
            <w:r w:rsidRPr="00112E77">
              <w:t>m</w:t>
            </w:r>
            <w:r w:rsidRPr="00112E77">
              <w:t>，桩号为</w:t>
            </w:r>
            <w:r w:rsidRPr="00112E77">
              <w:t>YK0+000</w:t>
            </w:r>
            <w:r w:rsidRPr="00112E77">
              <w:t>～</w:t>
            </w:r>
            <w:r w:rsidRPr="00112E77">
              <w:t>YK</w:t>
            </w:r>
            <w:r w:rsidRPr="00112E77">
              <w:rPr>
                <w:rFonts w:hint="eastAsia"/>
              </w:rPr>
              <w:t>0</w:t>
            </w:r>
            <w:r w:rsidRPr="00112E77">
              <w:t>+</w:t>
            </w:r>
            <w:r w:rsidRPr="00112E77">
              <w:rPr>
                <w:rFonts w:hint="eastAsia"/>
              </w:rPr>
              <w:t>700</w:t>
            </w:r>
            <w:r w:rsidRPr="00112E77">
              <w:rPr>
                <w:rFonts w:hint="eastAsia"/>
              </w:rPr>
              <w:t>、</w:t>
            </w:r>
            <w:r w:rsidRPr="00112E77">
              <w:t>YK</w:t>
            </w:r>
            <w:r w:rsidRPr="00112E77">
              <w:rPr>
                <w:rFonts w:hint="eastAsia"/>
              </w:rPr>
              <w:t>1</w:t>
            </w:r>
            <w:r w:rsidRPr="00112E77">
              <w:t>+</w:t>
            </w:r>
            <w:r w:rsidRPr="00112E77">
              <w:rPr>
                <w:rFonts w:hint="eastAsia"/>
              </w:rPr>
              <w:t>160</w:t>
            </w:r>
            <w:r w:rsidRPr="00112E77">
              <w:t>～</w:t>
            </w:r>
            <w:r w:rsidRPr="00112E77">
              <w:t>YK</w:t>
            </w:r>
            <w:r w:rsidRPr="00112E77">
              <w:rPr>
                <w:rFonts w:hint="eastAsia"/>
              </w:rPr>
              <w:t>1</w:t>
            </w:r>
            <w:r w:rsidRPr="00112E77">
              <w:t>+</w:t>
            </w:r>
            <w:r w:rsidRPr="00112E77">
              <w:rPr>
                <w:rFonts w:hint="eastAsia"/>
              </w:rPr>
              <w:t>415</w:t>
            </w:r>
            <w:r w:rsidRPr="00112E77">
              <w:t>；重力式复合堤长为</w:t>
            </w:r>
            <w:r w:rsidRPr="00112E77">
              <w:rPr>
                <w:rFonts w:hint="eastAsia"/>
              </w:rPr>
              <w:t>460</w:t>
            </w:r>
            <w:r w:rsidRPr="00112E77">
              <w:t>m</w:t>
            </w:r>
            <w:r w:rsidRPr="00112E77">
              <w:t>，桩号为</w:t>
            </w:r>
            <w:r w:rsidRPr="00112E77">
              <w:t>YK0+</w:t>
            </w:r>
            <w:r w:rsidRPr="00112E77">
              <w:rPr>
                <w:rFonts w:hint="eastAsia"/>
              </w:rPr>
              <w:t>7</w:t>
            </w:r>
            <w:r w:rsidRPr="00112E77">
              <w:t>00</w:t>
            </w:r>
            <w:r w:rsidRPr="00112E77">
              <w:t>～</w:t>
            </w:r>
            <w:r w:rsidRPr="00112E77">
              <w:t>YK</w:t>
            </w:r>
            <w:r w:rsidRPr="00112E77">
              <w:rPr>
                <w:rFonts w:hint="eastAsia"/>
              </w:rPr>
              <w:t>1</w:t>
            </w:r>
            <w:r w:rsidRPr="00112E77">
              <w:t>+</w:t>
            </w:r>
            <w:r w:rsidRPr="00112E77">
              <w:rPr>
                <w:rFonts w:hint="eastAsia"/>
              </w:rPr>
              <w:t>160</w:t>
            </w:r>
            <w:r w:rsidRPr="00112E77">
              <w:rPr>
                <w:rFonts w:hint="eastAsia"/>
              </w:rPr>
              <w:t>。</w:t>
            </w:r>
          </w:p>
          <w:p w:rsidR="005533EC" w:rsidRPr="00112E77" w:rsidRDefault="00C57373">
            <w:pPr>
              <w:adjustRightInd w:val="0"/>
              <w:snapToGrid w:val="0"/>
              <w:spacing w:line="360" w:lineRule="auto"/>
              <w:ind w:firstLine="482"/>
            </w:pPr>
            <w:r w:rsidRPr="00112E77">
              <w:rPr>
                <w:rFonts w:hint="eastAsia"/>
                <w:b/>
              </w:rPr>
              <w:t>推荐方案一：上部斜坡式下部衡重式的复合堤：</w:t>
            </w:r>
          </w:p>
          <w:p w:rsidR="005533EC" w:rsidRPr="00112E77" w:rsidRDefault="00C57373">
            <w:pPr>
              <w:adjustRightInd w:val="0"/>
              <w:snapToGrid w:val="0"/>
              <w:spacing w:line="360" w:lineRule="auto"/>
              <w:jc w:val="center"/>
            </w:pPr>
            <w:r w:rsidRPr="00112E77">
              <w:rPr>
                <w:noProof/>
              </w:rPr>
              <w:drawing>
                <wp:inline distT="0" distB="0" distL="0" distR="0">
                  <wp:extent cx="4143375" cy="2741295"/>
                  <wp:effectExtent l="19050" t="0" r="9525"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noChangeArrowheads="1"/>
                          </pic:cNvPicPr>
                        </pic:nvPicPr>
                        <pic:blipFill>
                          <a:blip r:embed="rId14"/>
                          <a:srcRect/>
                          <a:stretch>
                            <a:fillRect/>
                          </a:stretch>
                        </pic:blipFill>
                        <pic:spPr>
                          <a:xfrm>
                            <a:off x="0" y="0"/>
                            <a:ext cx="4143375" cy="2741429"/>
                          </a:xfrm>
                          <a:prstGeom prst="rect">
                            <a:avLst/>
                          </a:prstGeom>
                          <a:noFill/>
                          <a:ln w="9525">
                            <a:noFill/>
                            <a:miter lim="800000"/>
                            <a:headEnd/>
                            <a:tailEnd/>
                          </a:ln>
                        </pic:spPr>
                      </pic:pic>
                    </a:graphicData>
                  </a:graphic>
                </wp:inline>
              </w:drawing>
            </w:r>
          </w:p>
          <w:p w:rsidR="005533EC" w:rsidRPr="00112E77" w:rsidRDefault="00C57373">
            <w:pPr>
              <w:adjustRightInd w:val="0"/>
              <w:snapToGrid w:val="0"/>
              <w:spacing w:line="360" w:lineRule="auto"/>
              <w:ind w:firstLine="480"/>
            </w:pPr>
            <w:r w:rsidRPr="00112E77">
              <w:rPr>
                <w:rFonts w:hint="eastAsia"/>
              </w:rPr>
              <w:t>防洪堤堤顶宽度</w:t>
            </w:r>
            <w:r w:rsidRPr="00112E77">
              <w:t>4.0m</w:t>
            </w:r>
            <w:r w:rsidRPr="00112E77">
              <w:t>，</w:t>
            </w:r>
            <w:r w:rsidRPr="00112E77">
              <w:rPr>
                <w:rFonts w:hint="eastAsia"/>
              </w:rPr>
              <w:t>护岸堤堤顶步道宽度为</w:t>
            </w:r>
            <w:r w:rsidRPr="00112E77">
              <w:rPr>
                <w:rFonts w:hint="eastAsia"/>
              </w:rPr>
              <w:t>2.0m</w:t>
            </w:r>
            <w:r w:rsidRPr="00112E77">
              <w:rPr>
                <w:rFonts w:hint="eastAsia"/>
              </w:rPr>
              <w:t>，路基采用</w:t>
            </w:r>
            <w:r w:rsidRPr="00112E77">
              <w:t>15cm</w:t>
            </w:r>
            <w:r w:rsidRPr="00112E77">
              <w:t>厚水泥稳定碎石基层、</w:t>
            </w:r>
            <w:r w:rsidRPr="00112E77">
              <w:t>8cm</w:t>
            </w:r>
            <w:r w:rsidRPr="00112E77">
              <w:t>厚</w:t>
            </w:r>
            <w:r w:rsidRPr="00112E77">
              <w:t>C20</w:t>
            </w:r>
            <w:r w:rsidRPr="00112E77">
              <w:t>砼垫层</w:t>
            </w:r>
            <w:r w:rsidRPr="00112E77">
              <w:rPr>
                <w:rFonts w:hint="eastAsia"/>
              </w:rPr>
              <w:t>，</w:t>
            </w:r>
            <w:r w:rsidRPr="00112E77">
              <w:t>路面为彩色透水砼。堤顶超高为</w:t>
            </w:r>
            <w:r w:rsidRPr="00112E77">
              <w:t>1.0m</w:t>
            </w:r>
            <w:r w:rsidRPr="00112E77">
              <w:t>，外侧设钢索栏杆，高为</w:t>
            </w:r>
            <w:r w:rsidRPr="00112E77">
              <w:t>1.2m</w:t>
            </w:r>
            <w:r w:rsidRPr="00112E77">
              <w:t>。</w:t>
            </w:r>
          </w:p>
          <w:p w:rsidR="005533EC" w:rsidRPr="00112E77" w:rsidRDefault="00C57373">
            <w:pPr>
              <w:adjustRightInd w:val="0"/>
              <w:snapToGrid w:val="0"/>
              <w:spacing w:line="360" w:lineRule="auto"/>
              <w:ind w:firstLine="480"/>
            </w:pPr>
            <w:r w:rsidRPr="00112E77">
              <w:rPr>
                <w:rFonts w:hint="eastAsia"/>
              </w:rPr>
              <w:t>在萝卜园水库正常水位高程</w:t>
            </w:r>
            <w:r w:rsidRPr="00112E77">
              <w:rPr>
                <w:rFonts w:hint="eastAsia"/>
              </w:rPr>
              <w:t>275.00m</w:t>
            </w:r>
            <w:r w:rsidRPr="00112E77">
              <w:rPr>
                <w:rFonts w:hint="eastAsia"/>
              </w:rPr>
              <w:t>加高</w:t>
            </w:r>
            <w:r w:rsidRPr="00112E77">
              <w:rPr>
                <w:rFonts w:hint="eastAsia"/>
              </w:rPr>
              <w:t>1.0m</w:t>
            </w:r>
            <w:r w:rsidRPr="00112E77">
              <w:rPr>
                <w:rFonts w:hint="eastAsia"/>
              </w:rPr>
              <w:t>设置</w:t>
            </w:r>
            <w:r w:rsidRPr="00112E77">
              <w:rPr>
                <w:rFonts w:hint="eastAsia"/>
              </w:rPr>
              <w:t>2.0m</w:t>
            </w:r>
            <w:r w:rsidRPr="00112E77">
              <w:rPr>
                <w:rFonts w:hint="eastAsia"/>
              </w:rPr>
              <w:t>宽马道，马道以下采为</w:t>
            </w:r>
            <w:r w:rsidRPr="00112E77">
              <w:t>20cm</w:t>
            </w:r>
            <w:r w:rsidRPr="00112E77">
              <w:t>厚</w:t>
            </w:r>
            <w:r w:rsidRPr="00112E77">
              <w:t>C20</w:t>
            </w:r>
            <w:r w:rsidRPr="00112E77">
              <w:t>砼面板，坡比为</w:t>
            </w:r>
            <w:r w:rsidRPr="00112E77">
              <w:t>1:</w:t>
            </w:r>
            <w:r w:rsidRPr="00112E77">
              <w:rPr>
                <w:rFonts w:hint="eastAsia"/>
              </w:rPr>
              <w:t>2</w:t>
            </w:r>
            <w:r w:rsidRPr="00112E77">
              <w:rPr>
                <w:rFonts w:hint="eastAsia"/>
              </w:rPr>
              <w:t>。面板以下衡重式挡墙高度及埋深根据地形地质条件确定。挡墙基础置于砂泥岩互层强风化层中上部，且基础承载力≥</w:t>
            </w:r>
            <w:r w:rsidRPr="00112E77">
              <w:rPr>
                <w:rFonts w:hint="eastAsia"/>
              </w:rPr>
              <w:t>320kPa</w:t>
            </w:r>
            <w:r w:rsidRPr="00112E77">
              <w:t>。衡重式挡墙临水坡比</w:t>
            </w:r>
            <w:r w:rsidRPr="00112E77">
              <w:t>1</w:t>
            </w:r>
            <w:r w:rsidRPr="00112E77">
              <w:t>：</w:t>
            </w:r>
            <w:r w:rsidRPr="00112E77">
              <w:t>0.1</w:t>
            </w:r>
            <w:r w:rsidRPr="00112E77">
              <w:t>，上墙背坡倾斜坡度</w:t>
            </w:r>
            <w:r w:rsidRPr="00112E77">
              <w:t>1:0.</w:t>
            </w:r>
            <w:r w:rsidRPr="00112E77">
              <w:rPr>
                <w:rFonts w:hint="eastAsia"/>
              </w:rPr>
              <w:t>4</w:t>
            </w:r>
            <w:r w:rsidRPr="00112E77">
              <w:t>，上墙与下墙高度比为</w:t>
            </w:r>
            <w:r w:rsidRPr="00112E77">
              <w:t>1:1</w:t>
            </w:r>
            <w:r w:rsidRPr="00112E77">
              <w:t>，顶宽</w:t>
            </w:r>
            <w:r w:rsidRPr="00112E77">
              <w:t>0.6m</w:t>
            </w:r>
            <w:r w:rsidRPr="00112E77">
              <w:t>，台宽为</w:t>
            </w:r>
            <w:r w:rsidRPr="00112E77">
              <w:t>0.5</w:t>
            </w:r>
            <w:r w:rsidRPr="00112E77">
              <w:t>倍上墙高度，下墙背坡倾斜坡度</w:t>
            </w:r>
            <w:r w:rsidRPr="00112E77">
              <w:t>1</w:t>
            </w:r>
            <w:r w:rsidRPr="00112E77">
              <w:t>：</w:t>
            </w:r>
            <w:r w:rsidRPr="00112E77">
              <w:t>-0.5</w:t>
            </w:r>
            <w:r w:rsidRPr="00112E77">
              <w:t>，墙趾宽</w:t>
            </w:r>
            <w:r w:rsidRPr="00112E77">
              <w:t>*</w:t>
            </w:r>
            <w:r w:rsidRPr="00112E77">
              <w:t>高为</w:t>
            </w:r>
            <w:r w:rsidRPr="00112E77">
              <w:t>0.</w:t>
            </w:r>
            <w:r w:rsidRPr="00112E77">
              <w:rPr>
                <w:rFonts w:hint="eastAsia"/>
              </w:rPr>
              <w:t>6</w:t>
            </w:r>
            <w:r w:rsidRPr="00112E77">
              <w:t>*0.</w:t>
            </w:r>
            <w:r w:rsidRPr="00112E77">
              <w:rPr>
                <w:rFonts w:hint="eastAsia"/>
              </w:rPr>
              <w:t>8</w:t>
            </w:r>
            <w:r w:rsidRPr="00112E77">
              <w:t>m</w:t>
            </w:r>
            <w:r w:rsidRPr="00112E77">
              <w:t>。</w:t>
            </w:r>
            <w:r w:rsidRPr="00112E77">
              <w:rPr>
                <w:rFonts w:hint="eastAsia"/>
              </w:rPr>
              <w:t>堤脚先采用石渣碾压回填护脚，再在其上用</w:t>
            </w:r>
            <w:r w:rsidRPr="00112E77">
              <w:rPr>
                <w:rFonts w:hint="eastAsia"/>
              </w:rPr>
              <w:t>0.8m</w:t>
            </w:r>
            <w:r w:rsidRPr="00112E77">
              <w:rPr>
                <w:rFonts w:hint="eastAsia"/>
              </w:rPr>
              <w:t>厚的大块石回填护脚。马道以上边坡采用草皮网格梁护坡；堤后边坡采用草皮护坡。上部堤体范围内需清除</w:t>
            </w:r>
            <w:r w:rsidRPr="00112E77">
              <w:rPr>
                <w:rFonts w:hint="eastAsia"/>
              </w:rPr>
              <w:t>60cm</w:t>
            </w:r>
            <w:r w:rsidRPr="00112E77">
              <w:rPr>
                <w:rFonts w:hint="eastAsia"/>
              </w:rPr>
              <w:t>厚表层覆盖土，堤体背坡比为</w:t>
            </w:r>
            <w:r w:rsidRPr="00112E77">
              <w:rPr>
                <w:rFonts w:hint="eastAsia"/>
              </w:rPr>
              <w:t>1:2.0</w:t>
            </w:r>
            <w:r w:rsidRPr="00112E77">
              <w:rPr>
                <w:rFonts w:hint="eastAsia"/>
              </w:rPr>
              <w:t>，堤体临水面斜坡段坡比为</w:t>
            </w:r>
            <w:r w:rsidRPr="00112E77">
              <w:rPr>
                <w:rFonts w:hint="eastAsia"/>
              </w:rPr>
              <w:t>1:2</w:t>
            </w:r>
            <w:r w:rsidRPr="00112E77">
              <w:rPr>
                <w:rFonts w:hint="eastAsia"/>
              </w:rPr>
              <w:t>；利用开挖和自采的合格石渣碾压填筑密实形成堤体。石渣填筑采用碾压工艺和相对密度双控标准。河堤先震动碾压基础（碾压机械大于</w:t>
            </w:r>
            <w:r w:rsidRPr="00112E77">
              <w:t>14T</w:t>
            </w:r>
            <w:r w:rsidRPr="00112E77">
              <w:t>）；河堤铺筑厚度推荐不大于</w:t>
            </w:r>
            <w:r w:rsidRPr="00112E77">
              <w:t>50cm/</w:t>
            </w:r>
            <w:r w:rsidRPr="00112E77">
              <w:t>次，推荐震动往返不少于</w:t>
            </w:r>
            <w:r w:rsidRPr="00112E77">
              <w:t>8</w:t>
            </w:r>
            <w:r w:rsidRPr="00112E77">
              <w:t>遍，</w:t>
            </w:r>
            <w:r w:rsidRPr="00112E77">
              <w:rPr>
                <w:rFonts w:hint="eastAsia"/>
              </w:rPr>
              <w:t>石渣料最大</w:t>
            </w:r>
            <w:r w:rsidRPr="00112E77">
              <w:rPr>
                <w:rFonts w:hint="eastAsia"/>
              </w:rPr>
              <w:lastRenderedPageBreak/>
              <w:t>粒径不大于</w:t>
            </w:r>
            <w:r w:rsidRPr="00112E77">
              <w:t>200mm</w:t>
            </w:r>
            <w:r w:rsidRPr="00112E77">
              <w:rPr>
                <w:rFonts w:hint="eastAsia"/>
              </w:rPr>
              <w:t>，</w:t>
            </w:r>
            <w:r w:rsidRPr="00112E77">
              <w:t>碾压密实后的石渣要求相对密度</w:t>
            </w:r>
            <w:r w:rsidRPr="00112E77">
              <w:t>≥0.65</w:t>
            </w:r>
            <w:r w:rsidRPr="00112E77">
              <w:t>，具体参数经现场碾压试验确定。</w:t>
            </w:r>
            <w:r w:rsidRPr="00112E77">
              <w:rPr>
                <w:rFonts w:hint="eastAsia"/>
              </w:rPr>
              <w:t>堤防沿河道方向每</w:t>
            </w:r>
            <w:r w:rsidRPr="00112E77">
              <w:rPr>
                <w:rFonts w:hint="eastAsia"/>
              </w:rPr>
              <w:t>10m</w:t>
            </w:r>
            <w:r w:rsidRPr="00112E77">
              <w:rPr>
                <w:rFonts w:hint="eastAsia"/>
              </w:rPr>
              <w:t>设置沉降缝，缝宽</w:t>
            </w:r>
            <w:r w:rsidRPr="00112E77">
              <w:rPr>
                <w:rFonts w:hint="eastAsia"/>
              </w:rPr>
              <w:t>2cm</w:t>
            </w:r>
            <w:r w:rsidRPr="00112E77">
              <w:rPr>
                <w:rFonts w:hint="eastAsia"/>
              </w:rPr>
              <w:t>，闭孔泡沫板充填。在距马道高程</w:t>
            </w:r>
            <w:r w:rsidRPr="00112E77">
              <w:rPr>
                <w:rFonts w:hint="eastAsia"/>
              </w:rPr>
              <w:t>2.0m</w:t>
            </w:r>
            <w:r w:rsidRPr="00112E77">
              <w:rPr>
                <w:rFonts w:hint="eastAsia"/>
              </w:rPr>
              <w:t>附近设置Φ</w:t>
            </w:r>
            <w:r w:rsidRPr="00112E77">
              <w:rPr>
                <w:rFonts w:hint="eastAsia"/>
              </w:rPr>
              <w:t>50mm</w:t>
            </w:r>
            <w:r w:rsidRPr="00112E77">
              <w:rPr>
                <w:rFonts w:hint="eastAsia"/>
              </w:rPr>
              <w:t>排水孔，水平间距</w:t>
            </w:r>
            <w:r w:rsidRPr="00112E77">
              <w:rPr>
                <w:rFonts w:hint="eastAsia"/>
              </w:rPr>
              <w:t>2.5m</w:t>
            </w:r>
            <w:r w:rsidRPr="00112E77">
              <w:rPr>
                <w:rFonts w:hint="eastAsia"/>
              </w:rPr>
              <w:t>左右，垂直间距</w:t>
            </w:r>
            <w:r w:rsidRPr="00112E77">
              <w:rPr>
                <w:rFonts w:hint="eastAsia"/>
              </w:rPr>
              <w:t>2.5m</w:t>
            </w:r>
            <w:r w:rsidRPr="00112E77">
              <w:rPr>
                <w:rFonts w:hint="eastAsia"/>
              </w:rPr>
              <w:t>左右，呈梅花形布置；排水孔向河内倾斜度</w:t>
            </w:r>
            <w:r w:rsidRPr="00112E77">
              <w:rPr>
                <w:rFonts w:hint="eastAsia"/>
              </w:rPr>
              <w:t>5%</w:t>
            </w:r>
            <w:r w:rsidRPr="00112E77">
              <w:rPr>
                <w:rFonts w:hint="eastAsia"/>
              </w:rPr>
              <w:t>，进口设置双层土工布包碎石过滤堆囊反滤。详见本项目设计图册《初步设计图册》。</w:t>
            </w:r>
          </w:p>
          <w:p w:rsidR="005533EC" w:rsidRPr="00112E77" w:rsidRDefault="00C57373">
            <w:pPr>
              <w:adjustRightInd w:val="0"/>
              <w:snapToGrid w:val="0"/>
              <w:spacing w:line="360" w:lineRule="auto"/>
              <w:ind w:firstLine="482"/>
            </w:pPr>
            <w:r w:rsidRPr="00112E77">
              <w:rPr>
                <w:rFonts w:hint="eastAsia"/>
                <w:b/>
              </w:rPr>
              <w:t>推荐方案二：上部斜坡式下部重力式的复合堤：</w:t>
            </w:r>
          </w:p>
          <w:p w:rsidR="005533EC" w:rsidRPr="00112E77" w:rsidRDefault="00C57373">
            <w:pPr>
              <w:adjustRightInd w:val="0"/>
              <w:snapToGrid w:val="0"/>
              <w:spacing w:line="360" w:lineRule="auto"/>
              <w:jc w:val="center"/>
            </w:pPr>
            <w:r w:rsidRPr="00112E77">
              <w:rPr>
                <w:noProof/>
              </w:rPr>
              <w:drawing>
                <wp:inline distT="0" distB="0" distL="0" distR="0">
                  <wp:extent cx="4514850" cy="3088005"/>
                  <wp:effectExtent l="19050" t="0" r="0" b="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noChangeArrowheads="1"/>
                          </pic:cNvPicPr>
                        </pic:nvPicPr>
                        <pic:blipFill>
                          <a:blip r:embed="rId15"/>
                          <a:srcRect/>
                          <a:stretch>
                            <a:fillRect/>
                          </a:stretch>
                        </pic:blipFill>
                        <pic:spPr>
                          <a:xfrm>
                            <a:off x="0" y="0"/>
                            <a:ext cx="4514850" cy="3088283"/>
                          </a:xfrm>
                          <a:prstGeom prst="rect">
                            <a:avLst/>
                          </a:prstGeom>
                          <a:noFill/>
                          <a:ln w="9525">
                            <a:noFill/>
                            <a:miter lim="800000"/>
                            <a:headEnd/>
                            <a:tailEnd/>
                          </a:ln>
                        </pic:spPr>
                      </pic:pic>
                    </a:graphicData>
                  </a:graphic>
                </wp:inline>
              </w:drawing>
            </w:r>
          </w:p>
          <w:p w:rsidR="005533EC" w:rsidRPr="00112E77" w:rsidRDefault="00C57373">
            <w:pPr>
              <w:adjustRightInd w:val="0"/>
              <w:snapToGrid w:val="0"/>
              <w:spacing w:line="360" w:lineRule="auto"/>
              <w:ind w:firstLine="480"/>
            </w:pPr>
            <w:r w:rsidRPr="00112E77">
              <w:rPr>
                <w:rFonts w:hint="eastAsia"/>
              </w:rPr>
              <w:t>防洪堤堤顶宽度</w:t>
            </w:r>
            <w:r w:rsidRPr="00112E77">
              <w:t>4.0m</w:t>
            </w:r>
            <w:r w:rsidRPr="00112E77">
              <w:t>，</w:t>
            </w:r>
            <w:r w:rsidRPr="00112E77">
              <w:rPr>
                <w:rFonts w:hint="eastAsia"/>
              </w:rPr>
              <w:t>护岸堤堤顶步道宽度为</w:t>
            </w:r>
            <w:r w:rsidRPr="00112E77">
              <w:rPr>
                <w:rFonts w:hint="eastAsia"/>
              </w:rPr>
              <w:t>2.0m</w:t>
            </w:r>
            <w:r w:rsidRPr="00112E77">
              <w:rPr>
                <w:rFonts w:hint="eastAsia"/>
              </w:rPr>
              <w:t>，路基采用</w:t>
            </w:r>
            <w:r w:rsidRPr="00112E77">
              <w:t>15cm</w:t>
            </w:r>
            <w:r w:rsidRPr="00112E77">
              <w:t>厚水泥稳定碎石基层、</w:t>
            </w:r>
            <w:r w:rsidRPr="00112E77">
              <w:t>8cm</w:t>
            </w:r>
            <w:r w:rsidRPr="00112E77">
              <w:t>厚</w:t>
            </w:r>
            <w:r w:rsidRPr="00112E77">
              <w:t>C20</w:t>
            </w:r>
            <w:r w:rsidRPr="00112E77">
              <w:t>砼垫层</w:t>
            </w:r>
            <w:r w:rsidRPr="00112E77">
              <w:rPr>
                <w:rFonts w:hint="eastAsia"/>
              </w:rPr>
              <w:t>，</w:t>
            </w:r>
            <w:r w:rsidRPr="00112E77">
              <w:t>路面为彩色透水砼。堤顶超高为</w:t>
            </w:r>
            <w:r w:rsidRPr="00112E77">
              <w:t>1.0m</w:t>
            </w:r>
            <w:r w:rsidRPr="00112E77">
              <w:t>，外侧设钢索栏杆，高为</w:t>
            </w:r>
            <w:r w:rsidRPr="00112E77">
              <w:t>1.2m</w:t>
            </w:r>
            <w:r w:rsidRPr="00112E77">
              <w:t>。</w:t>
            </w:r>
          </w:p>
          <w:p w:rsidR="005533EC" w:rsidRPr="00112E77" w:rsidRDefault="00C57373">
            <w:pPr>
              <w:spacing w:line="360" w:lineRule="auto"/>
              <w:ind w:firstLineChars="200" w:firstLine="420"/>
              <w:rPr>
                <w:szCs w:val="21"/>
              </w:rPr>
            </w:pPr>
            <w:r w:rsidRPr="00112E77">
              <w:rPr>
                <w:rFonts w:hint="eastAsia"/>
              </w:rPr>
              <w:t>在萝卜园水库正常水位高程</w:t>
            </w:r>
            <w:r w:rsidRPr="00112E77">
              <w:rPr>
                <w:rFonts w:hint="eastAsia"/>
              </w:rPr>
              <w:t>275.00m</w:t>
            </w:r>
            <w:r w:rsidRPr="00112E77">
              <w:rPr>
                <w:rFonts w:hint="eastAsia"/>
              </w:rPr>
              <w:t>加高</w:t>
            </w:r>
            <w:r w:rsidRPr="00112E77">
              <w:rPr>
                <w:rFonts w:hint="eastAsia"/>
              </w:rPr>
              <w:t>1.0m</w:t>
            </w:r>
            <w:r w:rsidRPr="00112E77">
              <w:rPr>
                <w:rFonts w:hint="eastAsia"/>
              </w:rPr>
              <w:t>设置</w:t>
            </w:r>
            <w:r w:rsidRPr="00112E77">
              <w:rPr>
                <w:rFonts w:hint="eastAsia"/>
              </w:rPr>
              <w:t>2.0m</w:t>
            </w:r>
            <w:r w:rsidRPr="00112E77">
              <w:rPr>
                <w:rFonts w:hint="eastAsia"/>
              </w:rPr>
              <w:t>宽马道，马道以下采为</w:t>
            </w:r>
            <w:r w:rsidRPr="00112E77">
              <w:t>20cm</w:t>
            </w:r>
            <w:r w:rsidRPr="00112E77">
              <w:t>厚</w:t>
            </w:r>
            <w:r w:rsidRPr="00112E77">
              <w:t>C20</w:t>
            </w:r>
            <w:r w:rsidRPr="00112E77">
              <w:t>砼面板，坡比为</w:t>
            </w:r>
            <w:r w:rsidRPr="00112E77">
              <w:t>1:</w:t>
            </w:r>
            <w:r w:rsidRPr="00112E77">
              <w:rPr>
                <w:rFonts w:hint="eastAsia"/>
              </w:rPr>
              <w:t>2</w:t>
            </w:r>
            <w:r w:rsidRPr="00112E77">
              <w:rPr>
                <w:rFonts w:hint="eastAsia"/>
              </w:rPr>
              <w:t>。面板底部接重力式挡墙，挡墙高度为</w:t>
            </w:r>
            <w:r w:rsidRPr="00112E77">
              <w:rPr>
                <w:rFonts w:hint="eastAsia"/>
              </w:rPr>
              <w:t>4.0m</w:t>
            </w:r>
            <w:r w:rsidRPr="00112E77">
              <w:rPr>
                <w:rFonts w:hint="eastAsia"/>
              </w:rPr>
              <w:t>。挡墙外坡比为</w:t>
            </w:r>
            <w:r w:rsidRPr="00112E77">
              <w:rPr>
                <w:rFonts w:hint="eastAsia"/>
              </w:rPr>
              <w:t>1:0.25</w:t>
            </w:r>
            <w:r w:rsidRPr="00112E77">
              <w:rPr>
                <w:rFonts w:hint="eastAsia"/>
              </w:rPr>
              <w:t>，内坡比为</w:t>
            </w:r>
            <w:r w:rsidRPr="00112E77">
              <w:rPr>
                <w:rFonts w:hint="eastAsia"/>
              </w:rPr>
              <w:t>1:0.25</w:t>
            </w:r>
            <w:r w:rsidRPr="00112E77">
              <w:rPr>
                <w:rFonts w:hint="eastAsia"/>
              </w:rPr>
              <w:t>。挡墙基础置于大块石换填层，且基础承载力≥</w:t>
            </w:r>
            <w:r w:rsidRPr="00112E77">
              <w:rPr>
                <w:rFonts w:hint="eastAsia"/>
              </w:rPr>
              <w:t>280</w:t>
            </w:r>
            <w:r w:rsidRPr="00112E77">
              <w:t>Kpa</w:t>
            </w:r>
            <w:r w:rsidRPr="00112E77">
              <w:t>。</w:t>
            </w:r>
            <w:r w:rsidRPr="00112E77">
              <w:rPr>
                <w:rFonts w:hint="eastAsia"/>
              </w:rPr>
              <w:t>具体换填深度据现场实际情况确定，表层设</w:t>
            </w:r>
            <w:r w:rsidRPr="00112E77">
              <w:rPr>
                <w:rFonts w:hint="eastAsia"/>
              </w:rPr>
              <w:t>10cm</w:t>
            </w:r>
            <w:r w:rsidRPr="00112E77">
              <w:rPr>
                <w:rFonts w:hint="eastAsia"/>
              </w:rPr>
              <w:t>厚</w:t>
            </w:r>
            <w:r w:rsidRPr="00112E77">
              <w:rPr>
                <w:rFonts w:hint="eastAsia"/>
              </w:rPr>
              <w:t>C20</w:t>
            </w:r>
            <w:r w:rsidRPr="00112E77">
              <w:rPr>
                <w:rFonts w:hint="eastAsia"/>
              </w:rPr>
              <w:t>砼垫层。堤脚先采用石渣碾压回填护脚，再在其上用</w:t>
            </w:r>
            <w:r w:rsidRPr="00112E77">
              <w:rPr>
                <w:rFonts w:hint="eastAsia"/>
              </w:rPr>
              <w:t>0.8m</w:t>
            </w:r>
            <w:r w:rsidRPr="00112E77">
              <w:rPr>
                <w:rFonts w:hint="eastAsia"/>
              </w:rPr>
              <w:t>厚的大块石回填护脚。马道以上边坡采用草皮网格梁护坡；堤后边坡采用草皮护坡。上部堤体范围内需清除</w:t>
            </w:r>
            <w:r w:rsidRPr="00112E77">
              <w:rPr>
                <w:rFonts w:hint="eastAsia"/>
              </w:rPr>
              <w:t>60cm</w:t>
            </w:r>
            <w:r w:rsidRPr="00112E77">
              <w:rPr>
                <w:rFonts w:hint="eastAsia"/>
              </w:rPr>
              <w:t>厚表层覆盖土，堤体背坡比为</w:t>
            </w:r>
            <w:r w:rsidRPr="00112E77">
              <w:rPr>
                <w:rFonts w:hint="eastAsia"/>
              </w:rPr>
              <w:t>1:2.0</w:t>
            </w:r>
            <w:r w:rsidRPr="00112E77">
              <w:rPr>
                <w:rFonts w:hint="eastAsia"/>
              </w:rPr>
              <w:t>，堤体临水面斜坡段坡比为</w:t>
            </w:r>
            <w:r w:rsidRPr="00112E77">
              <w:rPr>
                <w:rFonts w:hint="eastAsia"/>
              </w:rPr>
              <w:t>1:2</w:t>
            </w:r>
            <w:r w:rsidRPr="00112E77">
              <w:rPr>
                <w:rFonts w:hint="eastAsia"/>
              </w:rPr>
              <w:t>；利用开挖和自采的合格石渣碾压填筑密实形成堤体。石渣填筑采用碾压工艺和相对密度双控标准。河堤先震动碾压基础（碾压机械大于</w:t>
            </w:r>
            <w:r w:rsidRPr="00112E77">
              <w:t>14T</w:t>
            </w:r>
            <w:r w:rsidRPr="00112E77">
              <w:t>）；河堤铺筑厚度推荐不大于</w:t>
            </w:r>
            <w:r w:rsidRPr="00112E77">
              <w:t>50cm/</w:t>
            </w:r>
            <w:r w:rsidRPr="00112E77">
              <w:t>次，推荐震动往返不少于</w:t>
            </w:r>
            <w:r w:rsidRPr="00112E77">
              <w:t>8</w:t>
            </w:r>
            <w:r w:rsidRPr="00112E77">
              <w:t>遍，</w:t>
            </w:r>
            <w:r w:rsidRPr="00112E77">
              <w:rPr>
                <w:rFonts w:hint="eastAsia"/>
              </w:rPr>
              <w:t>石渣料最大粒径不大于</w:t>
            </w:r>
            <w:r w:rsidRPr="00112E77">
              <w:t>200mm</w:t>
            </w:r>
            <w:r w:rsidRPr="00112E77">
              <w:rPr>
                <w:rFonts w:hint="eastAsia"/>
              </w:rPr>
              <w:t>，</w:t>
            </w:r>
            <w:r w:rsidRPr="00112E77">
              <w:t>碾压密实后的石渣要求相对密度</w:t>
            </w:r>
            <w:r w:rsidRPr="00112E77">
              <w:t>≥0.65</w:t>
            </w:r>
            <w:r w:rsidRPr="00112E77">
              <w:t>，具体参数经现场碾压试验确定。</w:t>
            </w:r>
            <w:r w:rsidRPr="00112E77">
              <w:rPr>
                <w:rFonts w:hint="eastAsia"/>
              </w:rPr>
              <w:t>堤防沿河道方向每</w:t>
            </w:r>
            <w:r w:rsidRPr="00112E77">
              <w:rPr>
                <w:rFonts w:hint="eastAsia"/>
              </w:rPr>
              <w:t>10m</w:t>
            </w:r>
            <w:r w:rsidRPr="00112E77">
              <w:rPr>
                <w:rFonts w:hint="eastAsia"/>
              </w:rPr>
              <w:t>设置沉降缝，缝宽</w:t>
            </w:r>
            <w:r w:rsidRPr="00112E77">
              <w:rPr>
                <w:rFonts w:hint="eastAsia"/>
              </w:rPr>
              <w:t>2cm</w:t>
            </w:r>
            <w:r w:rsidRPr="00112E77">
              <w:rPr>
                <w:rFonts w:hint="eastAsia"/>
              </w:rPr>
              <w:t>，闭孔泡沫板充填。在距马道高程</w:t>
            </w:r>
            <w:r w:rsidRPr="00112E77">
              <w:rPr>
                <w:rFonts w:hint="eastAsia"/>
              </w:rPr>
              <w:t>2.0m</w:t>
            </w:r>
            <w:r w:rsidRPr="00112E77">
              <w:rPr>
                <w:rFonts w:hint="eastAsia"/>
              </w:rPr>
              <w:t>附近设置Φ</w:t>
            </w:r>
            <w:r w:rsidRPr="00112E77">
              <w:rPr>
                <w:rFonts w:hint="eastAsia"/>
              </w:rPr>
              <w:t>50mm</w:t>
            </w:r>
            <w:r w:rsidRPr="00112E77">
              <w:rPr>
                <w:rFonts w:hint="eastAsia"/>
              </w:rPr>
              <w:t>排水孔，水平间距</w:t>
            </w:r>
            <w:r w:rsidRPr="00112E77">
              <w:rPr>
                <w:rFonts w:hint="eastAsia"/>
              </w:rPr>
              <w:t>2.5m</w:t>
            </w:r>
            <w:r w:rsidRPr="00112E77">
              <w:rPr>
                <w:rFonts w:hint="eastAsia"/>
              </w:rPr>
              <w:t>左右，垂直间距</w:t>
            </w:r>
            <w:r w:rsidRPr="00112E77">
              <w:rPr>
                <w:rFonts w:hint="eastAsia"/>
              </w:rPr>
              <w:t>2.5m</w:t>
            </w:r>
            <w:r w:rsidRPr="00112E77">
              <w:rPr>
                <w:rFonts w:hint="eastAsia"/>
              </w:rPr>
              <w:t>左右，呈梅花形布置；排水孔向河内倾斜度</w:t>
            </w:r>
            <w:r w:rsidRPr="00112E77">
              <w:rPr>
                <w:rFonts w:hint="eastAsia"/>
              </w:rPr>
              <w:t>5%</w:t>
            </w:r>
            <w:r w:rsidRPr="00112E77">
              <w:rPr>
                <w:rFonts w:hint="eastAsia"/>
              </w:rPr>
              <w:t>，进口设置双层土工布包碎石过滤堆囊反滤</w:t>
            </w:r>
            <w:r w:rsidRPr="00112E77">
              <w:rPr>
                <w:rFonts w:hint="eastAsia"/>
                <w:b/>
                <w:szCs w:val="21"/>
              </w:rPr>
              <w:t>。</w:t>
            </w:r>
          </w:p>
          <w:p w:rsidR="005533EC" w:rsidRPr="00112E77" w:rsidRDefault="00C57373">
            <w:pPr>
              <w:adjustRightInd w:val="0"/>
              <w:snapToGrid w:val="0"/>
              <w:spacing w:line="360" w:lineRule="auto"/>
              <w:ind w:firstLineChars="200" w:firstLine="420"/>
            </w:pPr>
            <w:r w:rsidRPr="00112E77">
              <w:rPr>
                <w:rFonts w:hint="eastAsia"/>
              </w:rPr>
              <w:lastRenderedPageBreak/>
              <w:t>3</w:t>
            </w:r>
            <w:r w:rsidRPr="00112E77">
              <w:rPr>
                <w:rFonts w:hint="eastAsia"/>
              </w:rPr>
              <w:t>）堤顶结构</w:t>
            </w:r>
          </w:p>
          <w:p w:rsidR="005533EC" w:rsidRPr="00112E77" w:rsidRDefault="00C57373">
            <w:pPr>
              <w:adjustRightInd w:val="0"/>
              <w:snapToGrid w:val="0"/>
              <w:spacing w:line="360" w:lineRule="auto"/>
              <w:ind w:firstLine="480"/>
            </w:pPr>
            <w:r w:rsidRPr="00112E77">
              <w:t>按《堤防工程设计规范》</w:t>
            </w:r>
            <w:r w:rsidRPr="00112E77">
              <w:t>GB50286—</w:t>
            </w:r>
            <w:r w:rsidRPr="00112E77">
              <w:rPr>
                <w:rFonts w:hint="eastAsia"/>
              </w:rPr>
              <w:t>2013</w:t>
            </w:r>
            <w:r w:rsidRPr="00112E77">
              <w:t>规定，</w:t>
            </w:r>
            <w:r w:rsidRPr="00112E77">
              <w:rPr>
                <w:rFonts w:hint="eastAsia"/>
              </w:rPr>
              <w:t>4</w:t>
            </w:r>
            <w:r w:rsidRPr="00112E77">
              <w:rPr>
                <w:rFonts w:hint="eastAsia"/>
              </w:rPr>
              <w:t>级堤防建筑物不允许越浪安全加高为</w:t>
            </w:r>
            <w:r w:rsidRPr="00112E77">
              <w:t>0.</w:t>
            </w:r>
            <w:r w:rsidRPr="00112E77">
              <w:rPr>
                <w:rFonts w:hint="eastAsia"/>
              </w:rPr>
              <w:t>6</w:t>
            </w:r>
            <w:r w:rsidRPr="00112E77">
              <w:t>m</w:t>
            </w:r>
            <w:r w:rsidRPr="00112E77">
              <w:t>。</w:t>
            </w:r>
            <w:r w:rsidRPr="00112E77">
              <w:rPr>
                <w:rFonts w:hint="eastAsia"/>
              </w:rPr>
              <w:t>考虑到风速较小，堤防段风区短，经计算，波浪爬高和风壅增水高度较小，本次设计取</w:t>
            </w:r>
            <w:r w:rsidRPr="00112E77">
              <w:rPr>
                <w:rFonts w:hint="eastAsia"/>
              </w:rPr>
              <w:t>0.4m</w:t>
            </w:r>
            <w:r w:rsidRPr="00112E77">
              <w:rPr>
                <w:rFonts w:hint="eastAsia"/>
              </w:rPr>
              <w:t>。（经计算</w:t>
            </w:r>
            <w:r w:rsidRPr="00112E77">
              <w:rPr>
                <w:rFonts w:hint="eastAsia"/>
              </w:rPr>
              <w:t>R+e=0.4m</w:t>
            </w:r>
            <w:r w:rsidRPr="00112E77">
              <w:rPr>
                <w:rFonts w:hint="eastAsia"/>
              </w:rPr>
              <w:t>）。根据计算结果，结合邻近流域已建堤防的运行情况及超高采用值，本次设计堤顶超高为</w:t>
            </w:r>
            <w:r w:rsidRPr="00112E77">
              <w:rPr>
                <w:rFonts w:hint="eastAsia"/>
              </w:rPr>
              <w:t>1.0m</w:t>
            </w:r>
            <w:r w:rsidRPr="00112E77">
              <w:rPr>
                <w:rFonts w:hint="eastAsia"/>
              </w:rPr>
              <w:t>。</w:t>
            </w:r>
          </w:p>
          <w:p w:rsidR="005533EC" w:rsidRPr="00112E77" w:rsidRDefault="00C57373">
            <w:pPr>
              <w:adjustRightInd w:val="0"/>
              <w:snapToGrid w:val="0"/>
              <w:spacing w:line="360" w:lineRule="auto"/>
              <w:ind w:firstLineChars="200" w:firstLine="420"/>
            </w:pPr>
            <w:r w:rsidRPr="00112E77">
              <w:rPr>
                <w:rFonts w:hint="eastAsia"/>
              </w:rPr>
              <w:t>根据《堤防工程设计规范》（</w:t>
            </w:r>
            <w:r w:rsidRPr="00112E77">
              <w:rPr>
                <w:rFonts w:hint="eastAsia"/>
              </w:rPr>
              <w:t>GB50286-2013</w:t>
            </w:r>
            <w:r w:rsidRPr="00112E77">
              <w:rPr>
                <w:rFonts w:hint="eastAsia"/>
              </w:rPr>
              <w:t>）及水利厅川水函〔</w:t>
            </w:r>
            <w:r w:rsidRPr="00112E77">
              <w:rPr>
                <w:rFonts w:hint="eastAsia"/>
              </w:rPr>
              <w:t>2020</w:t>
            </w:r>
            <w:r w:rsidRPr="00112E77">
              <w:rPr>
                <w:rFonts w:hint="eastAsia"/>
              </w:rPr>
              <w:t>〕</w:t>
            </w:r>
            <w:r w:rsidRPr="00112E77">
              <w:rPr>
                <w:rFonts w:hint="eastAsia"/>
              </w:rPr>
              <w:t>1437</w:t>
            </w:r>
            <w:r w:rsidRPr="00112E77">
              <w:rPr>
                <w:rFonts w:hint="eastAsia"/>
              </w:rPr>
              <w:t>号文件对</w:t>
            </w:r>
            <w:r w:rsidRPr="00112E77">
              <w:rPr>
                <w:rFonts w:hint="eastAsia"/>
              </w:rPr>
              <w:t>4</w:t>
            </w:r>
            <w:r w:rsidRPr="00112E77">
              <w:rPr>
                <w:rFonts w:hint="eastAsia"/>
              </w:rPr>
              <w:t>级堤防工程堤顶宽度的规定，结合堤防管理和防洪抢险的需要，且本工程主要位于安居区城区段，故设计堤顶宽度拟定为</w:t>
            </w:r>
            <w:r w:rsidRPr="00112E77">
              <w:rPr>
                <w:rFonts w:hint="eastAsia"/>
              </w:rPr>
              <w:t>4.0m</w:t>
            </w:r>
            <w:r w:rsidRPr="00112E77">
              <w:rPr>
                <w:rFonts w:hint="eastAsia"/>
              </w:rPr>
              <w:t>，护岸堤堤顶步道宽度为</w:t>
            </w:r>
            <w:r w:rsidRPr="00112E77">
              <w:rPr>
                <w:rFonts w:hint="eastAsia"/>
              </w:rPr>
              <w:t>2.0m</w:t>
            </w:r>
            <w:r w:rsidRPr="00112E77">
              <w:rPr>
                <w:rFonts w:hint="eastAsia"/>
              </w:rPr>
              <w:t>。堤顶基础采用</w:t>
            </w:r>
            <w:r w:rsidRPr="00112E77">
              <w:rPr>
                <w:rFonts w:hint="eastAsia"/>
              </w:rPr>
              <w:t>15cm</w:t>
            </w:r>
            <w:r w:rsidRPr="00112E77">
              <w:rPr>
                <w:rFonts w:hint="eastAsia"/>
              </w:rPr>
              <w:t>厚水泥稳定碎石基层、</w:t>
            </w:r>
            <w:r w:rsidRPr="00112E77">
              <w:rPr>
                <w:rFonts w:hint="eastAsia"/>
              </w:rPr>
              <w:t>8cm</w:t>
            </w:r>
            <w:r w:rsidRPr="00112E77">
              <w:rPr>
                <w:rFonts w:hint="eastAsia"/>
              </w:rPr>
              <w:t>厚</w:t>
            </w:r>
            <w:r w:rsidRPr="00112E77">
              <w:rPr>
                <w:rFonts w:hint="eastAsia"/>
              </w:rPr>
              <w:t>C20</w:t>
            </w:r>
            <w:r w:rsidRPr="00112E77">
              <w:rPr>
                <w:rFonts w:hint="eastAsia"/>
              </w:rPr>
              <w:t>砼垫层，路面采用</w:t>
            </w:r>
            <w:r w:rsidRPr="00112E77">
              <w:rPr>
                <w:rFonts w:hint="eastAsia"/>
              </w:rPr>
              <w:t>5cm</w:t>
            </w:r>
            <w:r w:rsidRPr="00112E77">
              <w:rPr>
                <w:rFonts w:hint="eastAsia"/>
              </w:rPr>
              <w:t>厚彩色透水砼。</w:t>
            </w:r>
            <w:r w:rsidRPr="00112E77">
              <w:t>堤顶超高为</w:t>
            </w:r>
            <w:r w:rsidRPr="00112E77">
              <w:t>1.0m</w:t>
            </w:r>
            <w:r w:rsidRPr="00112E77">
              <w:t>，外侧设钢索栏杆，高为</w:t>
            </w:r>
            <w:r w:rsidRPr="00112E77">
              <w:t>1.2m</w:t>
            </w:r>
            <w:r w:rsidRPr="00112E77">
              <w:rPr>
                <w:rFonts w:hint="eastAsia"/>
              </w:rPr>
              <w:t>。</w:t>
            </w:r>
          </w:p>
          <w:p w:rsidR="005533EC" w:rsidRPr="00112E77" w:rsidRDefault="00C57373">
            <w:pPr>
              <w:adjustRightInd w:val="0"/>
              <w:snapToGrid w:val="0"/>
              <w:spacing w:line="360" w:lineRule="auto"/>
              <w:ind w:firstLineChars="200" w:firstLine="420"/>
            </w:pPr>
            <w:r w:rsidRPr="00112E77">
              <w:rPr>
                <w:rFonts w:hint="eastAsia"/>
              </w:rPr>
              <w:t>4</w:t>
            </w:r>
            <w:r w:rsidRPr="00112E77">
              <w:rPr>
                <w:rFonts w:hint="eastAsia"/>
              </w:rPr>
              <w:t>）马道设计</w:t>
            </w:r>
          </w:p>
          <w:p w:rsidR="005533EC" w:rsidRPr="00112E77" w:rsidRDefault="00C57373">
            <w:pPr>
              <w:adjustRightInd w:val="0"/>
              <w:snapToGrid w:val="0"/>
              <w:spacing w:line="360" w:lineRule="auto"/>
              <w:ind w:firstLineChars="200" w:firstLine="420"/>
            </w:pPr>
            <w:r w:rsidRPr="00112E77">
              <w:rPr>
                <w:rFonts w:hint="eastAsia"/>
                <w:lang w:bidi="en-US"/>
              </w:rPr>
              <w:t>本工程</w:t>
            </w:r>
            <w:r w:rsidRPr="00112E77">
              <w:rPr>
                <w:rFonts w:hint="eastAsia"/>
              </w:rPr>
              <w:t>在</w:t>
            </w:r>
            <w:r w:rsidRPr="00112E77">
              <w:rPr>
                <w:rFonts w:hint="eastAsia"/>
                <w:lang w:bidi="en-US"/>
              </w:rPr>
              <w:t>萝卜园水库</w:t>
            </w:r>
            <w:r w:rsidRPr="00112E77">
              <w:rPr>
                <w:rFonts w:hint="eastAsia"/>
              </w:rPr>
              <w:t>正常蓄水位</w:t>
            </w:r>
            <w:r w:rsidRPr="00112E77">
              <w:rPr>
                <w:rFonts w:hint="eastAsia"/>
              </w:rPr>
              <w:t>275.00m</w:t>
            </w:r>
            <w:r w:rsidRPr="00112E77">
              <w:rPr>
                <w:rFonts w:hint="eastAsia"/>
              </w:rPr>
              <w:t>，加超高</w:t>
            </w:r>
            <w:r w:rsidRPr="00112E77">
              <w:rPr>
                <w:rFonts w:hint="eastAsia"/>
              </w:rPr>
              <w:t>1.0m</w:t>
            </w:r>
            <w:r w:rsidRPr="00112E77">
              <w:rPr>
                <w:rFonts w:hint="eastAsia"/>
              </w:rPr>
              <w:t>，即高程</w:t>
            </w:r>
            <w:r w:rsidRPr="00112E77">
              <w:rPr>
                <w:rFonts w:hint="eastAsia"/>
              </w:rPr>
              <w:t>276.00m</w:t>
            </w:r>
            <w:r w:rsidRPr="00112E77">
              <w:rPr>
                <w:rFonts w:hint="eastAsia"/>
              </w:rPr>
              <w:t>设置马道，马道基础采用</w:t>
            </w:r>
            <w:r w:rsidRPr="00112E77">
              <w:rPr>
                <w:rFonts w:hint="eastAsia"/>
              </w:rPr>
              <w:t>15cm</w:t>
            </w:r>
            <w:r w:rsidRPr="00112E77">
              <w:rPr>
                <w:rFonts w:hint="eastAsia"/>
              </w:rPr>
              <w:t>厚水泥稳定碎石基层、</w:t>
            </w:r>
            <w:r w:rsidRPr="00112E77">
              <w:rPr>
                <w:rFonts w:hint="eastAsia"/>
              </w:rPr>
              <w:t>8cm</w:t>
            </w:r>
            <w:r w:rsidRPr="00112E77">
              <w:rPr>
                <w:rFonts w:hint="eastAsia"/>
              </w:rPr>
              <w:t>厚</w:t>
            </w:r>
            <w:r w:rsidRPr="00112E77">
              <w:rPr>
                <w:rFonts w:hint="eastAsia"/>
              </w:rPr>
              <w:t>C20</w:t>
            </w:r>
            <w:r w:rsidRPr="00112E77">
              <w:rPr>
                <w:rFonts w:hint="eastAsia"/>
              </w:rPr>
              <w:t>砼垫层，路面采用</w:t>
            </w:r>
            <w:r w:rsidRPr="00112E77">
              <w:rPr>
                <w:rFonts w:hint="eastAsia"/>
              </w:rPr>
              <w:t>5cm</w:t>
            </w:r>
            <w:r w:rsidRPr="00112E77">
              <w:rPr>
                <w:rFonts w:hint="eastAsia"/>
              </w:rPr>
              <w:t>厚彩色透水砼，临水侧设置</w:t>
            </w:r>
            <w:r w:rsidRPr="00112E77">
              <w:rPr>
                <w:rFonts w:hint="eastAsia"/>
              </w:rPr>
              <w:t>80cm</w:t>
            </w:r>
            <w:r w:rsidRPr="00112E77">
              <w:rPr>
                <w:rFonts w:hint="eastAsia"/>
              </w:rPr>
              <w:t>高安全警示桩。马道外侧设置</w:t>
            </w:r>
            <w:r w:rsidRPr="00112E77">
              <w:rPr>
                <w:rFonts w:hint="eastAsia"/>
              </w:rPr>
              <w:t>50</w:t>
            </w:r>
            <w:r w:rsidRPr="00112E77">
              <w:rPr>
                <w:rFonts w:hint="eastAsia"/>
              </w:rPr>
              <w:t>×</w:t>
            </w:r>
            <w:r w:rsidRPr="00112E77">
              <w:rPr>
                <w:rFonts w:hint="eastAsia"/>
              </w:rPr>
              <w:t>40cm</w:t>
            </w:r>
            <w:r w:rsidRPr="00112E77">
              <w:rPr>
                <w:rFonts w:hint="eastAsia"/>
              </w:rPr>
              <w:t>钢筋砼种植槽，内部回填壤土，表层植景观灌木，满足安居区城市景观需求</w:t>
            </w:r>
            <w:r w:rsidRPr="00112E77">
              <w:rPr>
                <w:rFonts w:hint="eastAsia"/>
                <w:szCs w:val="21"/>
              </w:rPr>
              <w:t>。</w:t>
            </w:r>
          </w:p>
          <w:p w:rsidR="005533EC" w:rsidRPr="00112E77" w:rsidRDefault="00C57373">
            <w:pPr>
              <w:adjustRightInd w:val="0"/>
              <w:snapToGrid w:val="0"/>
              <w:spacing w:line="360" w:lineRule="auto"/>
              <w:ind w:firstLineChars="200" w:firstLine="420"/>
            </w:pPr>
            <w:r w:rsidRPr="00112E77">
              <w:rPr>
                <w:rFonts w:hint="eastAsia"/>
              </w:rPr>
              <w:t>5</w:t>
            </w:r>
            <w:r w:rsidRPr="00112E77">
              <w:rPr>
                <w:rFonts w:hint="eastAsia"/>
              </w:rPr>
              <w:t>）护脚</w:t>
            </w:r>
          </w:p>
          <w:p w:rsidR="005533EC" w:rsidRPr="00112E77" w:rsidRDefault="00C57373">
            <w:pPr>
              <w:adjustRightInd w:val="0"/>
              <w:snapToGrid w:val="0"/>
              <w:spacing w:line="360" w:lineRule="auto"/>
              <w:ind w:firstLineChars="200" w:firstLine="420"/>
            </w:pPr>
            <w:r w:rsidRPr="00112E77">
              <w:rPr>
                <w:rFonts w:hint="eastAsia"/>
              </w:rPr>
              <w:t>堤脚先采用石渣碾压回填护脚，再在其上用</w:t>
            </w:r>
            <w:r w:rsidRPr="00112E77">
              <w:rPr>
                <w:rFonts w:hint="eastAsia"/>
              </w:rPr>
              <w:t>0.8m</w:t>
            </w:r>
            <w:r w:rsidRPr="00112E77">
              <w:rPr>
                <w:rFonts w:hint="eastAsia"/>
              </w:rPr>
              <w:t>厚的大块石回填护脚。</w:t>
            </w:r>
          </w:p>
          <w:p w:rsidR="005533EC" w:rsidRPr="00112E77" w:rsidRDefault="00C57373">
            <w:pPr>
              <w:adjustRightInd w:val="0"/>
              <w:snapToGrid w:val="0"/>
              <w:spacing w:line="360" w:lineRule="auto"/>
              <w:ind w:firstLineChars="200" w:firstLine="420"/>
            </w:pPr>
            <w:r w:rsidRPr="00112E77">
              <w:rPr>
                <w:rFonts w:hint="eastAsia"/>
              </w:rPr>
              <w:t>6</w:t>
            </w:r>
            <w:r w:rsidRPr="00112E77">
              <w:rPr>
                <w:rFonts w:hint="eastAsia"/>
              </w:rPr>
              <w:t>）下河梯步</w:t>
            </w:r>
          </w:p>
          <w:p w:rsidR="005533EC" w:rsidRPr="00112E77" w:rsidRDefault="00C57373">
            <w:pPr>
              <w:adjustRightInd w:val="0"/>
              <w:snapToGrid w:val="0"/>
              <w:spacing w:line="360" w:lineRule="auto"/>
              <w:ind w:firstLineChars="200" w:firstLine="420"/>
            </w:pPr>
            <w:r w:rsidRPr="00112E77">
              <w:rPr>
                <w:rFonts w:hint="eastAsia"/>
              </w:rPr>
              <w:t>本工程共设置</w:t>
            </w:r>
            <w:r w:rsidRPr="00112E77">
              <w:rPr>
                <w:rFonts w:hint="eastAsia"/>
              </w:rPr>
              <w:t>6</w:t>
            </w:r>
            <w:r w:rsidRPr="00112E77">
              <w:rPr>
                <w:rFonts w:hint="eastAsia"/>
              </w:rPr>
              <w:t>处下河梯步。背水侧、临水侧梯步均采用</w:t>
            </w:r>
            <w:r w:rsidRPr="00112E77">
              <w:t>C20</w:t>
            </w:r>
            <w:r w:rsidRPr="00112E77">
              <w:rPr>
                <w:rFonts w:hint="eastAsia"/>
              </w:rPr>
              <w:t>混凝土踏步。梯步设计总宽度为</w:t>
            </w:r>
            <w:r w:rsidRPr="00112E77">
              <w:rPr>
                <w:rFonts w:hint="eastAsia"/>
              </w:rPr>
              <w:t>3.0m</w:t>
            </w:r>
            <w:r w:rsidRPr="00112E77">
              <w:rPr>
                <w:rFonts w:hint="eastAsia"/>
              </w:rPr>
              <w:t>，两侧梯带宽为</w:t>
            </w:r>
            <w:r w:rsidRPr="00112E77">
              <w:rPr>
                <w:rFonts w:hint="eastAsia"/>
              </w:rPr>
              <w:t>15cm</w:t>
            </w:r>
            <w:r w:rsidRPr="00112E77">
              <w:rPr>
                <w:rFonts w:hint="eastAsia"/>
              </w:rPr>
              <w:t>，梯步净宽为</w:t>
            </w:r>
            <w:r w:rsidRPr="00112E77">
              <w:rPr>
                <w:rFonts w:hint="eastAsia"/>
              </w:rPr>
              <w:t>2.7m</w:t>
            </w:r>
            <w:r w:rsidRPr="00112E77">
              <w:rPr>
                <w:rFonts w:hint="eastAsia"/>
              </w:rPr>
              <w:t>，踏步设计高度为</w:t>
            </w:r>
            <w:r w:rsidRPr="00112E77">
              <w:rPr>
                <w:rFonts w:hint="eastAsia"/>
              </w:rPr>
              <w:t>15cm</w:t>
            </w:r>
            <w:r w:rsidRPr="00112E77">
              <w:rPr>
                <w:rFonts w:hint="eastAsia"/>
              </w:rPr>
              <w:t>，宽度为</w:t>
            </w:r>
            <w:r w:rsidRPr="00112E77">
              <w:rPr>
                <w:rFonts w:hint="eastAsia"/>
              </w:rPr>
              <w:t>30cm</w:t>
            </w:r>
            <w:r w:rsidRPr="00112E77">
              <w:rPr>
                <w:rFonts w:hint="eastAsia"/>
              </w:rPr>
              <w:t>。梯步表层采用防滑拉纹设计。梯步坡比跟堤防设计坡比一致，迎水面坡比为</w:t>
            </w:r>
            <w:r w:rsidRPr="00112E77">
              <w:rPr>
                <w:rFonts w:hint="eastAsia"/>
              </w:rPr>
              <w:t>1:1.2</w:t>
            </w:r>
            <w:r w:rsidRPr="00112E77">
              <w:rPr>
                <w:rFonts w:hint="eastAsia"/>
              </w:rPr>
              <w:t>，背坡为</w:t>
            </w:r>
            <w:r w:rsidRPr="00112E77">
              <w:rPr>
                <w:rFonts w:hint="eastAsia"/>
              </w:rPr>
              <w:t>1:2</w:t>
            </w:r>
            <w:r w:rsidRPr="00112E77">
              <w:rPr>
                <w:rFonts w:hint="eastAsia"/>
              </w:rPr>
              <w:t>，高度根据现场回填高度确定</w:t>
            </w:r>
            <w:r w:rsidRPr="00112E77">
              <w:t>。</w:t>
            </w:r>
          </w:p>
          <w:p w:rsidR="005533EC" w:rsidRPr="00112E77" w:rsidRDefault="00C57373">
            <w:pPr>
              <w:adjustRightInd w:val="0"/>
              <w:snapToGrid w:val="0"/>
              <w:spacing w:line="360" w:lineRule="auto"/>
              <w:ind w:firstLineChars="200" w:firstLine="422"/>
              <w:rPr>
                <w:b/>
              </w:rPr>
            </w:pPr>
            <w:r w:rsidRPr="00112E77">
              <w:rPr>
                <w:rFonts w:hint="eastAsia"/>
                <w:b/>
              </w:rPr>
              <w:t>（</w:t>
            </w:r>
            <w:r w:rsidRPr="00112E77">
              <w:rPr>
                <w:rFonts w:hint="eastAsia"/>
                <w:b/>
              </w:rPr>
              <w:t>2</w:t>
            </w:r>
            <w:r w:rsidRPr="00112E77">
              <w:rPr>
                <w:rFonts w:hint="eastAsia"/>
                <w:b/>
              </w:rPr>
              <w:t>）穿堤建筑物设计及排涝工程设计</w:t>
            </w:r>
          </w:p>
          <w:p w:rsidR="005533EC" w:rsidRPr="00112E77" w:rsidRDefault="00C57373">
            <w:pPr>
              <w:adjustRightInd w:val="0"/>
              <w:snapToGrid w:val="0"/>
              <w:spacing w:line="360" w:lineRule="auto"/>
              <w:ind w:firstLineChars="200" w:firstLine="420"/>
              <w:rPr>
                <w:szCs w:val="21"/>
              </w:rPr>
            </w:pPr>
            <w:r w:rsidRPr="00112E77">
              <w:rPr>
                <w:rFonts w:hint="eastAsia"/>
                <w:szCs w:val="21"/>
              </w:rPr>
              <w:t>本工程共设置</w:t>
            </w:r>
            <w:r w:rsidRPr="00112E77">
              <w:rPr>
                <w:rFonts w:hint="eastAsia"/>
                <w:szCs w:val="21"/>
              </w:rPr>
              <w:t>4</w:t>
            </w:r>
            <w:r w:rsidRPr="00112E77">
              <w:rPr>
                <w:rFonts w:hint="eastAsia"/>
                <w:szCs w:val="21"/>
              </w:rPr>
              <w:t>处穿堤涵管及竖井，其中竖井直径为</w:t>
            </w:r>
            <w:r w:rsidRPr="00112E77">
              <w:rPr>
                <w:rFonts w:hint="eastAsia"/>
                <w:szCs w:val="21"/>
              </w:rPr>
              <w:t>150cm</w:t>
            </w:r>
            <w:r w:rsidRPr="00112E77">
              <w:rPr>
                <w:rFonts w:hint="eastAsia"/>
                <w:szCs w:val="21"/>
              </w:rPr>
              <w:t>，配套穿堤涵管直径为</w:t>
            </w:r>
            <w:r w:rsidRPr="00112E77">
              <w:rPr>
                <w:rFonts w:hint="eastAsia"/>
                <w:szCs w:val="21"/>
              </w:rPr>
              <w:t>100cm</w:t>
            </w:r>
            <w:r w:rsidRPr="00112E77">
              <w:rPr>
                <w:rFonts w:hint="eastAsia"/>
                <w:szCs w:val="21"/>
              </w:rPr>
              <w:t>，</w:t>
            </w:r>
            <w:r w:rsidRPr="00112E77">
              <w:rPr>
                <w:szCs w:val="21"/>
              </w:rPr>
              <w:t>能满足本工程保护区</w:t>
            </w:r>
            <w:r w:rsidRPr="00112E77">
              <w:rPr>
                <w:rFonts w:hint="eastAsia"/>
                <w:szCs w:val="21"/>
              </w:rPr>
              <w:t>10</w:t>
            </w:r>
            <w:r w:rsidRPr="00112E77">
              <w:rPr>
                <w:rFonts w:hint="eastAsia"/>
                <w:szCs w:val="21"/>
              </w:rPr>
              <w:t>年</w:t>
            </w:r>
            <w:r w:rsidRPr="00112E77">
              <w:rPr>
                <w:szCs w:val="21"/>
              </w:rPr>
              <w:t>一遇排涝要求</w:t>
            </w:r>
            <w:r w:rsidRPr="00112E77">
              <w:rPr>
                <w:rFonts w:hint="eastAsia"/>
                <w:szCs w:val="21"/>
              </w:rPr>
              <w:t>。涵管及竖井的结构及布置位置详见《初步设计图册》。</w:t>
            </w:r>
          </w:p>
          <w:p w:rsidR="005533EC" w:rsidRPr="00112E77" w:rsidRDefault="00C57373">
            <w:pPr>
              <w:adjustRightInd w:val="0"/>
              <w:snapToGrid w:val="0"/>
              <w:spacing w:line="360" w:lineRule="auto"/>
              <w:ind w:firstLineChars="200" w:firstLine="420"/>
              <w:rPr>
                <w:szCs w:val="21"/>
              </w:rPr>
            </w:pPr>
            <w:r w:rsidRPr="00112E77">
              <w:rPr>
                <w:rFonts w:hint="eastAsia"/>
                <w:szCs w:val="21"/>
              </w:rPr>
              <w:t>本堤防工程设计的竖井进口接城镇排洪沟，涵管进口接竖井，涵管纵坡向河，坡度为</w:t>
            </w:r>
            <w:r w:rsidRPr="00112E77">
              <w:rPr>
                <w:rFonts w:hint="eastAsia"/>
                <w:szCs w:val="21"/>
              </w:rPr>
              <w:t>5</w:t>
            </w:r>
            <w:r w:rsidRPr="00112E77">
              <w:rPr>
                <w:rFonts w:hint="eastAsia"/>
                <w:szCs w:val="21"/>
              </w:rPr>
              <w:t>％，将洪水排入河内。</w:t>
            </w:r>
          </w:p>
          <w:p w:rsidR="005533EC" w:rsidRPr="00112E77" w:rsidRDefault="00C57373">
            <w:pPr>
              <w:pStyle w:val="ad"/>
              <w:numPr>
                <w:ilvl w:val="0"/>
                <w:numId w:val="5"/>
              </w:numPr>
              <w:ind w:left="0" w:firstLineChars="0" w:firstLine="0"/>
              <w:jc w:val="center"/>
              <w:rPr>
                <w:rFonts w:eastAsia="黑体"/>
                <w:b/>
                <w:szCs w:val="21"/>
              </w:rPr>
            </w:pPr>
            <w:r w:rsidRPr="00112E77">
              <w:rPr>
                <w:rFonts w:eastAsia="黑体" w:hint="eastAsia"/>
                <w:b/>
                <w:szCs w:val="21"/>
              </w:rPr>
              <w:t>涝区排涝流量及排涝涵管布置表</w:t>
            </w:r>
          </w:p>
          <w:tbl>
            <w:tblPr>
              <w:tblW w:w="8093"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457"/>
              <w:gridCol w:w="711"/>
              <w:gridCol w:w="1275"/>
              <w:gridCol w:w="992"/>
              <w:gridCol w:w="709"/>
              <w:gridCol w:w="1204"/>
              <w:gridCol w:w="992"/>
              <w:gridCol w:w="1063"/>
              <w:gridCol w:w="690"/>
            </w:tblGrid>
            <w:tr w:rsidR="005533EC" w:rsidRPr="00112E77">
              <w:trPr>
                <w:trHeight w:val="369"/>
                <w:jc w:val="center"/>
              </w:trPr>
              <w:tc>
                <w:tcPr>
                  <w:tcW w:w="282" w:type="pct"/>
                  <w:vMerge w:val="restart"/>
                  <w:vAlign w:val="center"/>
                </w:tcPr>
                <w:p w:rsidR="005533EC" w:rsidRPr="00112E77" w:rsidRDefault="00C57373">
                  <w:pPr>
                    <w:adjustRightInd w:val="0"/>
                    <w:snapToGrid w:val="0"/>
                    <w:jc w:val="center"/>
                    <w:rPr>
                      <w:b/>
                      <w:szCs w:val="21"/>
                    </w:rPr>
                  </w:pPr>
                  <w:r w:rsidRPr="00112E77">
                    <w:rPr>
                      <w:rFonts w:hint="eastAsia"/>
                      <w:b/>
                      <w:szCs w:val="21"/>
                    </w:rPr>
                    <w:t>河段</w:t>
                  </w:r>
                </w:p>
              </w:tc>
              <w:tc>
                <w:tcPr>
                  <w:tcW w:w="439" w:type="pct"/>
                  <w:vMerge w:val="restart"/>
                  <w:vAlign w:val="center"/>
                </w:tcPr>
                <w:p w:rsidR="005533EC" w:rsidRPr="00112E77" w:rsidRDefault="00C57373">
                  <w:pPr>
                    <w:adjustRightInd w:val="0"/>
                    <w:snapToGrid w:val="0"/>
                    <w:jc w:val="center"/>
                    <w:rPr>
                      <w:b/>
                      <w:szCs w:val="21"/>
                    </w:rPr>
                  </w:pPr>
                  <w:r w:rsidRPr="00112E77">
                    <w:rPr>
                      <w:rFonts w:hint="eastAsia"/>
                      <w:b/>
                      <w:szCs w:val="21"/>
                    </w:rPr>
                    <w:t>排涝涵管编号</w:t>
                  </w:r>
                </w:p>
              </w:tc>
              <w:tc>
                <w:tcPr>
                  <w:tcW w:w="788" w:type="pct"/>
                  <w:vMerge w:val="restart"/>
                  <w:vAlign w:val="center"/>
                </w:tcPr>
                <w:p w:rsidR="005533EC" w:rsidRPr="00112E77" w:rsidRDefault="00C57373">
                  <w:pPr>
                    <w:adjustRightInd w:val="0"/>
                    <w:snapToGrid w:val="0"/>
                    <w:jc w:val="center"/>
                    <w:rPr>
                      <w:b/>
                      <w:szCs w:val="21"/>
                    </w:rPr>
                  </w:pPr>
                  <w:r w:rsidRPr="00112E77">
                    <w:rPr>
                      <w:rFonts w:hint="eastAsia"/>
                      <w:b/>
                      <w:szCs w:val="21"/>
                    </w:rPr>
                    <w:t>排涝涵管</w:t>
                  </w:r>
                </w:p>
                <w:p w:rsidR="005533EC" w:rsidRPr="00112E77" w:rsidRDefault="00C57373">
                  <w:pPr>
                    <w:adjustRightInd w:val="0"/>
                    <w:snapToGrid w:val="0"/>
                    <w:jc w:val="center"/>
                    <w:rPr>
                      <w:b/>
                      <w:szCs w:val="21"/>
                    </w:rPr>
                  </w:pPr>
                  <w:r w:rsidRPr="00112E77">
                    <w:rPr>
                      <w:rFonts w:hint="eastAsia"/>
                      <w:b/>
                      <w:szCs w:val="21"/>
                    </w:rPr>
                    <w:t>对应桩号</w:t>
                  </w:r>
                </w:p>
              </w:tc>
              <w:tc>
                <w:tcPr>
                  <w:tcW w:w="613" w:type="pct"/>
                  <w:vMerge w:val="restart"/>
                  <w:vAlign w:val="center"/>
                </w:tcPr>
                <w:p w:rsidR="005533EC" w:rsidRPr="00112E77" w:rsidRDefault="00C57373">
                  <w:pPr>
                    <w:adjustRightInd w:val="0"/>
                    <w:snapToGrid w:val="0"/>
                    <w:jc w:val="center"/>
                    <w:rPr>
                      <w:b/>
                      <w:szCs w:val="21"/>
                    </w:rPr>
                  </w:pPr>
                  <w:r w:rsidRPr="00112E77">
                    <w:rPr>
                      <w:rFonts w:hint="eastAsia"/>
                      <w:b/>
                      <w:szCs w:val="21"/>
                    </w:rPr>
                    <w:t>集雨面积（</w:t>
                  </w:r>
                  <w:r w:rsidRPr="00112E77">
                    <w:rPr>
                      <w:rFonts w:hint="eastAsia"/>
                      <w:b/>
                      <w:szCs w:val="21"/>
                    </w:rPr>
                    <w:t>km</w:t>
                  </w:r>
                  <w:r w:rsidRPr="00112E77">
                    <w:rPr>
                      <w:rFonts w:hint="eastAsia"/>
                      <w:b/>
                      <w:szCs w:val="21"/>
                      <w:vertAlign w:val="superscript"/>
                    </w:rPr>
                    <w:t>2</w:t>
                  </w:r>
                  <w:r w:rsidRPr="00112E77">
                    <w:rPr>
                      <w:rFonts w:hint="eastAsia"/>
                      <w:b/>
                      <w:szCs w:val="21"/>
                    </w:rPr>
                    <w:t>）</w:t>
                  </w:r>
                </w:p>
              </w:tc>
              <w:tc>
                <w:tcPr>
                  <w:tcW w:w="438" w:type="pct"/>
                  <w:vMerge w:val="restart"/>
                  <w:vAlign w:val="center"/>
                </w:tcPr>
                <w:p w:rsidR="005533EC" w:rsidRPr="00112E77" w:rsidRDefault="00C57373">
                  <w:pPr>
                    <w:adjustRightInd w:val="0"/>
                    <w:snapToGrid w:val="0"/>
                    <w:jc w:val="center"/>
                    <w:rPr>
                      <w:b/>
                      <w:szCs w:val="21"/>
                    </w:rPr>
                  </w:pPr>
                  <w:r w:rsidRPr="00112E77">
                    <w:rPr>
                      <w:rFonts w:hint="eastAsia"/>
                      <w:b/>
                      <w:szCs w:val="21"/>
                    </w:rPr>
                    <w:t>排涝标准</w:t>
                  </w:r>
                </w:p>
              </w:tc>
              <w:tc>
                <w:tcPr>
                  <w:tcW w:w="744" w:type="pct"/>
                  <w:vMerge w:val="restart"/>
                  <w:vAlign w:val="center"/>
                </w:tcPr>
                <w:p w:rsidR="005533EC" w:rsidRPr="00112E77" w:rsidRDefault="00C57373">
                  <w:pPr>
                    <w:adjustRightInd w:val="0"/>
                    <w:snapToGrid w:val="0"/>
                    <w:jc w:val="center"/>
                    <w:rPr>
                      <w:b/>
                      <w:szCs w:val="21"/>
                    </w:rPr>
                  </w:pPr>
                  <w:r w:rsidRPr="00112E77">
                    <w:rPr>
                      <w:rFonts w:hint="eastAsia"/>
                      <w:b/>
                      <w:szCs w:val="21"/>
                    </w:rPr>
                    <w:t>排涝模数</w:t>
                  </w:r>
                  <w:r w:rsidRPr="00112E77">
                    <w:rPr>
                      <w:b/>
                      <w:szCs w:val="21"/>
                    </w:rPr>
                    <w:t>Mhm</w:t>
                  </w:r>
                  <w:r w:rsidRPr="00112E77">
                    <w:rPr>
                      <w:rFonts w:hint="eastAsia"/>
                      <w:b/>
                      <w:szCs w:val="21"/>
                    </w:rPr>
                    <w:t>³</w:t>
                  </w:r>
                  <w:r w:rsidRPr="00112E77">
                    <w:rPr>
                      <w:b/>
                      <w:szCs w:val="21"/>
                    </w:rPr>
                    <w:t>/s</w:t>
                  </w:r>
                  <w:r w:rsidRPr="00112E77">
                    <w:rPr>
                      <w:rFonts w:hint="eastAsia"/>
                      <w:b/>
                      <w:szCs w:val="21"/>
                    </w:rPr>
                    <w:t>·</w:t>
                  </w:r>
                  <w:r w:rsidRPr="00112E77">
                    <w:rPr>
                      <w:b/>
                      <w:szCs w:val="21"/>
                    </w:rPr>
                    <w:t>km</w:t>
                  </w:r>
                  <w:r w:rsidRPr="00112E77">
                    <w:rPr>
                      <w:rFonts w:hint="eastAsia"/>
                      <w:b/>
                      <w:szCs w:val="21"/>
                    </w:rPr>
                    <w:t>²</w:t>
                  </w:r>
                </w:p>
              </w:tc>
              <w:tc>
                <w:tcPr>
                  <w:tcW w:w="613" w:type="pct"/>
                  <w:vAlign w:val="center"/>
                </w:tcPr>
                <w:p w:rsidR="005533EC" w:rsidRPr="00112E77" w:rsidRDefault="00C57373">
                  <w:pPr>
                    <w:adjustRightInd w:val="0"/>
                    <w:snapToGrid w:val="0"/>
                    <w:jc w:val="center"/>
                    <w:rPr>
                      <w:b/>
                      <w:szCs w:val="21"/>
                    </w:rPr>
                  </w:pPr>
                  <w:r w:rsidRPr="00112E77">
                    <w:rPr>
                      <w:rFonts w:hint="eastAsia"/>
                      <w:b/>
                      <w:szCs w:val="21"/>
                    </w:rPr>
                    <w:t>洪峰</w:t>
                  </w:r>
                </w:p>
              </w:tc>
              <w:tc>
                <w:tcPr>
                  <w:tcW w:w="657" w:type="pct"/>
                  <w:vAlign w:val="center"/>
                </w:tcPr>
                <w:p w:rsidR="005533EC" w:rsidRPr="00112E77" w:rsidRDefault="00C57373">
                  <w:pPr>
                    <w:adjustRightInd w:val="0"/>
                    <w:snapToGrid w:val="0"/>
                    <w:jc w:val="center"/>
                    <w:rPr>
                      <w:b/>
                      <w:szCs w:val="21"/>
                    </w:rPr>
                  </w:pPr>
                  <w:r w:rsidRPr="00112E77">
                    <w:rPr>
                      <w:rFonts w:hint="eastAsia"/>
                      <w:b/>
                      <w:szCs w:val="21"/>
                    </w:rPr>
                    <w:t>排涝</w:t>
                  </w:r>
                </w:p>
              </w:tc>
              <w:tc>
                <w:tcPr>
                  <w:tcW w:w="426" w:type="pct"/>
                  <w:vMerge w:val="restart"/>
                  <w:vAlign w:val="center"/>
                </w:tcPr>
                <w:p w:rsidR="005533EC" w:rsidRPr="00112E77" w:rsidRDefault="00C57373">
                  <w:pPr>
                    <w:adjustRightInd w:val="0"/>
                    <w:snapToGrid w:val="0"/>
                    <w:jc w:val="center"/>
                    <w:rPr>
                      <w:b/>
                      <w:szCs w:val="21"/>
                    </w:rPr>
                  </w:pPr>
                  <w:r w:rsidRPr="00112E77">
                    <w:rPr>
                      <w:rFonts w:hint="eastAsia"/>
                      <w:b/>
                      <w:szCs w:val="21"/>
                    </w:rPr>
                    <w:t>涵管尺寸</w:t>
                  </w:r>
                </w:p>
              </w:tc>
            </w:tr>
            <w:tr w:rsidR="005533EC" w:rsidRPr="00112E77">
              <w:trPr>
                <w:trHeight w:val="369"/>
                <w:jc w:val="center"/>
              </w:trPr>
              <w:tc>
                <w:tcPr>
                  <w:tcW w:w="282" w:type="pct"/>
                  <w:vMerge/>
                  <w:vAlign w:val="center"/>
                </w:tcPr>
                <w:p w:rsidR="005533EC" w:rsidRPr="00112E77" w:rsidRDefault="005533EC">
                  <w:pPr>
                    <w:adjustRightInd w:val="0"/>
                    <w:snapToGrid w:val="0"/>
                    <w:jc w:val="center"/>
                    <w:rPr>
                      <w:b/>
                      <w:szCs w:val="21"/>
                    </w:rPr>
                  </w:pPr>
                </w:p>
              </w:tc>
              <w:tc>
                <w:tcPr>
                  <w:tcW w:w="439" w:type="pct"/>
                  <w:vMerge/>
                  <w:vAlign w:val="center"/>
                </w:tcPr>
                <w:p w:rsidR="005533EC" w:rsidRPr="00112E77" w:rsidRDefault="005533EC">
                  <w:pPr>
                    <w:adjustRightInd w:val="0"/>
                    <w:snapToGrid w:val="0"/>
                    <w:jc w:val="center"/>
                    <w:rPr>
                      <w:b/>
                      <w:szCs w:val="21"/>
                    </w:rPr>
                  </w:pPr>
                </w:p>
              </w:tc>
              <w:tc>
                <w:tcPr>
                  <w:tcW w:w="788" w:type="pct"/>
                  <w:vMerge/>
                  <w:vAlign w:val="center"/>
                </w:tcPr>
                <w:p w:rsidR="005533EC" w:rsidRPr="00112E77" w:rsidRDefault="005533EC">
                  <w:pPr>
                    <w:adjustRightInd w:val="0"/>
                    <w:snapToGrid w:val="0"/>
                    <w:jc w:val="center"/>
                    <w:rPr>
                      <w:b/>
                      <w:szCs w:val="21"/>
                    </w:rPr>
                  </w:pPr>
                </w:p>
              </w:tc>
              <w:tc>
                <w:tcPr>
                  <w:tcW w:w="613" w:type="pct"/>
                  <w:vMerge/>
                  <w:vAlign w:val="center"/>
                </w:tcPr>
                <w:p w:rsidR="005533EC" w:rsidRPr="00112E77" w:rsidRDefault="005533EC">
                  <w:pPr>
                    <w:adjustRightInd w:val="0"/>
                    <w:snapToGrid w:val="0"/>
                    <w:jc w:val="center"/>
                    <w:rPr>
                      <w:b/>
                      <w:szCs w:val="21"/>
                    </w:rPr>
                  </w:pPr>
                </w:p>
              </w:tc>
              <w:tc>
                <w:tcPr>
                  <w:tcW w:w="438" w:type="pct"/>
                  <w:vMerge/>
                  <w:vAlign w:val="center"/>
                </w:tcPr>
                <w:p w:rsidR="005533EC" w:rsidRPr="00112E77" w:rsidRDefault="005533EC">
                  <w:pPr>
                    <w:adjustRightInd w:val="0"/>
                    <w:snapToGrid w:val="0"/>
                    <w:jc w:val="center"/>
                    <w:rPr>
                      <w:b/>
                      <w:szCs w:val="21"/>
                    </w:rPr>
                  </w:pPr>
                </w:p>
              </w:tc>
              <w:tc>
                <w:tcPr>
                  <w:tcW w:w="744" w:type="pct"/>
                  <w:vMerge/>
                  <w:vAlign w:val="center"/>
                </w:tcPr>
                <w:p w:rsidR="005533EC" w:rsidRPr="00112E77" w:rsidRDefault="005533EC">
                  <w:pPr>
                    <w:adjustRightInd w:val="0"/>
                    <w:snapToGrid w:val="0"/>
                    <w:jc w:val="center"/>
                    <w:rPr>
                      <w:b/>
                      <w:szCs w:val="21"/>
                    </w:rPr>
                  </w:pPr>
                </w:p>
              </w:tc>
              <w:tc>
                <w:tcPr>
                  <w:tcW w:w="613" w:type="pct"/>
                  <w:vAlign w:val="center"/>
                </w:tcPr>
                <w:p w:rsidR="005533EC" w:rsidRPr="00112E77" w:rsidRDefault="00C57373">
                  <w:pPr>
                    <w:adjustRightInd w:val="0"/>
                    <w:snapToGrid w:val="0"/>
                    <w:jc w:val="center"/>
                    <w:rPr>
                      <w:b/>
                      <w:szCs w:val="21"/>
                    </w:rPr>
                  </w:pPr>
                  <w:r w:rsidRPr="00112E77">
                    <w:rPr>
                      <w:rFonts w:hint="eastAsia"/>
                      <w:b/>
                      <w:szCs w:val="21"/>
                    </w:rPr>
                    <w:t>流量</w:t>
                  </w:r>
                </w:p>
              </w:tc>
              <w:tc>
                <w:tcPr>
                  <w:tcW w:w="657" w:type="pct"/>
                  <w:vAlign w:val="center"/>
                </w:tcPr>
                <w:p w:rsidR="005533EC" w:rsidRPr="00112E77" w:rsidRDefault="00C57373">
                  <w:pPr>
                    <w:adjustRightInd w:val="0"/>
                    <w:snapToGrid w:val="0"/>
                    <w:jc w:val="center"/>
                    <w:rPr>
                      <w:b/>
                      <w:szCs w:val="21"/>
                    </w:rPr>
                  </w:pPr>
                  <w:r w:rsidRPr="00112E77">
                    <w:rPr>
                      <w:rFonts w:hint="eastAsia"/>
                      <w:b/>
                      <w:szCs w:val="21"/>
                    </w:rPr>
                    <w:t>总量</w:t>
                  </w:r>
                </w:p>
              </w:tc>
              <w:tc>
                <w:tcPr>
                  <w:tcW w:w="426" w:type="pct"/>
                  <w:vMerge/>
                  <w:tcBorders>
                    <w:bottom w:val="single" w:sz="4" w:space="0" w:color="auto"/>
                  </w:tcBorders>
                  <w:vAlign w:val="center"/>
                </w:tcPr>
                <w:p w:rsidR="005533EC" w:rsidRPr="00112E77" w:rsidRDefault="005533EC">
                  <w:pPr>
                    <w:adjustRightInd w:val="0"/>
                    <w:snapToGrid w:val="0"/>
                    <w:jc w:val="center"/>
                    <w:rPr>
                      <w:b/>
                      <w:szCs w:val="21"/>
                    </w:rPr>
                  </w:pPr>
                </w:p>
              </w:tc>
            </w:tr>
            <w:tr w:rsidR="005533EC" w:rsidRPr="00112E77">
              <w:trPr>
                <w:trHeight w:val="369"/>
                <w:jc w:val="center"/>
              </w:trPr>
              <w:tc>
                <w:tcPr>
                  <w:tcW w:w="282" w:type="pct"/>
                  <w:vMerge/>
                  <w:vAlign w:val="center"/>
                </w:tcPr>
                <w:p w:rsidR="005533EC" w:rsidRPr="00112E77" w:rsidRDefault="005533EC">
                  <w:pPr>
                    <w:adjustRightInd w:val="0"/>
                    <w:snapToGrid w:val="0"/>
                    <w:jc w:val="center"/>
                    <w:rPr>
                      <w:b/>
                      <w:szCs w:val="21"/>
                    </w:rPr>
                  </w:pPr>
                </w:p>
              </w:tc>
              <w:tc>
                <w:tcPr>
                  <w:tcW w:w="439" w:type="pct"/>
                  <w:vMerge/>
                  <w:vAlign w:val="center"/>
                </w:tcPr>
                <w:p w:rsidR="005533EC" w:rsidRPr="00112E77" w:rsidRDefault="005533EC">
                  <w:pPr>
                    <w:adjustRightInd w:val="0"/>
                    <w:snapToGrid w:val="0"/>
                    <w:jc w:val="center"/>
                    <w:rPr>
                      <w:b/>
                      <w:szCs w:val="21"/>
                    </w:rPr>
                  </w:pPr>
                </w:p>
              </w:tc>
              <w:tc>
                <w:tcPr>
                  <w:tcW w:w="788" w:type="pct"/>
                  <w:vMerge/>
                  <w:vAlign w:val="center"/>
                </w:tcPr>
                <w:p w:rsidR="005533EC" w:rsidRPr="00112E77" w:rsidRDefault="005533EC">
                  <w:pPr>
                    <w:adjustRightInd w:val="0"/>
                    <w:snapToGrid w:val="0"/>
                    <w:jc w:val="center"/>
                    <w:rPr>
                      <w:b/>
                      <w:szCs w:val="21"/>
                    </w:rPr>
                  </w:pPr>
                </w:p>
              </w:tc>
              <w:tc>
                <w:tcPr>
                  <w:tcW w:w="613" w:type="pct"/>
                  <w:vMerge/>
                  <w:vAlign w:val="center"/>
                </w:tcPr>
                <w:p w:rsidR="005533EC" w:rsidRPr="00112E77" w:rsidRDefault="005533EC">
                  <w:pPr>
                    <w:adjustRightInd w:val="0"/>
                    <w:snapToGrid w:val="0"/>
                    <w:jc w:val="center"/>
                    <w:rPr>
                      <w:b/>
                      <w:szCs w:val="21"/>
                    </w:rPr>
                  </w:pPr>
                </w:p>
              </w:tc>
              <w:tc>
                <w:tcPr>
                  <w:tcW w:w="438" w:type="pct"/>
                  <w:vMerge/>
                  <w:vAlign w:val="center"/>
                </w:tcPr>
                <w:p w:rsidR="005533EC" w:rsidRPr="00112E77" w:rsidRDefault="005533EC">
                  <w:pPr>
                    <w:adjustRightInd w:val="0"/>
                    <w:snapToGrid w:val="0"/>
                    <w:jc w:val="center"/>
                    <w:rPr>
                      <w:b/>
                      <w:szCs w:val="21"/>
                    </w:rPr>
                  </w:pPr>
                </w:p>
              </w:tc>
              <w:tc>
                <w:tcPr>
                  <w:tcW w:w="744" w:type="pct"/>
                  <w:vMerge/>
                  <w:vAlign w:val="center"/>
                </w:tcPr>
                <w:p w:rsidR="005533EC" w:rsidRPr="00112E77" w:rsidRDefault="005533EC">
                  <w:pPr>
                    <w:adjustRightInd w:val="0"/>
                    <w:snapToGrid w:val="0"/>
                    <w:jc w:val="center"/>
                    <w:rPr>
                      <w:b/>
                      <w:szCs w:val="21"/>
                    </w:rPr>
                  </w:pPr>
                </w:p>
              </w:tc>
              <w:tc>
                <w:tcPr>
                  <w:tcW w:w="613" w:type="pct"/>
                  <w:vAlign w:val="center"/>
                </w:tcPr>
                <w:p w:rsidR="005533EC" w:rsidRPr="00112E77" w:rsidRDefault="00C57373">
                  <w:pPr>
                    <w:adjustRightInd w:val="0"/>
                    <w:snapToGrid w:val="0"/>
                    <w:jc w:val="center"/>
                    <w:rPr>
                      <w:b/>
                      <w:szCs w:val="21"/>
                    </w:rPr>
                  </w:pPr>
                  <w:r w:rsidRPr="00112E77">
                    <w:rPr>
                      <w:b/>
                      <w:szCs w:val="21"/>
                    </w:rPr>
                    <w:t>m</w:t>
                  </w:r>
                  <w:r w:rsidRPr="00112E77">
                    <w:rPr>
                      <w:rFonts w:hint="eastAsia"/>
                      <w:b/>
                      <w:szCs w:val="21"/>
                    </w:rPr>
                    <w:t>³</w:t>
                  </w:r>
                  <w:r w:rsidRPr="00112E77">
                    <w:rPr>
                      <w:b/>
                      <w:szCs w:val="21"/>
                    </w:rPr>
                    <w:t>/s</w:t>
                  </w:r>
                </w:p>
              </w:tc>
              <w:tc>
                <w:tcPr>
                  <w:tcW w:w="657" w:type="pct"/>
                  <w:vAlign w:val="center"/>
                </w:tcPr>
                <w:p w:rsidR="005533EC" w:rsidRPr="00112E77" w:rsidRDefault="00C57373">
                  <w:pPr>
                    <w:adjustRightInd w:val="0"/>
                    <w:snapToGrid w:val="0"/>
                    <w:jc w:val="center"/>
                    <w:rPr>
                      <w:b/>
                      <w:szCs w:val="21"/>
                    </w:rPr>
                  </w:pPr>
                  <w:r w:rsidRPr="00112E77">
                    <w:rPr>
                      <w:rFonts w:hint="eastAsia"/>
                      <w:b/>
                      <w:szCs w:val="21"/>
                    </w:rPr>
                    <w:t>万</w:t>
                  </w:r>
                  <w:r w:rsidRPr="00112E77">
                    <w:rPr>
                      <w:b/>
                      <w:szCs w:val="21"/>
                    </w:rPr>
                    <w:t>m</w:t>
                  </w:r>
                  <w:r w:rsidRPr="00112E77">
                    <w:rPr>
                      <w:rFonts w:hint="eastAsia"/>
                      <w:b/>
                      <w:szCs w:val="21"/>
                    </w:rPr>
                    <w:t>³</w:t>
                  </w:r>
                  <w:r w:rsidRPr="00112E77">
                    <w:rPr>
                      <w:b/>
                      <w:szCs w:val="21"/>
                    </w:rPr>
                    <w:t>/s</w:t>
                  </w:r>
                </w:p>
              </w:tc>
              <w:tc>
                <w:tcPr>
                  <w:tcW w:w="426" w:type="pct"/>
                  <w:tcBorders>
                    <w:top w:val="single" w:sz="4" w:space="0" w:color="auto"/>
                  </w:tcBorders>
                  <w:vAlign w:val="center"/>
                </w:tcPr>
                <w:p w:rsidR="005533EC" w:rsidRPr="00112E77" w:rsidRDefault="00C57373">
                  <w:pPr>
                    <w:adjustRightInd w:val="0"/>
                    <w:snapToGrid w:val="0"/>
                    <w:jc w:val="center"/>
                    <w:rPr>
                      <w:b/>
                      <w:szCs w:val="21"/>
                    </w:rPr>
                  </w:pPr>
                  <w:r w:rsidRPr="00112E77">
                    <w:rPr>
                      <w:b/>
                      <w:szCs w:val="21"/>
                    </w:rPr>
                    <w:t>cm</w:t>
                  </w:r>
                </w:p>
              </w:tc>
            </w:tr>
            <w:tr w:rsidR="005533EC" w:rsidRPr="00112E77">
              <w:trPr>
                <w:trHeight w:val="369"/>
                <w:jc w:val="center"/>
              </w:trPr>
              <w:tc>
                <w:tcPr>
                  <w:tcW w:w="282" w:type="pct"/>
                  <w:vMerge w:val="restart"/>
                  <w:vAlign w:val="center"/>
                </w:tcPr>
                <w:p w:rsidR="005533EC" w:rsidRPr="00112E77" w:rsidRDefault="00C57373">
                  <w:pPr>
                    <w:adjustRightInd w:val="0"/>
                    <w:snapToGrid w:val="0"/>
                    <w:jc w:val="center"/>
                    <w:rPr>
                      <w:szCs w:val="21"/>
                    </w:rPr>
                  </w:pPr>
                  <w:r w:rsidRPr="00112E77">
                    <w:rPr>
                      <w:rFonts w:hint="eastAsia"/>
                      <w:szCs w:val="21"/>
                    </w:rPr>
                    <w:t>右岸</w:t>
                  </w:r>
                </w:p>
              </w:tc>
              <w:tc>
                <w:tcPr>
                  <w:tcW w:w="439" w:type="pct"/>
                  <w:vAlign w:val="center"/>
                </w:tcPr>
                <w:p w:rsidR="005533EC" w:rsidRPr="00112E77" w:rsidRDefault="00C57373">
                  <w:pPr>
                    <w:adjustRightInd w:val="0"/>
                    <w:snapToGrid w:val="0"/>
                    <w:jc w:val="center"/>
                    <w:rPr>
                      <w:szCs w:val="21"/>
                    </w:rPr>
                  </w:pPr>
                  <w:r w:rsidRPr="00112E77">
                    <w:rPr>
                      <w:rFonts w:hint="eastAsia"/>
                      <w:szCs w:val="21"/>
                    </w:rPr>
                    <w:t>1#</w:t>
                  </w:r>
                </w:p>
              </w:tc>
              <w:tc>
                <w:tcPr>
                  <w:tcW w:w="788" w:type="pct"/>
                  <w:vAlign w:val="center"/>
                </w:tcPr>
                <w:p w:rsidR="005533EC" w:rsidRPr="00112E77" w:rsidRDefault="00C57373">
                  <w:pPr>
                    <w:adjustRightInd w:val="0"/>
                    <w:snapToGrid w:val="0"/>
                    <w:jc w:val="center"/>
                    <w:rPr>
                      <w:szCs w:val="21"/>
                    </w:rPr>
                  </w:pPr>
                  <w:r w:rsidRPr="00112E77">
                    <w:rPr>
                      <w:szCs w:val="21"/>
                    </w:rPr>
                    <w:t>YK0+160</w:t>
                  </w:r>
                </w:p>
              </w:tc>
              <w:tc>
                <w:tcPr>
                  <w:tcW w:w="613" w:type="pct"/>
                  <w:vAlign w:val="center"/>
                </w:tcPr>
                <w:p w:rsidR="005533EC" w:rsidRPr="00112E77" w:rsidRDefault="00C57373">
                  <w:pPr>
                    <w:adjustRightInd w:val="0"/>
                    <w:snapToGrid w:val="0"/>
                    <w:jc w:val="center"/>
                    <w:rPr>
                      <w:szCs w:val="21"/>
                    </w:rPr>
                  </w:pPr>
                  <w:r w:rsidRPr="00112E77">
                    <w:rPr>
                      <w:rFonts w:hint="eastAsia"/>
                      <w:szCs w:val="21"/>
                    </w:rPr>
                    <w:t>0.83</w:t>
                  </w:r>
                </w:p>
              </w:tc>
              <w:tc>
                <w:tcPr>
                  <w:tcW w:w="438" w:type="pct"/>
                  <w:vMerge w:val="restart"/>
                  <w:vAlign w:val="center"/>
                </w:tcPr>
                <w:p w:rsidR="005533EC" w:rsidRPr="00112E77" w:rsidRDefault="00C57373">
                  <w:pPr>
                    <w:adjustRightInd w:val="0"/>
                    <w:snapToGrid w:val="0"/>
                    <w:jc w:val="center"/>
                    <w:rPr>
                      <w:szCs w:val="21"/>
                    </w:rPr>
                  </w:pPr>
                  <w:r w:rsidRPr="00112E77">
                    <w:rPr>
                      <w:rFonts w:hint="eastAsia"/>
                      <w:szCs w:val="21"/>
                    </w:rPr>
                    <w:t>10</w:t>
                  </w:r>
                  <w:r w:rsidRPr="00112E77">
                    <w:rPr>
                      <w:szCs w:val="21"/>
                    </w:rPr>
                    <w:t>年</w:t>
                  </w:r>
                  <w:r w:rsidRPr="00112E77">
                    <w:rPr>
                      <w:rFonts w:hint="eastAsia"/>
                      <w:szCs w:val="21"/>
                    </w:rPr>
                    <w:t>一遇</w:t>
                  </w:r>
                </w:p>
              </w:tc>
              <w:tc>
                <w:tcPr>
                  <w:tcW w:w="744" w:type="pct"/>
                  <w:vAlign w:val="center"/>
                </w:tcPr>
                <w:p w:rsidR="005533EC" w:rsidRPr="00112E77" w:rsidRDefault="00C57373">
                  <w:pPr>
                    <w:adjustRightInd w:val="0"/>
                    <w:snapToGrid w:val="0"/>
                    <w:jc w:val="center"/>
                    <w:rPr>
                      <w:szCs w:val="21"/>
                    </w:rPr>
                  </w:pPr>
                  <w:r w:rsidRPr="00112E77">
                    <w:rPr>
                      <w:szCs w:val="21"/>
                    </w:rPr>
                    <w:t>1.95</w:t>
                  </w:r>
                </w:p>
              </w:tc>
              <w:tc>
                <w:tcPr>
                  <w:tcW w:w="613" w:type="pct"/>
                  <w:vAlign w:val="center"/>
                </w:tcPr>
                <w:p w:rsidR="005533EC" w:rsidRPr="00112E77" w:rsidRDefault="00C57373">
                  <w:pPr>
                    <w:adjustRightInd w:val="0"/>
                    <w:snapToGrid w:val="0"/>
                    <w:jc w:val="center"/>
                    <w:rPr>
                      <w:szCs w:val="21"/>
                    </w:rPr>
                  </w:pPr>
                  <w:r w:rsidRPr="00112E77">
                    <w:rPr>
                      <w:szCs w:val="21"/>
                    </w:rPr>
                    <w:t>1.62</w:t>
                  </w:r>
                </w:p>
              </w:tc>
              <w:tc>
                <w:tcPr>
                  <w:tcW w:w="657" w:type="pct"/>
                  <w:vAlign w:val="center"/>
                </w:tcPr>
                <w:p w:rsidR="005533EC" w:rsidRPr="00112E77" w:rsidRDefault="00C57373">
                  <w:pPr>
                    <w:adjustRightInd w:val="0"/>
                    <w:snapToGrid w:val="0"/>
                    <w:jc w:val="center"/>
                    <w:rPr>
                      <w:szCs w:val="21"/>
                    </w:rPr>
                  </w:pPr>
                  <w:r w:rsidRPr="00112E77">
                    <w:rPr>
                      <w:szCs w:val="21"/>
                    </w:rPr>
                    <w:t>13.98</w:t>
                  </w:r>
                </w:p>
              </w:tc>
              <w:tc>
                <w:tcPr>
                  <w:tcW w:w="426" w:type="pct"/>
                  <w:vAlign w:val="center"/>
                </w:tcPr>
                <w:p w:rsidR="005533EC" w:rsidRPr="00112E77" w:rsidRDefault="00C57373">
                  <w:pPr>
                    <w:adjustRightInd w:val="0"/>
                    <w:snapToGrid w:val="0"/>
                    <w:jc w:val="center"/>
                    <w:rPr>
                      <w:szCs w:val="21"/>
                    </w:rPr>
                  </w:pPr>
                  <w:r w:rsidRPr="00112E77">
                    <w:rPr>
                      <w:rFonts w:hint="eastAsia"/>
                      <w:szCs w:val="21"/>
                    </w:rPr>
                    <w:t>100</w:t>
                  </w:r>
                </w:p>
              </w:tc>
            </w:tr>
            <w:tr w:rsidR="005533EC" w:rsidRPr="00112E77">
              <w:trPr>
                <w:trHeight w:val="369"/>
                <w:jc w:val="center"/>
              </w:trPr>
              <w:tc>
                <w:tcPr>
                  <w:tcW w:w="282" w:type="pct"/>
                  <w:vMerge/>
                  <w:vAlign w:val="center"/>
                </w:tcPr>
                <w:p w:rsidR="005533EC" w:rsidRPr="00112E77" w:rsidRDefault="005533EC">
                  <w:pPr>
                    <w:adjustRightInd w:val="0"/>
                    <w:snapToGrid w:val="0"/>
                    <w:jc w:val="center"/>
                    <w:rPr>
                      <w:szCs w:val="21"/>
                    </w:rPr>
                  </w:pPr>
                </w:p>
              </w:tc>
              <w:tc>
                <w:tcPr>
                  <w:tcW w:w="439" w:type="pct"/>
                  <w:vAlign w:val="center"/>
                </w:tcPr>
                <w:p w:rsidR="005533EC" w:rsidRPr="00112E77" w:rsidRDefault="00C57373">
                  <w:pPr>
                    <w:adjustRightInd w:val="0"/>
                    <w:snapToGrid w:val="0"/>
                    <w:jc w:val="center"/>
                    <w:rPr>
                      <w:szCs w:val="21"/>
                    </w:rPr>
                  </w:pPr>
                  <w:r w:rsidRPr="00112E77">
                    <w:rPr>
                      <w:rFonts w:hint="eastAsia"/>
                      <w:szCs w:val="21"/>
                    </w:rPr>
                    <w:t>2#</w:t>
                  </w:r>
                </w:p>
              </w:tc>
              <w:tc>
                <w:tcPr>
                  <w:tcW w:w="788" w:type="pct"/>
                  <w:vAlign w:val="center"/>
                </w:tcPr>
                <w:p w:rsidR="005533EC" w:rsidRPr="00112E77" w:rsidRDefault="00C57373">
                  <w:pPr>
                    <w:adjustRightInd w:val="0"/>
                    <w:snapToGrid w:val="0"/>
                    <w:jc w:val="center"/>
                    <w:rPr>
                      <w:szCs w:val="21"/>
                    </w:rPr>
                  </w:pPr>
                  <w:r w:rsidRPr="00112E77">
                    <w:rPr>
                      <w:szCs w:val="21"/>
                    </w:rPr>
                    <w:t>YK0+600</w:t>
                  </w:r>
                </w:p>
              </w:tc>
              <w:tc>
                <w:tcPr>
                  <w:tcW w:w="613" w:type="pct"/>
                  <w:vAlign w:val="center"/>
                </w:tcPr>
                <w:p w:rsidR="005533EC" w:rsidRPr="00112E77" w:rsidRDefault="00C57373">
                  <w:pPr>
                    <w:adjustRightInd w:val="0"/>
                    <w:snapToGrid w:val="0"/>
                    <w:jc w:val="center"/>
                    <w:rPr>
                      <w:szCs w:val="21"/>
                    </w:rPr>
                  </w:pPr>
                  <w:r w:rsidRPr="00112E77">
                    <w:rPr>
                      <w:rFonts w:hint="eastAsia"/>
                      <w:szCs w:val="21"/>
                    </w:rPr>
                    <w:t>0.34</w:t>
                  </w:r>
                </w:p>
              </w:tc>
              <w:tc>
                <w:tcPr>
                  <w:tcW w:w="438" w:type="pct"/>
                  <w:vMerge/>
                  <w:vAlign w:val="center"/>
                </w:tcPr>
                <w:p w:rsidR="005533EC" w:rsidRPr="00112E77" w:rsidRDefault="005533EC">
                  <w:pPr>
                    <w:adjustRightInd w:val="0"/>
                    <w:snapToGrid w:val="0"/>
                    <w:jc w:val="center"/>
                    <w:rPr>
                      <w:szCs w:val="21"/>
                    </w:rPr>
                  </w:pPr>
                </w:p>
              </w:tc>
              <w:tc>
                <w:tcPr>
                  <w:tcW w:w="744" w:type="pct"/>
                  <w:vAlign w:val="center"/>
                </w:tcPr>
                <w:p w:rsidR="005533EC" w:rsidRPr="00112E77" w:rsidRDefault="00C57373">
                  <w:pPr>
                    <w:adjustRightInd w:val="0"/>
                    <w:snapToGrid w:val="0"/>
                    <w:jc w:val="center"/>
                    <w:rPr>
                      <w:szCs w:val="21"/>
                    </w:rPr>
                  </w:pPr>
                  <w:r w:rsidRPr="00112E77">
                    <w:rPr>
                      <w:szCs w:val="21"/>
                    </w:rPr>
                    <w:t>1.95</w:t>
                  </w:r>
                </w:p>
              </w:tc>
              <w:tc>
                <w:tcPr>
                  <w:tcW w:w="613" w:type="pct"/>
                  <w:vAlign w:val="center"/>
                </w:tcPr>
                <w:p w:rsidR="005533EC" w:rsidRPr="00112E77" w:rsidRDefault="00C57373">
                  <w:pPr>
                    <w:adjustRightInd w:val="0"/>
                    <w:snapToGrid w:val="0"/>
                    <w:jc w:val="center"/>
                    <w:rPr>
                      <w:szCs w:val="21"/>
                    </w:rPr>
                  </w:pPr>
                  <w:r w:rsidRPr="00112E77">
                    <w:rPr>
                      <w:szCs w:val="21"/>
                    </w:rPr>
                    <w:t>0.66</w:t>
                  </w:r>
                </w:p>
              </w:tc>
              <w:tc>
                <w:tcPr>
                  <w:tcW w:w="657" w:type="pct"/>
                  <w:vAlign w:val="center"/>
                </w:tcPr>
                <w:p w:rsidR="005533EC" w:rsidRPr="00112E77" w:rsidRDefault="00C57373">
                  <w:pPr>
                    <w:adjustRightInd w:val="0"/>
                    <w:snapToGrid w:val="0"/>
                    <w:jc w:val="center"/>
                    <w:rPr>
                      <w:szCs w:val="21"/>
                    </w:rPr>
                  </w:pPr>
                  <w:r w:rsidRPr="00112E77">
                    <w:rPr>
                      <w:szCs w:val="21"/>
                    </w:rPr>
                    <w:t>5.73</w:t>
                  </w:r>
                </w:p>
              </w:tc>
              <w:tc>
                <w:tcPr>
                  <w:tcW w:w="426" w:type="pct"/>
                  <w:vAlign w:val="center"/>
                </w:tcPr>
                <w:p w:rsidR="005533EC" w:rsidRPr="00112E77" w:rsidRDefault="00C57373">
                  <w:pPr>
                    <w:adjustRightInd w:val="0"/>
                    <w:snapToGrid w:val="0"/>
                    <w:jc w:val="center"/>
                    <w:rPr>
                      <w:szCs w:val="21"/>
                    </w:rPr>
                  </w:pPr>
                  <w:r w:rsidRPr="00112E77">
                    <w:rPr>
                      <w:rFonts w:hint="eastAsia"/>
                      <w:szCs w:val="21"/>
                    </w:rPr>
                    <w:t>100</w:t>
                  </w:r>
                </w:p>
              </w:tc>
            </w:tr>
            <w:tr w:rsidR="005533EC" w:rsidRPr="00112E77">
              <w:trPr>
                <w:trHeight w:val="369"/>
                <w:jc w:val="center"/>
              </w:trPr>
              <w:tc>
                <w:tcPr>
                  <w:tcW w:w="282" w:type="pct"/>
                  <w:vMerge/>
                  <w:vAlign w:val="center"/>
                </w:tcPr>
                <w:p w:rsidR="005533EC" w:rsidRPr="00112E77" w:rsidRDefault="005533EC">
                  <w:pPr>
                    <w:adjustRightInd w:val="0"/>
                    <w:snapToGrid w:val="0"/>
                    <w:jc w:val="center"/>
                    <w:rPr>
                      <w:szCs w:val="21"/>
                    </w:rPr>
                  </w:pPr>
                </w:p>
              </w:tc>
              <w:tc>
                <w:tcPr>
                  <w:tcW w:w="439" w:type="pct"/>
                  <w:vAlign w:val="center"/>
                </w:tcPr>
                <w:p w:rsidR="005533EC" w:rsidRPr="00112E77" w:rsidRDefault="00C57373">
                  <w:pPr>
                    <w:adjustRightInd w:val="0"/>
                    <w:snapToGrid w:val="0"/>
                    <w:jc w:val="center"/>
                    <w:rPr>
                      <w:szCs w:val="21"/>
                    </w:rPr>
                  </w:pPr>
                  <w:r w:rsidRPr="00112E77">
                    <w:rPr>
                      <w:rFonts w:hint="eastAsia"/>
                      <w:szCs w:val="21"/>
                    </w:rPr>
                    <w:t>3#</w:t>
                  </w:r>
                </w:p>
              </w:tc>
              <w:tc>
                <w:tcPr>
                  <w:tcW w:w="788" w:type="pct"/>
                  <w:vAlign w:val="center"/>
                </w:tcPr>
                <w:p w:rsidR="005533EC" w:rsidRPr="00112E77" w:rsidRDefault="00C57373">
                  <w:pPr>
                    <w:adjustRightInd w:val="0"/>
                    <w:snapToGrid w:val="0"/>
                    <w:jc w:val="center"/>
                    <w:rPr>
                      <w:szCs w:val="21"/>
                    </w:rPr>
                  </w:pPr>
                  <w:r w:rsidRPr="00112E77">
                    <w:rPr>
                      <w:szCs w:val="21"/>
                    </w:rPr>
                    <w:t>YK0+900</w:t>
                  </w:r>
                </w:p>
              </w:tc>
              <w:tc>
                <w:tcPr>
                  <w:tcW w:w="613" w:type="pct"/>
                  <w:vAlign w:val="center"/>
                </w:tcPr>
                <w:p w:rsidR="005533EC" w:rsidRPr="00112E77" w:rsidRDefault="00C57373">
                  <w:pPr>
                    <w:adjustRightInd w:val="0"/>
                    <w:snapToGrid w:val="0"/>
                    <w:jc w:val="center"/>
                    <w:rPr>
                      <w:szCs w:val="21"/>
                    </w:rPr>
                  </w:pPr>
                  <w:r w:rsidRPr="00112E77">
                    <w:rPr>
                      <w:rFonts w:hint="eastAsia"/>
                      <w:szCs w:val="21"/>
                    </w:rPr>
                    <w:t>0.62</w:t>
                  </w:r>
                </w:p>
              </w:tc>
              <w:tc>
                <w:tcPr>
                  <w:tcW w:w="438" w:type="pct"/>
                  <w:vMerge/>
                  <w:vAlign w:val="center"/>
                </w:tcPr>
                <w:p w:rsidR="005533EC" w:rsidRPr="00112E77" w:rsidRDefault="005533EC">
                  <w:pPr>
                    <w:adjustRightInd w:val="0"/>
                    <w:snapToGrid w:val="0"/>
                    <w:jc w:val="center"/>
                    <w:rPr>
                      <w:szCs w:val="21"/>
                    </w:rPr>
                  </w:pPr>
                </w:p>
              </w:tc>
              <w:tc>
                <w:tcPr>
                  <w:tcW w:w="744" w:type="pct"/>
                  <w:vAlign w:val="center"/>
                </w:tcPr>
                <w:p w:rsidR="005533EC" w:rsidRPr="00112E77" w:rsidRDefault="00C57373">
                  <w:pPr>
                    <w:adjustRightInd w:val="0"/>
                    <w:snapToGrid w:val="0"/>
                    <w:jc w:val="center"/>
                    <w:rPr>
                      <w:szCs w:val="21"/>
                    </w:rPr>
                  </w:pPr>
                  <w:r w:rsidRPr="00112E77">
                    <w:rPr>
                      <w:szCs w:val="21"/>
                    </w:rPr>
                    <w:t>1.95</w:t>
                  </w:r>
                </w:p>
              </w:tc>
              <w:tc>
                <w:tcPr>
                  <w:tcW w:w="613" w:type="pct"/>
                  <w:vAlign w:val="center"/>
                </w:tcPr>
                <w:p w:rsidR="005533EC" w:rsidRPr="00112E77" w:rsidRDefault="00C57373">
                  <w:pPr>
                    <w:adjustRightInd w:val="0"/>
                    <w:snapToGrid w:val="0"/>
                    <w:jc w:val="center"/>
                    <w:rPr>
                      <w:szCs w:val="21"/>
                    </w:rPr>
                  </w:pPr>
                  <w:r w:rsidRPr="00112E77">
                    <w:rPr>
                      <w:szCs w:val="21"/>
                    </w:rPr>
                    <w:t>1.21</w:t>
                  </w:r>
                </w:p>
              </w:tc>
              <w:tc>
                <w:tcPr>
                  <w:tcW w:w="657" w:type="pct"/>
                  <w:vAlign w:val="center"/>
                </w:tcPr>
                <w:p w:rsidR="005533EC" w:rsidRPr="00112E77" w:rsidRDefault="00C57373">
                  <w:pPr>
                    <w:adjustRightInd w:val="0"/>
                    <w:snapToGrid w:val="0"/>
                    <w:jc w:val="center"/>
                    <w:rPr>
                      <w:szCs w:val="21"/>
                    </w:rPr>
                  </w:pPr>
                  <w:r w:rsidRPr="00112E77">
                    <w:rPr>
                      <w:szCs w:val="21"/>
                    </w:rPr>
                    <w:t>10.44</w:t>
                  </w:r>
                </w:p>
              </w:tc>
              <w:tc>
                <w:tcPr>
                  <w:tcW w:w="426" w:type="pct"/>
                  <w:vAlign w:val="center"/>
                </w:tcPr>
                <w:p w:rsidR="005533EC" w:rsidRPr="00112E77" w:rsidRDefault="00C57373">
                  <w:pPr>
                    <w:adjustRightInd w:val="0"/>
                    <w:snapToGrid w:val="0"/>
                    <w:jc w:val="center"/>
                    <w:rPr>
                      <w:szCs w:val="21"/>
                    </w:rPr>
                  </w:pPr>
                  <w:r w:rsidRPr="00112E77">
                    <w:rPr>
                      <w:rFonts w:hint="eastAsia"/>
                      <w:szCs w:val="21"/>
                    </w:rPr>
                    <w:t>100</w:t>
                  </w:r>
                </w:p>
              </w:tc>
            </w:tr>
            <w:tr w:rsidR="005533EC" w:rsidRPr="00112E77">
              <w:trPr>
                <w:trHeight w:val="369"/>
                <w:jc w:val="center"/>
              </w:trPr>
              <w:tc>
                <w:tcPr>
                  <w:tcW w:w="282" w:type="pct"/>
                  <w:vMerge/>
                  <w:vAlign w:val="center"/>
                </w:tcPr>
                <w:p w:rsidR="005533EC" w:rsidRPr="00112E77" w:rsidRDefault="005533EC">
                  <w:pPr>
                    <w:adjustRightInd w:val="0"/>
                    <w:snapToGrid w:val="0"/>
                    <w:jc w:val="center"/>
                    <w:rPr>
                      <w:szCs w:val="21"/>
                    </w:rPr>
                  </w:pPr>
                </w:p>
              </w:tc>
              <w:tc>
                <w:tcPr>
                  <w:tcW w:w="439" w:type="pct"/>
                  <w:vAlign w:val="center"/>
                </w:tcPr>
                <w:p w:rsidR="005533EC" w:rsidRPr="00112E77" w:rsidRDefault="00C57373">
                  <w:pPr>
                    <w:adjustRightInd w:val="0"/>
                    <w:snapToGrid w:val="0"/>
                    <w:jc w:val="center"/>
                    <w:rPr>
                      <w:szCs w:val="21"/>
                    </w:rPr>
                  </w:pPr>
                  <w:r w:rsidRPr="00112E77">
                    <w:rPr>
                      <w:rFonts w:hint="eastAsia"/>
                      <w:szCs w:val="21"/>
                    </w:rPr>
                    <w:t>4#</w:t>
                  </w:r>
                </w:p>
              </w:tc>
              <w:tc>
                <w:tcPr>
                  <w:tcW w:w="788" w:type="pct"/>
                  <w:vAlign w:val="center"/>
                </w:tcPr>
                <w:p w:rsidR="005533EC" w:rsidRPr="00112E77" w:rsidRDefault="00C57373">
                  <w:pPr>
                    <w:adjustRightInd w:val="0"/>
                    <w:snapToGrid w:val="0"/>
                    <w:jc w:val="center"/>
                    <w:rPr>
                      <w:szCs w:val="21"/>
                    </w:rPr>
                  </w:pPr>
                  <w:r w:rsidRPr="00112E77">
                    <w:rPr>
                      <w:szCs w:val="21"/>
                    </w:rPr>
                    <w:t>YK1+250</w:t>
                  </w:r>
                </w:p>
              </w:tc>
              <w:tc>
                <w:tcPr>
                  <w:tcW w:w="613" w:type="pct"/>
                  <w:vAlign w:val="center"/>
                </w:tcPr>
                <w:p w:rsidR="005533EC" w:rsidRPr="00112E77" w:rsidRDefault="00C57373">
                  <w:pPr>
                    <w:adjustRightInd w:val="0"/>
                    <w:snapToGrid w:val="0"/>
                    <w:jc w:val="center"/>
                    <w:rPr>
                      <w:szCs w:val="21"/>
                    </w:rPr>
                  </w:pPr>
                  <w:r w:rsidRPr="00112E77">
                    <w:rPr>
                      <w:rFonts w:hint="eastAsia"/>
                      <w:szCs w:val="21"/>
                    </w:rPr>
                    <w:t>0.31</w:t>
                  </w:r>
                </w:p>
              </w:tc>
              <w:tc>
                <w:tcPr>
                  <w:tcW w:w="438" w:type="pct"/>
                  <w:vMerge/>
                  <w:vAlign w:val="center"/>
                </w:tcPr>
                <w:p w:rsidR="005533EC" w:rsidRPr="00112E77" w:rsidRDefault="005533EC">
                  <w:pPr>
                    <w:adjustRightInd w:val="0"/>
                    <w:snapToGrid w:val="0"/>
                    <w:jc w:val="center"/>
                    <w:rPr>
                      <w:szCs w:val="21"/>
                    </w:rPr>
                  </w:pPr>
                </w:p>
              </w:tc>
              <w:tc>
                <w:tcPr>
                  <w:tcW w:w="744" w:type="pct"/>
                  <w:vAlign w:val="center"/>
                </w:tcPr>
                <w:p w:rsidR="005533EC" w:rsidRPr="00112E77" w:rsidRDefault="00C57373">
                  <w:pPr>
                    <w:adjustRightInd w:val="0"/>
                    <w:snapToGrid w:val="0"/>
                    <w:jc w:val="center"/>
                    <w:rPr>
                      <w:szCs w:val="21"/>
                    </w:rPr>
                  </w:pPr>
                  <w:r w:rsidRPr="00112E77">
                    <w:rPr>
                      <w:szCs w:val="21"/>
                    </w:rPr>
                    <w:t>1.95</w:t>
                  </w:r>
                </w:p>
              </w:tc>
              <w:tc>
                <w:tcPr>
                  <w:tcW w:w="613" w:type="pct"/>
                  <w:vAlign w:val="center"/>
                </w:tcPr>
                <w:p w:rsidR="005533EC" w:rsidRPr="00112E77" w:rsidRDefault="00C57373">
                  <w:pPr>
                    <w:adjustRightInd w:val="0"/>
                    <w:snapToGrid w:val="0"/>
                    <w:jc w:val="center"/>
                    <w:rPr>
                      <w:szCs w:val="21"/>
                    </w:rPr>
                  </w:pPr>
                  <w:r w:rsidRPr="00112E77">
                    <w:rPr>
                      <w:szCs w:val="21"/>
                    </w:rPr>
                    <w:t>0.60</w:t>
                  </w:r>
                </w:p>
              </w:tc>
              <w:tc>
                <w:tcPr>
                  <w:tcW w:w="657" w:type="pct"/>
                  <w:vAlign w:val="center"/>
                </w:tcPr>
                <w:p w:rsidR="005533EC" w:rsidRPr="00112E77" w:rsidRDefault="00C57373">
                  <w:pPr>
                    <w:adjustRightInd w:val="0"/>
                    <w:snapToGrid w:val="0"/>
                    <w:jc w:val="center"/>
                    <w:rPr>
                      <w:szCs w:val="21"/>
                    </w:rPr>
                  </w:pPr>
                  <w:r w:rsidRPr="00112E77">
                    <w:rPr>
                      <w:szCs w:val="21"/>
                    </w:rPr>
                    <w:t>5.22</w:t>
                  </w:r>
                </w:p>
              </w:tc>
              <w:tc>
                <w:tcPr>
                  <w:tcW w:w="426" w:type="pct"/>
                  <w:vAlign w:val="center"/>
                </w:tcPr>
                <w:p w:rsidR="005533EC" w:rsidRPr="00112E77" w:rsidRDefault="00C57373">
                  <w:pPr>
                    <w:adjustRightInd w:val="0"/>
                    <w:snapToGrid w:val="0"/>
                    <w:jc w:val="center"/>
                    <w:rPr>
                      <w:szCs w:val="21"/>
                    </w:rPr>
                  </w:pPr>
                  <w:r w:rsidRPr="00112E77">
                    <w:rPr>
                      <w:rFonts w:hint="eastAsia"/>
                      <w:szCs w:val="21"/>
                    </w:rPr>
                    <w:t>100</w:t>
                  </w:r>
                </w:p>
              </w:tc>
            </w:tr>
          </w:tbl>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穿堤建筑物设计：</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1）排水沟</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排水沟布置堤背坡坡脚，高程根据分区排涝集水竖井高程控制，按一定坡度流向集水井。排水沟采用C20砼，断面尺寸为0.5×0.4m，壁厚为20cm。</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2）集水竖井</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涵管进口为了汇集保护区域雨污水，为了满足本工程排涝流量，设有入口集水竖井。竖井井筒内径为150cm，井壁采用C25钢筋砼结构，壁厚20cm，竖井底板底部设有10cm厚C15砼垫层，再在其上设置22cm厚的C25钢筋砼底板，井筒顶部设置20cm厚的C25钢筋砼盖板，并在盖板边缘设置直径为Φ80cm的铸铁井盖，供人进、出竖井检修使用。竖井高度及顶部高程根据实际断面地形确定。井筒内采用预制梯步埋件，埋件长×宽：40×30cm，垂直间距36cm，采用Φ22mm钢筋结构布置。竖井顶端外接堤防背坡排水沟或堤后城镇排洪沟，竖井基础置于石渣碾压填筑后的换填层上，且地基承载力≥240Kpa，回填料采用石渣料夯填。</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3）涵管、管身段</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穿堤涵管采用《混凝土和钢筋混凝土排水管》 GB/T11836-2009中RCPⅢ1000×2000 GB/T11836型管，涵管连接方式为柔性接头A型承插口管，涵管下设C20砼基础将涵管固定，涵管应置基础于碾压密实的石渣层或基岩层上，且地基承载力≥200KPa。穿堤涵管纵坡5%，在其出口处设置拍门，穿堤涵管与拍门之间采用法兰连接。穿堤涵管管与管连接处，管与竖井连接处用沥青麻絮充填止水。</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hint="eastAsia"/>
                <w:szCs w:val="21"/>
              </w:rPr>
              <w:t>4）出口段</w:t>
            </w:r>
          </w:p>
          <w:p w:rsidR="005533EC" w:rsidRPr="00112E77" w:rsidRDefault="00C57373">
            <w:pPr>
              <w:pStyle w:val="1Char"/>
              <w:ind w:firstLine="420"/>
              <w:rPr>
                <w:rFonts w:asciiTheme="majorEastAsia" w:eastAsiaTheme="majorEastAsia" w:hAnsiTheme="majorEastAsia"/>
                <w:sz w:val="21"/>
                <w:szCs w:val="21"/>
              </w:rPr>
            </w:pPr>
            <w:r w:rsidRPr="00112E77">
              <w:rPr>
                <w:rFonts w:asciiTheme="majorEastAsia" w:eastAsiaTheme="majorEastAsia" w:hAnsiTheme="majorEastAsia" w:hint="eastAsia"/>
                <w:sz w:val="21"/>
                <w:szCs w:val="21"/>
              </w:rPr>
              <w:t>为了美观，涵管出口应与堤体临水面坡度一致；为了防止洪水倒流，并设置逆止拍门，拍门选用型号</w:t>
            </w:r>
            <w:r w:rsidRPr="00112E77">
              <w:rPr>
                <w:rFonts w:asciiTheme="majorEastAsia" w:eastAsiaTheme="majorEastAsia" w:hAnsiTheme="majorEastAsia"/>
                <w:sz w:val="21"/>
                <w:szCs w:val="21"/>
              </w:rPr>
              <w:t>为H44H-25P DN</w:t>
            </w:r>
            <w:r w:rsidRPr="00112E77">
              <w:rPr>
                <w:rFonts w:asciiTheme="majorEastAsia" w:eastAsiaTheme="majorEastAsia" w:hAnsiTheme="majorEastAsia" w:hint="eastAsia"/>
                <w:sz w:val="21"/>
                <w:szCs w:val="21"/>
              </w:rPr>
              <w:t>1000。</w:t>
            </w:r>
          </w:p>
          <w:p w:rsidR="005533EC" w:rsidRPr="00112E77" w:rsidRDefault="00C57373">
            <w:pPr>
              <w:adjustRightInd w:val="0"/>
              <w:snapToGrid w:val="0"/>
              <w:spacing w:line="360" w:lineRule="auto"/>
              <w:ind w:firstLineChars="200" w:firstLine="422"/>
              <w:rPr>
                <w:rFonts w:asciiTheme="majorEastAsia" w:eastAsiaTheme="majorEastAsia" w:hAnsiTheme="majorEastAsia"/>
                <w:b/>
                <w:szCs w:val="21"/>
              </w:rPr>
            </w:pPr>
            <w:r w:rsidRPr="00112E77">
              <w:rPr>
                <w:rFonts w:asciiTheme="majorEastAsia" w:eastAsiaTheme="majorEastAsia" w:hAnsiTheme="majorEastAsia" w:hint="eastAsia"/>
                <w:b/>
                <w:szCs w:val="21"/>
              </w:rPr>
              <w:t>（3）河道疏浚设计</w:t>
            </w:r>
          </w:p>
          <w:p w:rsidR="005533EC" w:rsidRPr="00112E77" w:rsidRDefault="00C57373">
            <w:pPr>
              <w:adjustRightInd w:val="0"/>
              <w:snapToGrid w:val="0"/>
              <w:spacing w:line="360" w:lineRule="auto"/>
              <w:ind w:firstLine="480"/>
              <w:rPr>
                <w:rFonts w:asciiTheme="majorEastAsia" w:eastAsiaTheme="majorEastAsia" w:hAnsiTheme="majorEastAsia"/>
                <w:szCs w:val="21"/>
              </w:rPr>
            </w:pPr>
            <w:r w:rsidRPr="00112E77">
              <w:rPr>
                <w:rFonts w:asciiTheme="majorEastAsia" w:eastAsiaTheme="majorEastAsia" w:hAnsiTheme="majorEastAsia" w:hint="eastAsia"/>
                <w:szCs w:val="21"/>
              </w:rPr>
              <w:t>遂宁市安居区蟠龙河安居镇安居中学段防洪治理工程综合治理长度为7.0km，其中新建防洪堤治理河长为1415m，河道疏浚长度为5585m。河道疏浚上起高石砍（桩号SK0+000），下至蟠龙河大桥（桩号左SK5+585），对局部卡口进行疏浚，即为不连续河道疏浚，疏浚土石方17250m</w:t>
            </w:r>
            <w:r w:rsidRPr="00112E77">
              <w:rPr>
                <w:rFonts w:asciiTheme="majorEastAsia" w:eastAsiaTheme="majorEastAsia" w:hAnsiTheme="majorEastAsia" w:hint="eastAsia"/>
                <w:szCs w:val="21"/>
                <w:vertAlign w:val="superscript"/>
              </w:rPr>
              <w:t>3</w:t>
            </w:r>
            <w:r w:rsidRPr="00112E77">
              <w:rPr>
                <w:rFonts w:asciiTheme="majorEastAsia" w:eastAsiaTheme="majorEastAsia" w:hAnsiTheme="majorEastAsia" w:hint="eastAsia"/>
                <w:szCs w:val="21"/>
              </w:rPr>
              <w:t>，与新建堤防同步进行。</w:t>
            </w:r>
          </w:p>
          <w:p w:rsidR="005533EC" w:rsidRPr="00112E77" w:rsidRDefault="00C57373">
            <w:pPr>
              <w:adjustRightInd w:val="0"/>
              <w:snapToGrid w:val="0"/>
              <w:spacing w:line="360" w:lineRule="auto"/>
              <w:ind w:firstLine="480"/>
            </w:pPr>
            <w:r w:rsidRPr="00112E77">
              <w:rPr>
                <w:rFonts w:asciiTheme="majorEastAsia" w:eastAsiaTheme="majorEastAsia" w:hAnsiTheme="majorEastAsia" w:hint="eastAsia"/>
                <w:szCs w:val="21"/>
              </w:rPr>
              <w:t>疏浚河道以开挖梯形槽为主，使主流归槽。疏浚时自防洪堤堤脚以外不小于5m开挖，开挖坡比1:4，槽底宽约15～25m，高0.6～0.8m，梯形断面，单纯疏浚段从岸坡滩地开始削坡，清至河床底部，梯形槽顶宽平台与岸坡以1：4的边坡相连接，以确保岸坡脚抗冲安全。局部边坡较陡地段，采取</w:t>
            </w:r>
            <w:r w:rsidRPr="00112E77">
              <w:rPr>
                <w:rFonts w:hint="eastAsia"/>
              </w:rPr>
              <w:t>顺坡处理，疏浚后沿线河底总纵坡基本与现有河道纵坡保持一致。疏浚河段河槽与河岸坡保持稳定，满足边坡稳定安全要。</w:t>
            </w:r>
          </w:p>
          <w:p w:rsidR="005533EC" w:rsidRPr="00112E77" w:rsidRDefault="00C57373">
            <w:pPr>
              <w:adjustRightInd w:val="0"/>
              <w:snapToGrid w:val="0"/>
              <w:spacing w:line="360" w:lineRule="auto"/>
              <w:ind w:firstLineChars="200" w:firstLine="422"/>
              <w:rPr>
                <w:b/>
              </w:rPr>
            </w:pPr>
            <w:r w:rsidRPr="00112E77">
              <w:rPr>
                <w:rFonts w:hint="eastAsia"/>
                <w:b/>
              </w:rPr>
              <w:lastRenderedPageBreak/>
              <w:t>（</w:t>
            </w:r>
            <w:r w:rsidRPr="00112E77">
              <w:rPr>
                <w:rFonts w:hint="eastAsia"/>
                <w:b/>
              </w:rPr>
              <w:t>4</w:t>
            </w:r>
            <w:r w:rsidRPr="00112E77">
              <w:rPr>
                <w:rFonts w:hint="eastAsia"/>
                <w:b/>
              </w:rPr>
              <w:t>）</w:t>
            </w:r>
            <w:r w:rsidRPr="00112E77">
              <w:rPr>
                <w:b/>
              </w:rPr>
              <w:t>观测设计</w:t>
            </w:r>
          </w:p>
          <w:p w:rsidR="005533EC" w:rsidRPr="00112E77" w:rsidRDefault="00C57373">
            <w:pPr>
              <w:adjustRightInd w:val="0"/>
              <w:snapToGrid w:val="0"/>
              <w:spacing w:line="360" w:lineRule="auto"/>
              <w:ind w:firstLine="480"/>
            </w:pPr>
            <w:r w:rsidRPr="00112E77">
              <w:rPr>
                <w:rFonts w:hint="eastAsia"/>
              </w:rPr>
              <w:t>变形观测（沉陷、位移）设施在堤顶位置设置，共设置基点桩</w:t>
            </w:r>
            <w:r w:rsidRPr="00112E77">
              <w:rPr>
                <w:rFonts w:hint="eastAsia"/>
              </w:rPr>
              <w:t>5</w:t>
            </w:r>
            <w:r w:rsidRPr="00112E77">
              <w:rPr>
                <w:rFonts w:hint="eastAsia"/>
              </w:rPr>
              <w:t>个，观测桩</w:t>
            </w:r>
            <w:r w:rsidRPr="00112E77">
              <w:rPr>
                <w:rFonts w:hint="eastAsia"/>
              </w:rPr>
              <w:t>5</w:t>
            </w:r>
            <w:r w:rsidRPr="00112E77">
              <w:rPr>
                <w:rFonts w:hint="eastAsia"/>
              </w:rPr>
              <w:t>个。观测桩采用砼预制件钢板面十字丝及钢珠标点，基点桩采用钢筋混凝土预制件及强制对中设施。</w:t>
            </w:r>
          </w:p>
          <w:p w:rsidR="005533EC" w:rsidRPr="00112E77" w:rsidRDefault="00C57373">
            <w:pPr>
              <w:adjustRightInd w:val="0"/>
              <w:snapToGrid w:val="0"/>
              <w:spacing w:line="360" w:lineRule="auto"/>
              <w:ind w:firstLine="480"/>
            </w:pPr>
            <w:r w:rsidRPr="00112E77">
              <w:rPr>
                <w:rFonts w:hint="eastAsia"/>
              </w:rPr>
              <w:t>水位观测通过在堤每</w:t>
            </w:r>
            <w:r w:rsidRPr="00112E77">
              <w:rPr>
                <w:rFonts w:hint="eastAsia"/>
              </w:rPr>
              <w:t>700m</w:t>
            </w:r>
            <w:r w:rsidRPr="00112E77">
              <w:rPr>
                <w:rFonts w:hint="eastAsia"/>
              </w:rPr>
              <w:t>左右各布置水位标尺</w:t>
            </w:r>
            <w:r w:rsidRPr="00112E77">
              <w:rPr>
                <w:rFonts w:hint="eastAsia"/>
              </w:rPr>
              <w:t>1</w:t>
            </w:r>
            <w:r w:rsidRPr="00112E77">
              <w:rPr>
                <w:rFonts w:hint="eastAsia"/>
              </w:rPr>
              <w:t>组来进行人工观测水位，共计</w:t>
            </w:r>
            <w:r w:rsidRPr="00112E77">
              <w:rPr>
                <w:rFonts w:hint="eastAsia"/>
              </w:rPr>
              <w:t>2</w:t>
            </w:r>
            <w:r w:rsidRPr="00112E77">
              <w:rPr>
                <w:rFonts w:hint="eastAsia"/>
              </w:rPr>
              <w:t>组，水标尺采用</w:t>
            </w:r>
            <w:r w:rsidRPr="00112E77">
              <w:rPr>
                <w:rFonts w:hint="eastAsia"/>
              </w:rPr>
              <w:t>10mm1:1</w:t>
            </w:r>
            <w:r w:rsidRPr="00112E77">
              <w:rPr>
                <w:rFonts w:hint="eastAsia"/>
              </w:rPr>
              <w:t>水泥砂浆贴红白相间外墙面砖制作。</w:t>
            </w:r>
          </w:p>
          <w:p w:rsidR="005533EC" w:rsidRPr="00112E77" w:rsidRDefault="00C57373">
            <w:pPr>
              <w:numPr>
                <w:ilvl w:val="0"/>
                <w:numId w:val="4"/>
              </w:numPr>
              <w:adjustRightInd w:val="0"/>
              <w:snapToGrid w:val="0"/>
              <w:spacing w:line="360" w:lineRule="auto"/>
              <w:rPr>
                <w:b/>
                <w:szCs w:val="21"/>
              </w:rPr>
            </w:pPr>
            <w:r w:rsidRPr="00112E77">
              <w:rPr>
                <w:b/>
                <w:szCs w:val="21"/>
              </w:rPr>
              <w:t>项目主要原辅材料、能耗用量及主要设备</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）本项目主要原辅材料、能耗用量</w:t>
            </w:r>
          </w:p>
          <w:p w:rsidR="005533EC" w:rsidRPr="00112E77" w:rsidRDefault="00C57373">
            <w:pPr>
              <w:pStyle w:val="ad"/>
              <w:numPr>
                <w:ilvl w:val="0"/>
                <w:numId w:val="5"/>
              </w:numPr>
              <w:ind w:left="0" w:firstLineChars="0" w:firstLine="0"/>
              <w:jc w:val="center"/>
              <w:rPr>
                <w:rFonts w:eastAsia="黑体"/>
                <w:b/>
                <w:szCs w:val="21"/>
              </w:rPr>
            </w:pPr>
            <w:r w:rsidRPr="00112E77">
              <w:rPr>
                <w:rFonts w:eastAsia="黑体"/>
                <w:b/>
                <w:szCs w:val="21"/>
              </w:rPr>
              <w:t>项目原辅材料、能耗用量一览表</w:t>
            </w:r>
          </w:p>
          <w:tbl>
            <w:tblPr>
              <w:tblW w:w="7143"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tblPr>
            <w:tblGrid>
              <w:gridCol w:w="709"/>
              <w:gridCol w:w="1331"/>
              <w:gridCol w:w="879"/>
              <w:gridCol w:w="1133"/>
              <w:gridCol w:w="849"/>
              <w:gridCol w:w="1136"/>
              <w:gridCol w:w="1106"/>
            </w:tblGrid>
            <w:tr w:rsidR="005533EC" w:rsidRPr="00112E77">
              <w:trPr>
                <w:trHeight w:val="369"/>
                <w:tblHeader/>
                <w:jc w:val="center"/>
              </w:trPr>
              <w:tc>
                <w:tcPr>
                  <w:tcW w:w="496" w:type="pct"/>
                  <w:vAlign w:val="center"/>
                </w:tcPr>
                <w:p w:rsidR="005533EC" w:rsidRPr="00112E77" w:rsidRDefault="00C57373">
                  <w:pPr>
                    <w:pStyle w:val="afc"/>
                    <w:rPr>
                      <w:b/>
                      <w:szCs w:val="21"/>
                    </w:rPr>
                  </w:pPr>
                  <w:r w:rsidRPr="00112E77">
                    <w:rPr>
                      <w:b/>
                      <w:szCs w:val="21"/>
                    </w:rPr>
                    <w:t>类别</w:t>
                  </w:r>
                </w:p>
              </w:tc>
              <w:tc>
                <w:tcPr>
                  <w:tcW w:w="932" w:type="pct"/>
                  <w:noWrap/>
                  <w:vAlign w:val="center"/>
                </w:tcPr>
                <w:p w:rsidR="005533EC" w:rsidRPr="00112E77" w:rsidRDefault="00C57373">
                  <w:pPr>
                    <w:pStyle w:val="afc"/>
                    <w:rPr>
                      <w:b/>
                      <w:szCs w:val="21"/>
                    </w:rPr>
                  </w:pPr>
                  <w:r w:rsidRPr="00112E77">
                    <w:rPr>
                      <w:b/>
                      <w:szCs w:val="21"/>
                    </w:rPr>
                    <w:t>名称</w:t>
                  </w:r>
                </w:p>
              </w:tc>
              <w:tc>
                <w:tcPr>
                  <w:tcW w:w="615" w:type="pct"/>
                  <w:noWrap/>
                  <w:vAlign w:val="center"/>
                </w:tcPr>
                <w:p w:rsidR="005533EC" w:rsidRPr="00112E77" w:rsidRDefault="00C57373">
                  <w:pPr>
                    <w:pStyle w:val="afc"/>
                    <w:rPr>
                      <w:b/>
                      <w:szCs w:val="21"/>
                    </w:rPr>
                  </w:pPr>
                  <w:r w:rsidRPr="00112E77">
                    <w:rPr>
                      <w:b/>
                      <w:szCs w:val="21"/>
                    </w:rPr>
                    <w:t>单位</w:t>
                  </w:r>
                </w:p>
              </w:tc>
              <w:tc>
                <w:tcPr>
                  <w:tcW w:w="793" w:type="pct"/>
                  <w:tcBorders>
                    <w:right w:val="single" w:sz="4" w:space="0" w:color="auto"/>
                  </w:tcBorders>
                  <w:vAlign w:val="center"/>
                </w:tcPr>
                <w:p w:rsidR="005533EC" w:rsidRPr="00112E77" w:rsidRDefault="00C57373">
                  <w:pPr>
                    <w:pStyle w:val="afc"/>
                    <w:rPr>
                      <w:b/>
                      <w:szCs w:val="21"/>
                    </w:rPr>
                  </w:pPr>
                  <w:r w:rsidRPr="00112E77">
                    <w:rPr>
                      <w:b/>
                      <w:szCs w:val="21"/>
                    </w:rPr>
                    <w:t>用量</w:t>
                  </w:r>
                </w:p>
              </w:tc>
              <w:tc>
                <w:tcPr>
                  <w:tcW w:w="594" w:type="pct"/>
                  <w:tcBorders>
                    <w:left w:val="single" w:sz="4" w:space="0" w:color="auto"/>
                    <w:right w:val="single" w:sz="4" w:space="0" w:color="auto"/>
                  </w:tcBorders>
                  <w:vAlign w:val="center"/>
                </w:tcPr>
                <w:p w:rsidR="005533EC" w:rsidRPr="00112E77" w:rsidRDefault="00C57373">
                  <w:pPr>
                    <w:pStyle w:val="afc"/>
                    <w:rPr>
                      <w:b/>
                      <w:szCs w:val="21"/>
                    </w:rPr>
                  </w:pPr>
                  <w:r w:rsidRPr="00112E77">
                    <w:rPr>
                      <w:b/>
                      <w:szCs w:val="21"/>
                    </w:rPr>
                    <w:t>形态</w:t>
                  </w:r>
                </w:p>
              </w:tc>
              <w:tc>
                <w:tcPr>
                  <w:tcW w:w="795" w:type="pct"/>
                  <w:tcBorders>
                    <w:left w:val="single" w:sz="4" w:space="0" w:color="auto"/>
                    <w:right w:val="single" w:sz="4" w:space="0" w:color="auto"/>
                  </w:tcBorders>
                  <w:vAlign w:val="center"/>
                </w:tcPr>
                <w:p w:rsidR="005533EC" w:rsidRPr="00112E77" w:rsidRDefault="00C57373">
                  <w:pPr>
                    <w:pStyle w:val="afc"/>
                    <w:rPr>
                      <w:b/>
                      <w:szCs w:val="21"/>
                    </w:rPr>
                  </w:pPr>
                  <w:r w:rsidRPr="00112E77">
                    <w:rPr>
                      <w:b/>
                      <w:szCs w:val="21"/>
                    </w:rPr>
                    <w:t>存放位置</w:t>
                  </w:r>
                </w:p>
              </w:tc>
              <w:tc>
                <w:tcPr>
                  <w:tcW w:w="774" w:type="pct"/>
                  <w:vAlign w:val="center"/>
                </w:tcPr>
                <w:p w:rsidR="005533EC" w:rsidRPr="00112E77" w:rsidRDefault="00C57373">
                  <w:pPr>
                    <w:pStyle w:val="afc"/>
                    <w:rPr>
                      <w:b/>
                      <w:szCs w:val="21"/>
                    </w:rPr>
                  </w:pPr>
                  <w:r w:rsidRPr="00112E77">
                    <w:rPr>
                      <w:b/>
                      <w:szCs w:val="21"/>
                    </w:rPr>
                    <w:t>来源</w:t>
                  </w:r>
                </w:p>
              </w:tc>
            </w:tr>
            <w:tr w:rsidR="005533EC" w:rsidRPr="00112E77">
              <w:trPr>
                <w:trHeight w:val="369"/>
                <w:jc w:val="center"/>
              </w:trPr>
              <w:tc>
                <w:tcPr>
                  <w:tcW w:w="496" w:type="pct"/>
                  <w:vMerge w:val="restart"/>
                  <w:vAlign w:val="center"/>
                </w:tcPr>
                <w:p w:rsidR="005533EC" w:rsidRPr="00112E77" w:rsidRDefault="00C57373">
                  <w:pPr>
                    <w:adjustRightInd w:val="0"/>
                    <w:snapToGrid w:val="0"/>
                    <w:jc w:val="center"/>
                    <w:rPr>
                      <w:szCs w:val="21"/>
                    </w:rPr>
                  </w:pPr>
                  <w:r w:rsidRPr="00112E77">
                    <w:rPr>
                      <w:szCs w:val="21"/>
                    </w:rPr>
                    <w:t>原辅料</w:t>
                  </w:r>
                </w:p>
              </w:tc>
              <w:tc>
                <w:tcPr>
                  <w:tcW w:w="932" w:type="pct"/>
                  <w:noWrap/>
                  <w:vAlign w:val="center"/>
                </w:tcPr>
                <w:p w:rsidR="005533EC" w:rsidRPr="00112E77" w:rsidRDefault="00C57373">
                  <w:pPr>
                    <w:adjustRightInd w:val="0"/>
                    <w:snapToGrid w:val="0"/>
                    <w:jc w:val="center"/>
                    <w:rPr>
                      <w:szCs w:val="21"/>
                    </w:rPr>
                  </w:pPr>
                  <w:r w:rsidRPr="00112E77">
                    <w:t>骨料</w:t>
                  </w:r>
                </w:p>
              </w:tc>
              <w:tc>
                <w:tcPr>
                  <w:tcW w:w="615" w:type="pct"/>
                  <w:noWrap/>
                  <w:vAlign w:val="center"/>
                </w:tcPr>
                <w:p w:rsidR="005533EC" w:rsidRPr="00112E77" w:rsidRDefault="00C57373">
                  <w:pPr>
                    <w:adjustRightInd w:val="0"/>
                    <w:snapToGrid w:val="0"/>
                    <w:jc w:val="center"/>
                    <w:rPr>
                      <w:szCs w:val="21"/>
                    </w:rPr>
                  </w:pPr>
                  <w:r w:rsidRPr="00112E77">
                    <w:rPr>
                      <w:szCs w:val="21"/>
                    </w:rPr>
                    <w:t>万</w:t>
                  </w:r>
                  <w:r w:rsidRPr="00112E77">
                    <w:rPr>
                      <w:szCs w:val="21"/>
                    </w:rPr>
                    <w:t>m</w:t>
                  </w:r>
                  <w:r w:rsidRPr="00112E77">
                    <w:rPr>
                      <w:szCs w:val="21"/>
                      <w:vertAlign w:val="superscript"/>
                    </w:rPr>
                    <w:t>3</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5.0</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固态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即买即用</w:t>
                  </w:r>
                </w:p>
              </w:tc>
              <w:tc>
                <w:tcPr>
                  <w:tcW w:w="774" w:type="pct"/>
                  <w:vMerge w:val="restart"/>
                  <w:vAlign w:val="center"/>
                </w:tcPr>
                <w:p w:rsidR="005533EC" w:rsidRPr="00112E77" w:rsidRDefault="00C57373">
                  <w:pPr>
                    <w:jc w:val="center"/>
                    <w:rPr>
                      <w:szCs w:val="21"/>
                    </w:rPr>
                  </w:pPr>
                  <w:r w:rsidRPr="00112E77">
                    <w:rPr>
                      <w:rFonts w:hint="eastAsia"/>
                      <w:spacing w:val="-1"/>
                      <w:szCs w:val="21"/>
                    </w:rPr>
                    <w:t>外购</w:t>
                  </w: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rPr>
                      <w:szCs w:val="21"/>
                    </w:rPr>
                  </w:pPr>
                  <w:r w:rsidRPr="00112E77">
                    <w:t>石料</w:t>
                  </w:r>
                </w:p>
              </w:tc>
              <w:tc>
                <w:tcPr>
                  <w:tcW w:w="615" w:type="pct"/>
                  <w:noWrap/>
                  <w:vAlign w:val="center"/>
                </w:tcPr>
                <w:p w:rsidR="005533EC" w:rsidRPr="00112E77" w:rsidRDefault="00C57373">
                  <w:pPr>
                    <w:adjustRightInd w:val="0"/>
                    <w:snapToGrid w:val="0"/>
                    <w:jc w:val="center"/>
                    <w:rPr>
                      <w:szCs w:val="21"/>
                    </w:rPr>
                  </w:pPr>
                  <w:r w:rsidRPr="00112E77">
                    <w:rPr>
                      <w:szCs w:val="21"/>
                    </w:rPr>
                    <w:t>万</w:t>
                  </w:r>
                  <w:r w:rsidRPr="00112E77">
                    <w:rPr>
                      <w:szCs w:val="21"/>
                    </w:rPr>
                    <w:t>m</w:t>
                  </w:r>
                  <w:r w:rsidRPr="00112E77">
                    <w:rPr>
                      <w:szCs w:val="21"/>
                      <w:vertAlign w:val="superscript"/>
                    </w:rPr>
                    <w:t>3</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1.5</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固态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施工场地</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pPr>
                  <w:r w:rsidRPr="00112E77">
                    <w:rPr>
                      <w:kern w:val="0"/>
                    </w:rPr>
                    <w:t>水泥</w:t>
                  </w:r>
                </w:p>
              </w:tc>
              <w:tc>
                <w:tcPr>
                  <w:tcW w:w="615" w:type="pct"/>
                  <w:noWrap/>
                  <w:vAlign w:val="center"/>
                </w:tcPr>
                <w:p w:rsidR="005533EC" w:rsidRPr="00112E77" w:rsidRDefault="00C57373">
                  <w:pPr>
                    <w:adjustRightInd w:val="0"/>
                    <w:snapToGrid w:val="0"/>
                    <w:jc w:val="center"/>
                    <w:rPr>
                      <w:szCs w:val="21"/>
                    </w:rPr>
                  </w:pPr>
                  <w:r w:rsidRPr="00112E77">
                    <w:rPr>
                      <w:rFonts w:hint="eastAsia"/>
                      <w:szCs w:val="21"/>
                    </w:rPr>
                    <w:t>t</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kern w:val="0"/>
                    </w:rPr>
                    <w:t>3215</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固态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即买即用</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pPr>
                  <w:r w:rsidRPr="00112E77">
                    <w:rPr>
                      <w:kern w:val="0"/>
                    </w:rPr>
                    <w:t>沥青</w:t>
                  </w:r>
                </w:p>
              </w:tc>
              <w:tc>
                <w:tcPr>
                  <w:tcW w:w="615" w:type="pct"/>
                  <w:noWrap/>
                  <w:vAlign w:val="center"/>
                </w:tcPr>
                <w:p w:rsidR="005533EC" w:rsidRPr="00112E77" w:rsidRDefault="00C57373">
                  <w:pPr>
                    <w:adjustRightInd w:val="0"/>
                    <w:snapToGrid w:val="0"/>
                    <w:jc w:val="center"/>
                    <w:rPr>
                      <w:szCs w:val="21"/>
                    </w:rPr>
                  </w:pPr>
                  <w:r w:rsidRPr="00112E77">
                    <w:rPr>
                      <w:rFonts w:hint="eastAsia"/>
                      <w:szCs w:val="21"/>
                    </w:rPr>
                    <w:t>t</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kern w:val="0"/>
                    </w:rPr>
                    <w:t>23</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半固</w:t>
                  </w:r>
                  <w:r w:rsidRPr="00112E77">
                    <w:rPr>
                      <w:szCs w:val="21"/>
                    </w:rPr>
                    <w:t>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即买即用</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rPr>
                      <w:szCs w:val="21"/>
                    </w:rPr>
                  </w:pPr>
                  <w:r w:rsidRPr="00112E77">
                    <w:rPr>
                      <w:szCs w:val="21"/>
                    </w:rPr>
                    <w:t>堤身填筑料</w:t>
                  </w:r>
                </w:p>
              </w:tc>
              <w:tc>
                <w:tcPr>
                  <w:tcW w:w="615" w:type="pct"/>
                  <w:noWrap/>
                  <w:vAlign w:val="center"/>
                </w:tcPr>
                <w:p w:rsidR="005533EC" w:rsidRPr="00112E77" w:rsidRDefault="00C57373">
                  <w:pPr>
                    <w:adjustRightInd w:val="0"/>
                    <w:snapToGrid w:val="0"/>
                    <w:jc w:val="center"/>
                    <w:rPr>
                      <w:szCs w:val="21"/>
                    </w:rPr>
                  </w:pPr>
                  <w:r w:rsidRPr="00112E77">
                    <w:rPr>
                      <w:szCs w:val="21"/>
                    </w:rPr>
                    <w:t>万</w:t>
                  </w:r>
                  <w:r w:rsidRPr="00112E77">
                    <w:rPr>
                      <w:szCs w:val="21"/>
                    </w:rPr>
                    <w:t>m</w:t>
                  </w:r>
                  <w:r w:rsidRPr="00112E77">
                    <w:rPr>
                      <w:szCs w:val="21"/>
                      <w:vertAlign w:val="superscript"/>
                    </w:rPr>
                    <w:t>3</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bCs/>
                      <w:szCs w:val="21"/>
                    </w:rPr>
                    <w:t>8.9</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固态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施工场地</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restart"/>
                  <w:vAlign w:val="center"/>
                </w:tcPr>
                <w:p w:rsidR="005533EC" w:rsidRPr="00112E77" w:rsidRDefault="00C57373">
                  <w:pPr>
                    <w:adjustRightInd w:val="0"/>
                    <w:snapToGrid w:val="0"/>
                    <w:jc w:val="center"/>
                    <w:rPr>
                      <w:szCs w:val="21"/>
                    </w:rPr>
                  </w:pPr>
                  <w:r w:rsidRPr="00112E77">
                    <w:rPr>
                      <w:szCs w:val="21"/>
                    </w:rPr>
                    <w:t>能耗</w:t>
                  </w:r>
                </w:p>
              </w:tc>
              <w:tc>
                <w:tcPr>
                  <w:tcW w:w="932" w:type="pct"/>
                  <w:noWrap/>
                  <w:vAlign w:val="center"/>
                </w:tcPr>
                <w:p w:rsidR="005533EC" w:rsidRPr="00112E77" w:rsidRDefault="00C57373">
                  <w:pPr>
                    <w:adjustRightInd w:val="0"/>
                    <w:snapToGrid w:val="0"/>
                    <w:jc w:val="center"/>
                    <w:rPr>
                      <w:szCs w:val="21"/>
                    </w:rPr>
                  </w:pPr>
                  <w:r w:rsidRPr="00112E77">
                    <w:rPr>
                      <w:szCs w:val="21"/>
                    </w:rPr>
                    <w:t>施工用水</w:t>
                  </w:r>
                </w:p>
              </w:tc>
              <w:tc>
                <w:tcPr>
                  <w:tcW w:w="615" w:type="pct"/>
                  <w:noWrap/>
                  <w:vAlign w:val="center"/>
                </w:tcPr>
                <w:p w:rsidR="005533EC" w:rsidRPr="00112E77" w:rsidRDefault="00C57373">
                  <w:pPr>
                    <w:adjustRightInd w:val="0"/>
                    <w:snapToGrid w:val="0"/>
                    <w:jc w:val="center"/>
                    <w:rPr>
                      <w:szCs w:val="21"/>
                    </w:rPr>
                  </w:pPr>
                  <w:r w:rsidRPr="00112E77">
                    <w:rPr>
                      <w:szCs w:val="21"/>
                    </w:rPr>
                    <w:t>m</w:t>
                  </w:r>
                  <w:r w:rsidRPr="00112E77">
                    <w:rPr>
                      <w:szCs w:val="21"/>
                      <w:vertAlign w:val="superscript"/>
                    </w:rPr>
                    <w:t>3</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18765</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液态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rPr>
                      <w:szCs w:val="21"/>
                    </w:rPr>
                  </w:pPr>
                  <w:r w:rsidRPr="00112E77">
                    <w:rPr>
                      <w:szCs w:val="21"/>
                    </w:rPr>
                    <w:t>生活用水</w:t>
                  </w:r>
                </w:p>
              </w:tc>
              <w:tc>
                <w:tcPr>
                  <w:tcW w:w="615" w:type="pct"/>
                  <w:noWrap/>
                  <w:vAlign w:val="center"/>
                </w:tcPr>
                <w:p w:rsidR="005533EC" w:rsidRPr="00112E77" w:rsidRDefault="00C57373">
                  <w:pPr>
                    <w:adjustRightInd w:val="0"/>
                    <w:snapToGrid w:val="0"/>
                    <w:jc w:val="center"/>
                    <w:rPr>
                      <w:szCs w:val="21"/>
                    </w:rPr>
                  </w:pPr>
                  <w:r w:rsidRPr="00112E77">
                    <w:rPr>
                      <w:szCs w:val="21"/>
                    </w:rPr>
                    <w:t>m</w:t>
                  </w:r>
                  <w:r w:rsidRPr="00112E77">
                    <w:rPr>
                      <w:szCs w:val="21"/>
                      <w:vertAlign w:val="superscript"/>
                    </w:rPr>
                    <w:t>3</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120</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液态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rPr>
                      <w:szCs w:val="21"/>
                    </w:rPr>
                  </w:pPr>
                  <w:r w:rsidRPr="00112E77">
                    <w:rPr>
                      <w:szCs w:val="21"/>
                    </w:rPr>
                    <w:t>柴油</w:t>
                  </w:r>
                </w:p>
              </w:tc>
              <w:tc>
                <w:tcPr>
                  <w:tcW w:w="615" w:type="pct"/>
                  <w:noWrap/>
                  <w:vAlign w:val="center"/>
                </w:tcPr>
                <w:p w:rsidR="005533EC" w:rsidRPr="00112E77" w:rsidRDefault="00C57373">
                  <w:pPr>
                    <w:adjustRightInd w:val="0"/>
                    <w:snapToGrid w:val="0"/>
                    <w:jc w:val="center"/>
                    <w:rPr>
                      <w:szCs w:val="21"/>
                    </w:rPr>
                  </w:pPr>
                  <w:r w:rsidRPr="00112E77">
                    <w:rPr>
                      <w:szCs w:val="21"/>
                    </w:rPr>
                    <w:t>t</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kern w:val="0"/>
                    </w:rPr>
                    <w:t>35.2</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液态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即买即用</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rPr>
                      <w:szCs w:val="21"/>
                    </w:rPr>
                  </w:pPr>
                  <w:r w:rsidRPr="00112E77">
                    <w:rPr>
                      <w:szCs w:val="21"/>
                    </w:rPr>
                    <w:t>汽油</w:t>
                  </w:r>
                </w:p>
              </w:tc>
              <w:tc>
                <w:tcPr>
                  <w:tcW w:w="615" w:type="pct"/>
                  <w:noWrap/>
                  <w:vAlign w:val="center"/>
                </w:tcPr>
                <w:p w:rsidR="005533EC" w:rsidRPr="00112E77" w:rsidRDefault="00C57373">
                  <w:pPr>
                    <w:adjustRightInd w:val="0"/>
                    <w:snapToGrid w:val="0"/>
                    <w:jc w:val="center"/>
                    <w:rPr>
                      <w:szCs w:val="21"/>
                    </w:rPr>
                  </w:pPr>
                  <w:r w:rsidRPr="00112E77">
                    <w:rPr>
                      <w:kern w:val="0"/>
                    </w:rPr>
                    <w:t>t</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10.2</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液态</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即买即用</w:t>
                  </w:r>
                </w:p>
              </w:tc>
              <w:tc>
                <w:tcPr>
                  <w:tcW w:w="774" w:type="pct"/>
                  <w:vMerge/>
                  <w:vAlign w:val="center"/>
                </w:tcPr>
                <w:p w:rsidR="005533EC" w:rsidRPr="00112E77" w:rsidRDefault="005533EC">
                  <w:pPr>
                    <w:jc w:val="center"/>
                    <w:rPr>
                      <w:szCs w:val="21"/>
                    </w:rPr>
                  </w:pPr>
                </w:p>
              </w:tc>
            </w:tr>
            <w:tr w:rsidR="005533EC" w:rsidRPr="00112E77">
              <w:trPr>
                <w:trHeight w:val="369"/>
                <w:jc w:val="center"/>
              </w:trPr>
              <w:tc>
                <w:tcPr>
                  <w:tcW w:w="496" w:type="pct"/>
                  <w:vMerge/>
                  <w:vAlign w:val="center"/>
                </w:tcPr>
                <w:p w:rsidR="005533EC" w:rsidRPr="00112E77" w:rsidRDefault="005533EC">
                  <w:pPr>
                    <w:adjustRightInd w:val="0"/>
                    <w:snapToGrid w:val="0"/>
                    <w:jc w:val="center"/>
                    <w:rPr>
                      <w:szCs w:val="21"/>
                    </w:rPr>
                  </w:pPr>
                </w:p>
              </w:tc>
              <w:tc>
                <w:tcPr>
                  <w:tcW w:w="932" w:type="pct"/>
                  <w:noWrap/>
                  <w:vAlign w:val="center"/>
                </w:tcPr>
                <w:p w:rsidR="005533EC" w:rsidRPr="00112E77" w:rsidRDefault="00C57373">
                  <w:pPr>
                    <w:adjustRightInd w:val="0"/>
                    <w:snapToGrid w:val="0"/>
                    <w:jc w:val="center"/>
                    <w:rPr>
                      <w:szCs w:val="21"/>
                    </w:rPr>
                  </w:pPr>
                  <w:r w:rsidRPr="00112E77">
                    <w:rPr>
                      <w:szCs w:val="21"/>
                    </w:rPr>
                    <w:t>电</w:t>
                  </w:r>
                </w:p>
              </w:tc>
              <w:tc>
                <w:tcPr>
                  <w:tcW w:w="615" w:type="pct"/>
                  <w:noWrap/>
                  <w:vAlign w:val="center"/>
                </w:tcPr>
                <w:p w:rsidR="005533EC" w:rsidRPr="00112E77" w:rsidRDefault="00C57373">
                  <w:pPr>
                    <w:adjustRightInd w:val="0"/>
                    <w:snapToGrid w:val="0"/>
                    <w:jc w:val="center"/>
                    <w:rPr>
                      <w:szCs w:val="21"/>
                    </w:rPr>
                  </w:pPr>
                  <w:r w:rsidRPr="00112E77">
                    <w:rPr>
                      <w:szCs w:val="21"/>
                    </w:rPr>
                    <w:t>万</w:t>
                  </w:r>
                  <w:r w:rsidRPr="00112E77">
                    <w:rPr>
                      <w:szCs w:val="21"/>
                    </w:rPr>
                    <w:t>kW∙h</w:t>
                  </w:r>
                </w:p>
              </w:tc>
              <w:tc>
                <w:tcPr>
                  <w:tcW w:w="793" w:type="pct"/>
                  <w:tcBorders>
                    <w:right w:val="single" w:sz="4" w:space="0" w:color="auto"/>
                  </w:tcBorders>
                  <w:vAlign w:val="center"/>
                </w:tcPr>
                <w:p w:rsidR="005533EC" w:rsidRPr="00112E77" w:rsidRDefault="00C57373">
                  <w:pPr>
                    <w:adjustRightInd w:val="0"/>
                    <w:snapToGrid w:val="0"/>
                    <w:jc w:val="center"/>
                    <w:rPr>
                      <w:szCs w:val="21"/>
                    </w:rPr>
                  </w:pPr>
                  <w:r w:rsidRPr="00112E77">
                    <w:rPr>
                      <w:rFonts w:hint="eastAsia"/>
                      <w:szCs w:val="21"/>
                    </w:rPr>
                    <w:t>15</w:t>
                  </w:r>
                </w:p>
              </w:tc>
              <w:tc>
                <w:tcPr>
                  <w:tcW w:w="594"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w:t>
                  </w:r>
                </w:p>
              </w:tc>
              <w:tc>
                <w:tcPr>
                  <w:tcW w:w="795" w:type="pct"/>
                  <w:tcBorders>
                    <w:left w:val="single" w:sz="4" w:space="0" w:color="auto"/>
                    <w:right w:val="single" w:sz="4" w:space="0" w:color="auto"/>
                  </w:tcBorders>
                  <w:vAlign w:val="center"/>
                </w:tcPr>
                <w:p w:rsidR="005533EC" w:rsidRPr="00112E77" w:rsidRDefault="00C57373">
                  <w:pPr>
                    <w:adjustRightInd w:val="0"/>
                    <w:snapToGrid w:val="0"/>
                    <w:jc w:val="center"/>
                    <w:rPr>
                      <w:szCs w:val="21"/>
                    </w:rPr>
                  </w:pPr>
                  <w:r w:rsidRPr="00112E77">
                    <w:rPr>
                      <w:szCs w:val="21"/>
                    </w:rPr>
                    <w:t>市政电网</w:t>
                  </w:r>
                </w:p>
              </w:tc>
              <w:tc>
                <w:tcPr>
                  <w:tcW w:w="774" w:type="pct"/>
                  <w:vAlign w:val="center"/>
                </w:tcPr>
                <w:p w:rsidR="005533EC" w:rsidRPr="00112E77" w:rsidRDefault="00C57373">
                  <w:pPr>
                    <w:jc w:val="center"/>
                    <w:rPr>
                      <w:szCs w:val="21"/>
                    </w:rPr>
                  </w:pPr>
                  <w:r w:rsidRPr="00112E77">
                    <w:rPr>
                      <w:rFonts w:hint="eastAsia"/>
                      <w:spacing w:val="-1"/>
                      <w:szCs w:val="21"/>
                    </w:rPr>
                    <w:t>安居镇</w:t>
                  </w:r>
                </w:p>
              </w:tc>
            </w:tr>
          </w:tbl>
          <w:p w:rsidR="005533EC" w:rsidRPr="00112E77" w:rsidRDefault="00C57373">
            <w:pPr>
              <w:adjustRightInd w:val="0"/>
              <w:snapToGrid w:val="0"/>
              <w:spacing w:line="360" w:lineRule="auto"/>
              <w:ind w:firstLineChars="200" w:firstLine="422"/>
              <w:rPr>
                <w:szCs w:val="21"/>
              </w:rPr>
            </w:pPr>
            <w:r w:rsidRPr="00112E77">
              <w:rPr>
                <w:b/>
                <w:szCs w:val="21"/>
              </w:rPr>
              <w:t>运输路线：本项目外购原辅材料，直接由市场运至项目区。</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）项目主要设备</w:t>
            </w:r>
          </w:p>
          <w:p w:rsidR="005533EC" w:rsidRPr="00112E77" w:rsidRDefault="00C57373">
            <w:pPr>
              <w:adjustRightInd w:val="0"/>
              <w:snapToGrid w:val="0"/>
              <w:spacing w:line="360" w:lineRule="auto"/>
              <w:ind w:firstLineChars="200" w:firstLine="420"/>
              <w:rPr>
                <w:szCs w:val="21"/>
              </w:rPr>
            </w:pPr>
            <w:r w:rsidRPr="00112E77">
              <w:rPr>
                <w:szCs w:val="21"/>
              </w:rPr>
              <w:t>本项目主要设备见下表：</w:t>
            </w:r>
          </w:p>
          <w:p w:rsidR="005533EC" w:rsidRPr="00112E77" w:rsidRDefault="00C57373">
            <w:pPr>
              <w:pStyle w:val="ad"/>
              <w:numPr>
                <w:ilvl w:val="0"/>
                <w:numId w:val="5"/>
              </w:numPr>
              <w:ind w:left="0" w:firstLineChars="0" w:firstLine="0"/>
              <w:jc w:val="center"/>
              <w:rPr>
                <w:rFonts w:eastAsia="黑体"/>
                <w:b/>
                <w:szCs w:val="21"/>
              </w:rPr>
            </w:pPr>
            <w:r w:rsidRPr="00112E77">
              <w:rPr>
                <w:rFonts w:eastAsia="黑体"/>
                <w:b/>
                <w:szCs w:val="21"/>
              </w:rPr>
              <w:t>项目主要施工设备一览表</w:t>
            </w:r>
          </w:p>
          <w:tbl>
            <w:tblPr>
              <w:tblW w:w="4998" w:type="pct"/>
              <w:jc w:val="center"/>
              <w:tblLayout w:type="fixed"/>
              <w:tblLook w:val="04A0"/>
            </w:tblPr>
            <w:tblGrid>
              <w:gridCol w:w="1593"/>
              <w:gridCol w:w="3019"/>
              <w:gridCol w:w="2284"/>
              <w:gridCol w:w="1062"/>
            </w:tblGrid>
            <w:tr w:rsidR="005533EC" w:rsidRPr="00112E77">
              <w:trPr>
                <w:trHeight w:val="369"/>
                <w:tblHeader/>
                <w:jc w:val="center"/>
              </w:trPr>
              <w:tc>
                <w:tcPr>
                  <w:tcW w:w="1001" w:type="pct"/>
                  <w:tcBorders>
                    <w:top w:val="single" w:sz="4" w:space="0" w:color="auto"/>
                    <w:left w:val="single" w:sz="4" w:space="0" w:color="auto"/>
                    <w:bottom w:val="single" w:sz="4" w:space="0" w:color="auto"/>
                    <w:right w:val="single" w:sz="4" w:space="0" w:color="auto"/>
                  </w:tcBorders>
                  <w:vAlign w:val="center"/>
                </w:tcPr>
                <w:p w:rsidR="005533EC" w:rsidRPr="00112E77" w:rsidRDefault="00C57373">
                  <w:pPr>
                    <w:adjustRightInd w:val="0"/>
                    <w:snapToGrid w:val="0"/>
                    <w:spacing w:line="240" w:lineRule="atLeast"/>
                    <w:jc w:val="center"/>
                    <w:rPr>
                      <w:rFonts w:hAnsi="宋体" w:cs="宋体"/>
                      <w:b/>
                      <w:szCs w:val="21"/>
                    </w:rPr>
                  </w:pPr>
                  <w:r w:rsidRPr="00112E77">
                    <w:rPr>
                      <w:rFonts w:hAnsi="宋体" w:cs="宋体" w:hint="eastAsia"/>
                      <w:b/>
                      <w:szCs w:val="21"/>
                    </w:rPr>
                    <w:t>序号</w:t>
                  </w:r>
                </w:p>
              </w:tc>
              <w:tc>
                <w:tcPr>
                  <w:tcW w:w="1896" w:type="pct"/>
                  <w:tcBorders>
                    <w:top w:val="single" w:sz="4" w:space="0" w:color="auto"/>
                    <w:left w:val="nil"/>
                    <w:bottom w:val="single" w:sz="4" w:space="0" w:color="auto"/>
                    <w:right w:val="single" w:sz="4" w:space="0" w:color="auto"/>
                  </w:tcBorders>
                  <w:vAlign w:val="center"/>
                </w:tcPr>
                <w:p w:rsidR="005533EC" w:rsidRPr="00112E77" w:rsidRDefault="00C57373">
                  <w:pPr>
                    <w:adjustRightInd w:val="0"/>
                    <w:snapToGrid w:val="0"/>
                    <w:spacing w:line="240" w:lineRule="atLeast"/>
                    <w:jc w:val="center"/>
                    <w:rPr>
                      <w:rFonts w:hAnsi="宋体" w:cs="宋体"/>
                      <w:b/>
                      <w:szCs w:val="21"/>
                    </w:rPr>
                  </w:pPr>
                  <w:r w:rsidRPr="00112E77">
                    <w:rPr>
                      <w:rFonts w:hAnsi="宋体" w:cs="宋体" w:hint="eastAsia"/>
                      <w:b/>
                      <w:szCs w:val="21"/>
                    </w:rPr>
                    <w:t>名称及规格</w:t>
                  </w:r>
                </w:p>
              </w:tc>
              <w:tc>
                <w:tcPr>
                  <w:tcW w:w="1434" w:type="pct"/>
                  <w:tcBorders>
                    <w:top w:val="single" w:sz="4" w:space="0" w:color="auto"/>
                    <w:left w:val="nil"/>
                    <w:bottom w:val="single" w:sz="4" w:space="0" w:color="auto"/>
                    <w:right w:val="single" w:sz="4" w:space="0" w:color="auto"/>
                  </w:tcBorders>
                  <w:vAlign w:val="center"/>
                </w:tcPr>
                <w:p w:rsidR="005533EC" w:rsidRPr="00112E77" w:rsidRDefault="00C57373">
                  <w:pPr>
                    <w:adjustRightInd w:val="0"/>
                    <w:snapToGrid w:val="0"/>
                    <w:spacing w:line="240" w:lineRule="atLeast"/>
                    <w:jc w:val="center"/>
                    <w:rPr>
                      <w:rFonts w:hAnsi="宋体" w:cs="宋体"/>
                      <w:b/>
                      <w:szCs w:val="21"/>
                    </w:rPr>
                  </w:pPr>
                  <w:r w:rsidRPr="00112E77">
                    <w:rPr>
                      <w:rFonts w:hAnsi="宋体" w:cs="宋体" w:hint="eastAsia"/>
                      <w:b/>
                      <w:szCs w:val="21"/>
                    </w:rPr>
                    <w:t>单位</w:t>
                  </w:r>
                </w:p>
              </w:tc>
              <w:tc>
                <w:tcPr>
                  <w:tcW w:w="667" w:type="pct"/>
                  <w:tcBorders>
                    <w:top w:val="single" w:sz="4" w:space="0" w:color="auto"/>
                    <w:left w:val="nil"/>
                    <w:bottom w:val="single" w:sz="4" w:space="0" w:color="auto"/>
                    <w:right w:val="single" w:sz="4" w:space="0" w:color="auto"/>
                  </w:tcBorders>
                  <w:vAlign w:val="center"/>
                </w:tcPr>
                <w:p w:rsidR="005533EC" w:rsidRPr="00112E77" w:rsidRDefault="00C57373">
                  <w:pPr>
                    <w:adjustRightInd w:val="0"/>
                    <w:snapToGrid w:val="0"/>
                    <w:spacing w:line="240" w:lineRule="atLeast"/>
                    <w:jc w:val="center"/>
                    <w:rPr>
                      <w:rFonts w:hAnsi="宋体" w:cs="宋体"/>
                      <w:b/>
                      <w:szCs w:val="21"/>
                    </w:rPr>
                  </w:pPr>
                  <w:r w:rsidRPr="00112E77">
                    <w:rPr>
                      <w:rFonts w:hAnsi="宋体" w:cs="宋体" w:hint="eastAsia"/>
                      <w:b/>
                      <w:szCs w:val="21"/>
                    </w:rPr>
                    <w:t>数量</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单斗挖掘机液压</w:t>
                  </w:r>
                  <w:r w:rsidRPr="00112E77">
                    <w:rPr>
                      <w:rFonts w:hAnsi="宋体" w:cs="宋体" w:hint="eastAsia"/>
                      <w:szCs w:val="21"/>
                    </w:rPr>
                    <w:t xml:space="preserve"> 2m</w:t>
                  </w:r>
                  <w:r w:rsidRPr="00112E77">
                    <w:rPr>
                      <w:rFonts w:hAnsi="宋体" w:cs="宋体" w:hint="eastAsia"/>
                      <w:szCs w:val="21"/>
                      <w:vertAlign w:val="superscript"/>
                    </w:rPr>
                    <w:t>3</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单斗挖掘机液压</w:t>
                  </w:r>
                  <w:r w:rsidRPr="00112E77">
                    <w:rPr>
                      <w:rFonts w:hAnsi="宋体" w:cs="宋体" w:hint="eastAsia"/>
                      <w:szCs w:val="21"/>
                    </w:rPr>
                    <w:t xml:space="preserve"> 1m</w:t>
                  </w:r>
                  <w:r w:rsidRPr="00112E77">
                    <w:rPr>
                      <w:rFonts w:hAnsi="宋体" w:cs="宋体" w:hint="eastAsia"/>
                      <w:szCs w:val="21"/>
                      <w:vertAlign w:val="superscript"/>
                    </w:rPr>
                    <w:t>3</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3</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推土机</w:t>
                  </w:r>
                  <w:r w:rsidRPr="00112E77">
                    <w:rPr>
                      <w:rFonts w:hAnsi="宋体" w:cs="宋体" w:hint="eastAsia"/>
                      <w:szCs w:val="21"/>
                    </w:rPr>
                    <w:t>59</w:t>
                  </w:r>
                  <w:r w:rsidRPr="00112E77">
                    <w:rPr>
                      <w:rFonts w:hAnsi="宋体" w:cs="宋体"/>
                      <w:szCs w:val="21"/>
                    </w:rPr>
                    <w:t>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推土机</w:t>
                  </w:r>
                  <w:r w:rsidRPr="00112E77">
                    <w:rPr>
                      <w:rFonts w:hAnsi="宋体" w:cs="宋体" w:hint="eastAsia"/>
                      <w:szCs w:val="21"/>
                    </w:rPr>
                    <w:t>74</w:t>
                  </w:r>
                  <w:r w:rsidRPr="00112E77">
                    <w:rPr>
                      <w:rFonts w:hAnsi="宋体" w:cs="宋体"/>
                      <w:szCs w:val="21"/>
                    </w:rPr>
                    <w:t>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5</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推土机</w:t>
                  </w:r>
                  <w:r w:rsidRPr="00112E77">
                    <w:rPr>
                      <w:rFonts w:hAnsi="宋体" w:cs="宋体"/>
                      <w:szCs w:val="21"/>
                    </w:rPr>
                    <w:t xml:space="preserve"> 88kw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6</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装载机履带式</w:t>
                  </w:r>
                  <w:r w:rsidRPr="00112E77">
                    <w:rPr>
                      <w:rFonts w:hAnsi="宋体" w:cs="宋体" w:hint="eastAsia"/>
                      <w:szCs w:val="21"/>
                    </w:rPr>
                    <w:t>74KW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7</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振动碾</w:t>
                  </w:r>
                  <w:r w:rsidRPr="00112E77">
                    <w:rPr>
                      <w:rFonts w:hAnsi="宋体" w:cs="宋体"/>
                      <w:szCs w:val="21"/>
                    </w:rPr>
                    <w:t>拖式</w:t>
                  </w:r>
                  <w:r w:rsidRPr="00112E77">
                    <w:rPr>
                      <w:rFonts w:hAnsi="宋体" w:cs="宋体"/>
                      <w:szCs w:val="21"/>
                    </w:rPr>
                    <w:t xml:space="preserve"> 14t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压路机内燃</w:t>
                  </w:r>
                  <w:r w:rsidRPr="00112E77">
                    <w:rPr>
                      <w:rFonts w:hAnsi="宋体" w:cs="宋体" w:hint="eastAsia"/>
                      <w:szCs w:val="21"/>
                    </w:rPr>
                    <w:t xml:space="preserve"> 12-15t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9</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蛙式夯实机</w:t>
                  </w:r>
                  <w:r w:rsidRPr="00112E77">
                    <w:rPr>
                      <w:rFonts w:hAnsi="宋体" w:cs="宋体"/>
                      <w:szCs w:val="21"/>
                    </w:rPr>
                    <w:t xml:space="preserve"> 2.8kw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10</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风钻</w:t>
                  </w:r>
                  <w:r w:rsidRPr="00112E77">
                    <w:rPr>
                      <w:rFonts w:hAnsi="宋体" w:cs="宋体"/>
                      <w:szCs w:val="21"/>
                    </w:rPr>
                    <w:t>手持式</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lastRenderedPageBreak/>
                    <w:t>11</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混凝土搅拌机</w:t>
                  </w:r>
                  <w:r w:rsidRPr="00112E77">
                    <w:rPr>
                      <w:rFonts w:hAnsi="宋体" w:cs="宋体"/>
                      <w:szCs w:val="21"/>
                    </w:rPr>
                    <w:t xml:space="preserve"> 0.8</w:t>
                  </w:r>
                  <w:r w:rsidRPr="00112E77">
                    <w:rPr>
                      <w:rFonts w:hAnsi="宋体" w:cs="宋体" w:hint="eastAsia"/>
                      <w:szCs w:val="21"/>
                    </w:rPr>
                    <w:t>m</w:t>
                  </w:r>
                  <w:r w:rsidRPr="00112E77">
                    <w:rPr>
                      <w:rFonts w:hAnsi="宋体" w:cs="宋体" w:hint="eastAsia"/>
                      <w:szCs w:val="21"/>
                      <w:vertAlign w:val="superscript"/>
                    </w:rPr>
                    <w:t>3</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12</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振捣器</w:t>
                  </w:r>
                  <w:r w:rsidRPr="00112E77">
                    <w:rPr>
                      <w:rFonts w:hAnsi="宋体" w:cs="宋体"/>
                      <w:szCs w:val="21"/>
                    </w:rPr>
                    <w:t>插入式</w:t>
                  </w:r>
                  <w:r w:rsidRPr="00112E77">
                    <w:rPr>
                      <w:rFonts w:hAnsi="宋体" w:cs="宋体"/>
                      <w:szCs w:val="21"/>
                    </w:rPr>
                    <w:t xml:space="preserve"> 1.</w:t>
                  </w:r>
                  <w:r w:rsidRPr="00112E77">
                    <w:rPr>
                      <w:rFonts w:hAnsi="宋体" w:cs="宋体" w:hint="eastAsia"/>
                      <w:szCs w:val="21"/>
                    </w:rPr>
                    <w:t>1</w:t>
                  </w:r>
                  <w:r w:rsidRPr="00112E77">
                    <w:rPr>
                      <w:rFonts w:hAnsi="宋体" w:cs="宋体"/>
                      <w:szCs w:val="21"/>
                    </w:rPr>
                    <w:t>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13</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振捣器平板式</w:t>
                  </w:r>
                  <w:r w:rsidRPr="00112E77">
                    <w:rPr>
                      <w:rFonts w:hAnsi="宋体" w:cs="宋体" w:hint="eastAsia"/>
                      <w:szCs w:val="21"/>
                    </w:rPr>
                    <w:t xml:space="preserve"> 1.5kw</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14</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载重汽车</w:t>
                  </w:r>
                  <w:r w:rsidRPr="00112E77">
                    <w:rPr>
                      <w:rFonts w:hAnsi="宋体" w:cs="宋体"/>
                      <w:szCs w:val="21"/>
                    </w:rPr>
                    <w:t>5t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15</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自卸汽车</w:t>
                  </w:r>
                  <w:r w:rsidRPr="00112E77">
                    <w:rPr>
                      <w:rFonts w:hAnsi="宋体" w:cs="宋体"/>
                      <w:szCs w:val="21"/>
                    </w:rPr>
                    <w:t xml:space="preserve"> 15t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16</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胶轮车</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16</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17</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机动翻斗车</w:t>
                  </w:r>
                  <w:r w:rsidRPr="00112E77">
                    <w:rPr>
                      <w:rFonts w:hAnsi="宋体" w:cs="宋体"/>
                      <w:szCs w:val="21"/>
                    </w:rPr>
                    <w:t xml:space="preserve"> 1t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18</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汽车起重机</w:t>
                  </w:r>
                  <w:r w:rsidRPr="00112E77">
                    <w:rPr>
                      <w:rFonts w:hAnsi="宋体" w:cs="宋体"/>
                      <w:szCs w:val="21"/>
                    </w:rPr>
                    <w:t xml:space="preserve"> 25t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nil"/>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19</w:t>
                  </w:r>
                </w:p>
              </w:tc>
              <w:tc>
                <w:tcPr>
                  <w:tcW w:w="1896"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电动葫芦</w:t>
                  </w:r>
                  <w:r w:rsidRPr="00112E77">
                    <w:rPr>
                      <w:rFonts w:hAnsi="宋体" w:cs="宋体"/>
                      <w:szCs w:val="21"/>
                    </w:rPr>
                    <w:t xml:space="preserve"> 3t</w:t>
                  </w:r>
                </w:p>
              </w:tc>
              <w:tc>
                <w:tcPr>
                  <w:tcW w:w="1434"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nil"/>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20</w:t>
                  </w:r>
                </w:p>
              </w:tc>
              <w:tc>
                <w:tcPr>
                  <w:tcW w:w="1896"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卷扬机</w:t>
                  </w:r>
                  <w:r w:rsidRPr="00112E77">
                    <w:rPr>
                      <w:rFonts w:hAnsi="宋体" w:cs="宋体"/>
                      <w:szCs w:val="21"/>
                    </w:rPr>
                    <w:t>单筒慢速</w:t>
                  </w:r>
                  <w:r w:rsidRPr="00112E77">
                    <w:rPr>
                      <w:rFonts w:hAnsi="宋体" w:cs="宋体"/>
                      <w:szCs w:val="21"/>
                    </w:rPr>
                    <w:t xml:space="preserve"> 3t</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21</w:t>
                  </w:r>
                </w:p>
              </w:tc>
              <w:tc>
                <w:tcPr>
                  <w:tcW w:w="1896"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污水泵</w:t>
                  </w:r>
                  <w:r w:rsidRPr="00112E77">
                    <w:rPr>
                      <w:rFonts w:hAnsi="宋体" w:cs="宋体" w:hint="eastAsia"/>
                      <w:szCs w:val="21"/>
                    </w:rPr>
                    <w:t xml:space="preserve"> 4.0kW</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22</w:t>
                  </w:r>
                </w:p>
              </w:tc>
              <w:tc>
                <w:tcPr>
                  <w:tcW w:w="1896"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电焊机交流</w:t>
                  </w:r>
                  <w:r w:rsidRPr="00112E77">
                    <w:rPr>
                      <w:rFonts w:hAnsi="宋体" w:cs="宋体" w:hint="eastAsia"/>
                      <w:szCs w:val="21"/>
                    </w:rPr>
                    <w:t xml:space="preserve"> 25kVA</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23</w:t>
                  </w:r>
                </w:p>
              </w:tc>
              <w:tc>
                <w:tcPr>
                  <w:tcW w:w="1896"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对焊机电弧型</w:t>
                  </w:r>
                  <w:r w:rsidRPr="00112E77">
                    <w:rPr>
                      <w:rFonts w:hAnsi="宋体" w:cs="宋体" w:hint="eastAsia"/>
                      <w:szCs w:val="21"/>
                    </w:rPr>
                    <w:t>150</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6</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24</w:t>
                  </w:r>
                </w:p>
              </w:tc>
              <w:tc>
                <w:tcPr>
                  <w:tcW w:w="1896" w:type="pct"/>
                  <w:tcBorders>
                    <w:top w:val="single" w:sz="4" w:space="0" w:color="auto"/>
                    <w:left w:val="nil"/>
                    <w:bottom w:val="single" w:sz="4" w:space="0" w:color="auto"/>
                    <w:right w:val="single" w:sz="4" w:space="0" w:color="auto"/>
                  </w:tcBorders>
                  <w:shd w:val="clear" w:color="auto" w:fill="FFFFFF"/>
                  <w:vAlign w:val="center"/>
                </w:tcPr>
                <w:p w:rsidR="005533EC" w:rsidRPr="00112E77" w:rsidRDefault="00C57373">
                  <w:pPr>
                    <w:widowControl/>
                    <w:adjustRightInd w:val="0"/>
                    <w:snapToGrid w:val="0"/>
                    <w:ind w:firstLine="360"/>
                    <w:jc w:val="center"/>
                    <w:textAlignment w:val="center"/>
                    <w:rPr>
                      <w:szCs w:val="21"/>
                    </w:rPr>
                  </w:pPr>
                  <w:r w:rsidRPr="00112E77">
                    <w:rPr>
                      <w:rFonts w:ascii="宋体" w:hAnsi="宋体" w:cs="宋体" w:hint="eastAsia"/>
                      <w:szCs w:val="21"/>
                    </w:rPr>
                    <w:t>钢筋切断机 20kW</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25</w:t>
                  </w:r>
                </w:p>
              </w:tc>
              <w:tc>
                <w:tcPr>
                  <w:tcW w:w="1896" w:type="pct"/>
                  <w:tcBorders>
                    <w:top w:val="single" w:sz="4" w:space="0" w:color="auto"/>
                    <w:left w:val="nil"/>
                    <w:bottom w:val="single" w:sz="4" w:space="0" w:color="auto"/>
                    <w:right w:val="single" w:sz="4" w:space="0" w:color="auto"/>
                  </w:tcBorders>
                  <w:shd w:val="clear" w:color="auto" w:fill="FFFFFF"/>
                  <w:vAlign w:val="center"/>
                </w:tcPr>
                <w:p w:rsidR="005533EC" w:rsidRPr="00112E77" w:rsidRDefault="00C57373">
                  <w:pPr>
                    <w:widowControl/>
                    <w:adjustRightInd w:val="0"/>
                    <w:snapToGrid w:val="0"/>
                    <w:ind w:firstLine="360"/>
                    <w:jc w:val="center"/>
                    <w:textAlignment w:val="center"/>
                    <w:rPr>
                      <w:szCs w:val="21"/>
                    </w:rPr>
                  </w:pPr>
                  <w:r w:rsidRPr="00112E77">
                    <w:rPr>
                      <w:rFonts w:ascii="宋体" w:hAnsi="宋体" w:cs="宋体" w:hint="eastAsia"/>
                      <w:szCs w:val="21"/>
                    </w:rPr>
                    <w:t>钢筋调直机 4-14kW</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26</w:t>
                  </w:r>
                </w:p>
              </w:tc>
              <w:tc>
                <w:tcPr>
                  <w:tcW w:w="1896"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钢筋弯曲机Φ</w:t>
                  </w:r>
                  <w:r w:rsidRPr="00112E77">
                    <w:rPr>
                      <w:rFonts w:hAnsi="宋体" w:cs="宋体" w:hint="eastAsia"/>
                      <w:szCs w:val="21"/>
                    </w:rPr>
                    <w:t>6</w:t>
                  </w:r>
                  <w:r w:rsidRPr="00112E77">
                    <w:rPr>
                      <w:rFonts w:hAnsi="宋体" w:cs="宋体" w:hint="eastAsia"/>
                      <w:szCs w:val="21"/>
                    </w:rPr>
                    <w:t>－</w:t>
                  </w:r>
                  <w:r w:rsidRPr="00112E77">
                    <w:rPr>
                      <w:rFonts w:hAnsi="宋体" w:cs="宋体" w:hint="eastAsia"/>
                      <w:szCs w:val="21"/>
                    </w:rPr>
                    <w:t>40</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r w:rsidR="005533EC" w:rsidRPr="00112E77">
              <w:trPr>
                <w:trHeight w:val="369"/>
                <w:jc w:val="center"/>
              </w:trPr>
              <w:tc>
                <w:tcPr>
                  <w:tcW w:w="1001" w:type="pct"/>
                  <w:tcBorders>
                    <w:top w:val="single" w:sz="4" w:space="0" w:color="auto"/>
                    <w:left w:val="single" w:sz="4" w:space="0" w:color="auto"/>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27</w:t>
                  </w:r>
                </w:p>
              </w:tc>
              <w:tc>
                <w:tcPr>
                  <w:tcW w:w="1896"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滑模台车</w:t>
                  </w:r>
                  <w:r w:rsidRPr="00112E77">
                    <w:rPr>
                      <w:rFonts w:hAnsi="宋体" w:cs="宋体"/>
                      <w:szCs w:val="21"/>
                    </w:rPr>
                    <w:t>溢流面分缝宽度</w:t>
                  </w:r>
                  <w:r w:rsidRPr="00112E77">
                    <w:rPr>
                      <w:rFonts w:hAnsi="宋体" w:cs="宋体"/>
                      <w:szCs w:val="21"/>
                    </w:rPr>
                    <w:t xml:space="preserve"> 8m</w:t>
                  </w:r>
                </w:p>
              </w:tc>
              <w:tc>
                <w:tcPr>
                  <w:tcW w:w="1434"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667" w:type="pct"/>
                  <w:tcBorders>
                    <w:top w:val="single" w:sz="4" w:space="0" w:color="auto"/>
                    <w:left w:val="nil"/>
                    <w:bottom w:val="single" w:sz="4" w:space="0" w:color="auto"/>
                    <w:right w:val="single" w:sz="4" w:space="0" w:color="auto"/>
                  </w:tcBorders>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r>
          </w:tbl>
          <w:p w:rsidR="005533EC" w:rsidRPr="00112E77" w:rsidRDefault="005533EC">
            <w:pPr>
              <w:adjustRightInd w:val="0"/>
              <w:snapToGrid w:val="0"/>
              <w:spacing w:line="360" w:lineRule="auto"/>
              <w:ind w:firstLineChars="200" w:firstLine="412"/>
              <w:rPr>
                <w:snapToGrid w:val="0"/>
                <w:spacing w:val="-2"/>
                <w:kern w:val="0"/>
                <w:szCs w:val="21"/>
              </w:rPr>
            </w:pPr>
          </w:p>
        </w:tc>
      </w:tr>
      <w:tr w:rsidR="005533EC" w:rsidRPr="00112E77">
        <w:trPr>
          <w:trHeight w:val="369"/>
          <w:jc w:val="center"/>
        </w:trPr>
        <w:tc>
          <w:tcPr>
            <w:tcW w:w="710"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lastRenderedPageBreak/>
              <w:t>总平面及现场布置</w:t>
            </w:r>
          </w:p>
        </w:tc>
        <w:tc>
          <w:tcPr>
            <w:tcW w:w="8187" w:type="dxa"/>
          </w:tcPr>
          <w:p w:rsidR="005533EC" w:rsidRPr="00112E77" w:rsidRDefault="00C57373">
            <w:pPr>
              <w:numPr>
                <w:ilvl w:val="0"/>
                <w:numId w:val="6"/>
              </w:numPr>
              <w:adjustRightInd w:val="0"/>
              <w:snapToGrid w:val="0"/>
              <w:spacing w:line="360" w:lineRule="auto"/>
              <w:rPr>
                <w:b/>
                <w:bCs/>
                <w:kern w:val="0"/>
                <w:szCs w:val="21"/>
              </w:rPr>
            </w:pPr>
            <w:r w:rsidRPr="00112E77">
              <w:rPr>
                <w:b/>
                <w:bCs/>
                <w:kern w:val="0"/>
                <w:szCs w:val="21"/>
              </w:rPr>
              <w:t>工程总体布置</w:t>
            </w:r>
          </w:p>
          <w:p w:rsidR="005533EC" w:rsidRPr="00112E77" w:rsidRDefault="00C57373">
            <w:pPr>
              <w:adjustRightInd w:val="0"/>
              <w:snapToGrid w:val="0"/>
              <w:spacing w:line="360" w:lineRule="auto"/>
              <w:ind w:firstLine="480"/>
            </w:pPr>
            <w:bookmarkStart w:id="3" w:name="_Toc521526814"/>
            <w:bookmarkStart w:id="4" w:name="_Toc27163539"/>
            <w:r w:rsidRPr="00112E77">
              <w:rPr>
                <w:rFonts w:hint="eastAsia"/>
              </w:rPr>
              <w:t>根据《防洪标准》（</w:t>
            </w:r>
            <w:r w:rsidRPr="00112E77">
              <w:t>GB5021-2014</w:t>
            </w:r>
            <w:r w:rsidRPr="00112E77">
              <w:t>）和《堤防工程设计规范》（</w:t>
            </w:r>
            <w:r w:rsidRPr="00112E77">
              <w:t>GB50286-2013</w:t>
            </w:r>
            <w:r w:rsidRPr="00112E77">
              <w:t>）的规定，考虑到遂宁市安居区城区的防洪需求，结合安居区总体规划图，遂宁市安居区蟠龙河安居镇安居中学段防洪治理工程综合治理长度为</w:t>
            </w:r>
            <w:r w:rsidRPr="00112E77">
              <w:t>7.0km</w:t>
            </w:r>
            <w:r w:rsidRPr="00112E77">
              <w:t>，其中新建防洪堤治理河长为</w:t>
            </w:r>
            <w:r w:rsidRPr="00112E77">
              <w:t>1415m</w:t>
            </w:r>
            <w:r w:rsidRPr="00112E77">
              <w:t>，河道疏浚长度为</w:t>
            </w:r>
            <w:r w:rsidRPr="00112E77">
              <w:t>5585m</w:t>
            </w:r>
            <w:r w:rsidRPr="00112E77">
              <w:t>。</w:t>
            </w:r>
          </w:p>
          <w:p w:rsidR="005533EC" w:rsidRPr="00112E77" w:rsidRDefault="00C57373">
            <w:pPr>
              <w:adjustRightInd w:val="0"/>
              <w:snapToGrid w:val="0"/>
              <w:spacing w:line="360" w:lineRule="auto"/>
              <w:ind w:firstLine="480"/>
            </w:pPr>
            <w:r w:rsidRPr="00112E77">
              <w:rPr>
                <w:rFonts w:hint="eastAsia"/>
              </w:rPr>
              <w:t>本工程位于琼江右岸一级支流蟠龙河安居区城区河段，新建右岸堤防堤线总长</w:t>
            </w:r>
            <w:r w:rsidRPr="00112E77">
              <w:rPr>
                <w:rFonts w:hint="eastAsia"/>
              </w:rPr>
              <w:t>1415m</w:t>
            </w:r>
            <w:r w:rsidRPr="00112E77">
              <w:t>，沿蟠龙河右岸布置，上起蟠龙河大桥右岸与大桥衔接（桩号</w:t>
            </w:r>
            <w:r w:rsidRPr="00112E77">
              <w:t>YK0+000</w:t>
            </w:r>
            <w:r w:rsidRPr="00112E77">
              <w:t>，</w:t>
            </w:r>
            <w:r w:rsidRPr="00112E77">
              <w:t>X= 3358824.93</w:t>
            </w:r>
            <w:r w:rsidRPr="00112E77">
              <w:t>，</w:t>
            </w:r>
            <w:r w:rsidRPr="00112E77">
              <w:t>Y=542381.12</w:t>
            </w:r>
            <w:r w:rsidRPr="00112E77">
              <w:t>），沿河而下，穿过三合碑石河堰，至伍家河坝（桩号</w:t>
            </w:r>
            <w:r w:rsidRPr="00112E77">
              <w:t>YK0+517</w:t>
            </w:r>
            <w:r w:rsidRPr="00112E77">
              <w:t>，</w:t>
            </w:r>
            <w:r w:rsidRPr="00112E77">
              <w:t>X=3358726.56</w:t>
            </w:r>
            <w:r w:rsidRPr="00112E77">
              <w:t>，</w:t>
            </w:r>
            <w:r w:rsidRPr="00112E77">
              <w:t>Y=542798.64</w:t>
            </w:r>
            <w:r w:rsidRPr="00112E77">
              <w:t>）分为护岸堤及堤顶道路，外侧护岸堤沿伍家河坝岸线布置，终点至安居电管所岸坡衔接（</w:t>
            </w:r>
            <w:r w:rsidRPr="00112E77">
              <w:t>YK1+415</w:t>
            </w:r>
            <w:r w:rsidRPr="00112E77">
              <w:t>，</w:t>
            </w:r>
            <w:r w:rsidRPr="00112E77">
              <w:t>X=3358769.97</w:t>
            </w:r>
            <w:r w:rsidRPr="00112E77">
              <w:t>，</w:t>
            </w:r>
            <w:r w:rsidRPr="00112E77">
              <w:t>Y=542990.49</w:t>
            </w:r>
            <w:r w:rsidRPr="00112E77">
              <w:t>），内侧堤顶道路沿岸坡内侧布置，长</w:t>
            </w:r>
            <w:r w:rsidRPr="00112E77">
              <w:t>167m</w:t>
            </w:r>
            <w:r w:rsidRPr="00112E77">
              <w:t>，末端新建连接道路</w:t>
            </w:r>
            <w:r w:rsidRPr="00112E77">
              <w:t>66m</w:t>
            </w:r>
            <w:r w:rsidRPr="00112E77">
              <w:t>，与琼江路衔接。</w:t>
            </w:r>
          </w:p>
          <w:p w:rsidR="005533EC" w:rsidRPr="00112E77" w:rsidRDefault="00C57373">
            <w:pPr>
              <w:adjustRightInd w:val="0"/>
              <w:snapToGrid w:val="0"/>
              <w:spacing w:line="360" w:lineRule="auto"/>
              <w:ind w:firstLineChars="200" w:firstLine="420"/>
            </w:pPr>
            <w:r w:rsidRPr="00112E77">
              <w:rPr>
                <w:rFonts w:hint="eastAsia"/>
              </w:rPr>
              <w:t>河道疏浚长度为</w:t>
            </w:r>
            <w:r w:rsidRPr="00112E77">
              <w:rPr>
                <w:rFonts w:hint="eastAsia"/>
              </w:rPr>
              <w:t>5585m</w:t>
            </w:r>
            <w:r w:rsidRPr="00112E77">
              <w:rPr>
                <w:rFonts w:hint="eastAsia"/>
              </w:rPr>
              <w:t>。河道疏浚上起高石砍（桩号</w:t>
            </w:r>
            <w:r w:rsidRPr="00112E77">
              <w:rPr>
                <w:rFonts w:hint="eastAsia"/>
              </w:rPr>
              <w:t>SK0+000</w:t>
            </w:r>
            <w:r w:rsidRPr="00112E77">
              <w:rPr>
                <w:rFonts w:hint="eastAsia"/>
              </w:rPr>
              <w:t>），下至蟠龙河大桥（桩号左</w:t>
            </w:r>
            <w:r w:rsidRPr="00112E77">
              <w:rPr>
                <w:rFonts w:hint="eastAsia"/>
              </w:rPr>
              <w:t>SK5+585</w:t>
            </w:r>
            <w:r w:rsidRPr="00112E77">
              <w:rPr>
                <w:rFonts w:hint="eastAsia"/>
              </w:rPr>
              <w:t>），对局部卡口进行疏浚，即为不连续河道疏浚，疏浚土石方</w:t>
            </w:r>
            <w:r w:rsidRPr="00112E77">
              <w:rPr>
                <w:rFonts w:hint="eastAsia"/>
              </w:rPr>
              <w:t>17250m</w:t>
            </w:r>
            <w:r w:rsidRPr="00112E77">
              <w:rPr>
                <w:rFonts w:hint="eastAsia"/>
                <w:vertAlign w:val="superscript"/>
              </w:rPr>
              <w:t>3</w:t>
            </w:r>
            <w:r w:rsidRPr="00112E77">
              <w:rPr>
                <w:rFonts w:hint="eastAsia"/>
              </w:rPr>
              <w:t>，与新建堤防同步进行。</w:t>
            </w:r>
          </w:p>
          <w:bookmarkEnd w:id="3"/>
          <w:bookmarkEnd w:id="4"/>
          <w:p w:rsidR="005533EC" w:rsidRPr="00112E77" w:rsidRDefault="00C57373">
            <w:pPr>
              <w:widowControl/>
              <w:numPr>
                <w:ilvl w:val="0"/>
                <w:numId w:val="6"/>
              </w:numPr>
              <w:kinsoku w:val="0"/>
              <w:autoSpaceDE w:val="0"/>
              <w:autoSpaceDN w:val="0"/>
              <w:adjustRightInd w:val="0"/>
              <w:snapToGrid w:val="0"/>
              <w:spacing w:line="360" w:lineRule="auto"/>
              <w:textAlignment w:val="baseline"/>
              <w:rPr>
                <w:b/>
                <w:bCs/>
                <w:spacing w:val="-2"/>
                <w:szCs w:val="21"/>
              </w:rPr>
            </w:pPr>
            <w:r w:rsidRPr="00112E77">
              <w:rPr>
                <w:b/>
                <w:bCs/>
                <w:spacing w:val="-2"/>
                <w:szCs w:val="21"/>
              </w:rPr>
              <w:t>施工总布置</w:t>
            </w:r>
          </w:p>
          <w:p w:rsidR="005533EC" w:rsidRPr="00112E77" w:rsidRDefault="00C57373">
            <w:pPr>
              <w:adjustRightInd w:val="0"/>
              <w:snapToGrid w:val="0"/>
              <w:spacing w:line="360" w:lineRule="auto"/>
              <w:ind w:firstLineChars="200" w:firstLine="420"/>
            </w:pPr>
            <w:r w:rsidRPr="00112E77">
              <w:t>1</w:t>
            </w:r>
            <w:r w:rsidRPr="00112E77">
              <w:t>）施工道路</w:t>
            </w:r>
          </w:p>
          <w:p w:rsidR="005533EC" w:rsidRPr="00112E77" w:rsidRDefault="00C57373">
            <w:pPr>
              <w:adjustRightInd w:val="0"/>
              <w:snapToGrid w:val="0"/>
              <w:spacing w:line="360" w:lineRule="auto"/>
              <w:ind w:firstLineChars="200" w:firstLine="420"/>
              <w:rPr>
                <w:szCs w:val="21"/>
              </w:rPr>
            </w:pPr>
            <w:r w:rsidRPr="00112E77">
              <w:t>①</w:t>
            </w:r>
            <w:r w:rsidRPr="00112E77">
              <w:rPr>
                <w:rFonts w:hint="eastAsia"/>
                <w:szCs w:val="21"/>
              </w:rPr>
              <w:t>场外交通</w:t>
            </w:r>
          </w:p>
          <w:p w:rsidR="005533EC" w:rsidRPr="00112E77" w:rsidRDefault="00C57373">
            <w:pPr>
              <w:adjustRightInd w:val="0"/>
              <w:snapToGrid w:val="0"/>
              <w:spacing w:line="360" w:lineRule="auto"/>
              <w:ind w:firstLineChars="200" w:firstLine="420"/>
              <w:rPr>
                <w:szCs w:val="21"/>
              </w:rPr>
            </w:pPr>
            <w:r w:rsidRPr="00112E77">
              <w:rPr>
                <w:rFonts w:hint="eastAsia"/>
              </w:rPr>
              <w:t>本堤防工程起始处为遂安大道南段，末端附近有琼江西路通过，工区附近有梧桐南</w:t>
            </w:r>
            <w:r w:rsidRPr="00112E77">
              <w:rPr>
                <w:rFonts w:hint="eastAsia"/>
              </w:rPr>
              <w:lastRenderedPageBreak/>
              <w:t>路、</w:t>
            </w:r>
            <w:r w:rsidRPr="00112E77">
              <w:rPr>
                <w:rFonts w:hint="eastAsia"/>
              </w:rPr>
              <w:t>G318</w:t>
            </w:r>
            <w:r w:rsidRPr="00112E77">
              <w:rPr>
                <w:rFonts w:hint="eastAsia"/>
              </w:rPr>
              <w:t>沪聂线和双河路等通过，工程区对外交通十分方便</w:t>
            </w:r>
            <w:r w:rsidRPr="00112E77">
              <w:t>，各种施工机械进场和修理都很容易</w:t>
            </w:r>
            <w:r w:rsidRPr="00112E77">
              <w:rPr>
                <w:szCs w:val="21"/>
              </w:rPr>
              <w:t>。</w:t>
            </w:r>
          </w:p>
          <w:p w:rsidR="005533EC" w:rsidRPr="00112E77" w:rsidRDefault="00C57373">
            <w:pPr>
              <w:adjustRightInd w:val="0"/>
              <w:snapToGrid w:val="0"/>
              <w:spacing w:line="360" w:lineRule="auto"/>
              <w:ind w:firstLineChars="200" w:firstLine="420"/>
              <w:rPr>
                <w:szCs w:val="21"/>
              </w:rPr>
            </w:pPr>
            <w:r w:rsidRPr="00112E77">
              <w:rPr>
                <w:szCs w:val="21"/>
              </w:rPr>
              <w:t>②</w:t>
            </w:r>
            <w:r w:rsidRPr="00112E77">
              <w:rPr>
                <w:szCs w:val="21"/>
              </w:rPr>
              <w:t>施工</w:t>
            </w:r>
            <w:r w:rsidRPr="00112E77">
              <w:rPr>
                <w:rFonts w:hint="eastAsia"/>
                <w:szCs w:val="21"/>
              </w:rPr>
              <w:t>场内</w:t>
            </w:r>
            <w:r w:rsidRPr="00112E77">
              <w:rPr>
                <w:szCs w:val="21"/>
              </w:rPr>
              <w:t>交通</w:t>
            </w:r>
          </w:p>
          <w:p w:rsidR="005533EC" w:rsidRPr="00112E77" w:rsidRDefault="00C57373">
            <w:pPr>
              <w:adjustRightInd w:val="0"/>
              <w:snapToGrid w:val="0"/>
              <w:spacing w:line="360" w:lineRule="auto"/>
              <w:ind w:firstLineChars="200" w:firstLine="420"/>
              <w:rPr>
                <w:szCs w:val="21"/>
              </w:rPr>
            </w:pPr>
            <w:r w:rsidRPr="00112E77">
              <w:rPr>
                <w:rFonts w:hint="eastAsia"/>
                <w:szCs w:val="21"/>
              </w:rPr>
              <w:t>结合工程实施区具体交通现状，需在施工场地内修建宽</w:t>
            </w:r>
            <w:r w:rsidRPr="00112E77">
              <w:rPr>
                <w:rFonts w:hint="eastAsia"/>
                <w:szCs w:val="21"/>
              </w:rPr>
              <w:t>4.5m</w:t>
            </w:r>
            <w:r w:rsidRPr="00112E77">
              <w:rPr>
                <w:rFonts w:hint="eastAsia"/>
                <w:szCs w:val="21"/>
              </w:rPr>
              <w:t>的泥结石道路</w:t>
            </w:r>
            <w:r w:rsidRPr="00112E77">
              <w:rPr>
                <w:rFonts w:hint="eastAsia"/>
                <w:szCs w:val="21"/>
              </w:rPr>
              <w:t>2.0km</w:t>
            </w:r>
            <w:r w:rsidRPr="00112E77">
              <w:rPr>
                <w:rFonts w:hint="eastAsia"/>
                <w:szCs w:val="21"/>
              </w:rPr>
              <w:t>，以便于工程实施。</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）施工</w:t>
            </w:r>
            <w:r w:rsidRPr="00112E77">
              <w:rPr>
                <w:rFonts w:hint="eastAsia"/>
                <w:szCs w:val="21"/>
              </w:rPr>
              <w:t>营地</w:t>
            </w:r>
          </w:p>
          <w:p w:rsidR="005533EC" w:rsidRPr="00112E77" w:rsidRDefault="00C57373">
            <w:pPr>
              <w:adjustRightInd w:val="0"/>
              <w:snapToGrid w:val="0"/>
              <w:spacing w:line="360" w:lineRule="auto"/>
              <w:ind w:firstLineChars="200" w:firstLine="420"/>
              <w:rPr>
                <w:szCs w:val="21"/>
              </w:rPr>
            </w:pPr>
            <w:r w:rsidRPr="00112E77">
              <w:rPr>
                <w:szCs w:val="21"/>
              </w:rPr>
              <w:t>施工人员生活设施主要通过租用周边居民房解决，本项目不设施工营地</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）料场</w:t>
            </w:r>
          </w:p>
          <w:p w:rsidR="005533EC" w:rsidRPr="00112E77" w:rsidRDefault="00C57373">
            <w:pPr>
              <w:adjustRightInd w:val="0"/>
              <w:snapToGrid w:val="0"/>
              <w:spacing w:line="360" w:lineRule="auto"/>
              <w:ind w:firstLineChars="200" w:firstLine="420"/>
              <w:rPr>
                <w:szCs w:val="21"/>
              </w:rPr>
            </w:pPr>
            <w:r w:rsidRPr="00112E77">
              <w:rPr>
                <w:szCs w:val="21"/>
              </w:rPr>
              <w:t>本项目不设置料场，均外购，采用汽车运输至项目。</w:t>
            </w:r>
          </w:p>
          <w:p w:rsidR="005533EC" w:rsidRPr="00112E77" w:rsidRDefault="00C57373">
            <w:pPr>
              <w:adjustRightInd w:val="0"/>
              <w:snapToGrid w:val="0"/>
              <w:spacing w:line="360" w:lineRule="auto"/>
              <w:ind w:firstLine="480"/>
            </w:pPr>
            <w:r w:rsidRPr="00112E77">
              <w:rPr>
                <w:rFonts w:hint="eastAsia"/>
              </w:rPr>
              <w:t>工程所需外来材料（水泥、钢材、木材等）在遂宁市安居区城区购买，平均运距</w:t>
            </w:r>
            <w:r w:rsidRPr="00112E77">
              <w:rPr>
                <w:rFonts w:hint="eastAsia"/>
              </w:rPr>
              <w:t>5</w:t>
            </w:r>
            <w:r w:rsidRPr="00112E77">
              <w:t>km</w:t>
            </w:r>
            <w:r w:rsidRPr="00112E77">
              <w:t>。</w:t>
            </w:r>
            <w:r w:rsidRPr="00112E77">
              <w:rPr>
                <w:rFonts w:hint="eastAsia"/>
              </w:rPr>
              <w:t>工程所需外来材料（柴油、汽油等）在遂宁市安居区城区购买，平均运距</w:t>
            </w:r>
            <w:r w:rsidRPr="00112E77">
              <w:rPr>
                <w:rFonts w:hint="eastAsia"/>
              </w:rPr>
              <w:t>5km</w:t>
            </w:r>
            <w:r w:rsidRPr="00112E77">
              <w:t>。工程所需其它</w:t>
            </w:r>
            <w:r w:rsidRPr="00112E77">
              <w:rPr>
                <w:rFonts w:hint="eastAsia"/>
              </w:rPr>
              <w:t>生产生活物资</w:t>
            </w:r>
            <w:r w:rsidRPr="00112E77">
              <w:t>可由业主或施工单位自行购买。</w:t>
            </w:r>
          </w:p>
          <w:p w:rsidR="005533EC" w:rsidRPr="00112E77" w:rsidRDefault="00C57373">
            <w:pPr>
              <w:adjustRightInd w:val="0"/>
              <w:snapToGrid w:val="0"/>
              <w:spacing w:line="360" w:lineRule="auto"/>
              <w:ind w:firstLine="480"/>
              <w:rPr>
                <w:szCs w:val="21"/>
              </w:rPr>
            </w:pPr>
            <w:r w:rsidRPr="00112E77">
              <w:rPr>
                <w:rFonts w:hint="eastAsia"/>
                <w:szCs w:val="20"/>
              </w:rPr>
              <w:t>本工程所需砼粗细骨料在汤元坝砂砾料场购买获得，综合运距</w:t>
            </w:r>
            <w:r w:rsidRPr="00112E77">
              <w:rPr>
                <w:rFonts w:hint="eastAsia"/>
                <w:szCs w:val="20"/>
              </w:rPr>
              <w:t>15.0Km</w:t>
            </w:r>
            <w:r w:rsidRPr="00112E77">
              <w:rPr>
                <w:rFonts w:hint="eastAsia"/>
                <w:szCs w:val="20"/>
              </w:rPr>
              <w:t>。本工程开挖石渣料可就近用于填筑堤体，不足部分可采取就近开采砂岩、泥岩石渣料解决，本阶段选择在崆洞山石渣料场开采，</w:t>
            </w:r>
            <w:r w:rsidRPr="00112E77">
              <w:rPr>
                <w:rFonts w:hint="eastAsia"/>
                <w:szCs w:val="21"/>
              </w:rPr>
              <w:t>开采及运输方便</w:t>
            </w:r>
            <w:r w:rsidRPr="00112E77">
              <w:rPr>
                <w:rFonts w:hint="eastAsia"/>
                <w:szCs w:val="20"/>
              </w:rPr>
              <w:t>，综合运距</w:t>
            </w:r>
            <w:r w:rsidRPr="00112E77">
              <w:rPr>
                <w:rFonts w:hint="eastAsia"/>
                <w:szCs w:val="20"/>
              </w:rPr>
              <w:t>3.0Km</w:t>
            </w:r>
            <w:r w:rsidRPr="00112E77">
              <w:rPr>
                <w:rFonts w:hint="eastAsia"/>
                <w:szCs w:val="20"/>
              </w:rPr>
              <w:t>。本工程所需大块石料选择在田家湾石料场外购，综合运距约</w:t>
            </w:r>
            <w:r w:rsidRPr="00112E77">
              <w:rPr>
                <w:rFonts w:hint="eastAsia"/>
                <w:szCs w:val="20"/>
              </w:rPr>
              <w:t>5.0Km</w:t>
            </w:r>
            <w:r w:rsidRPr="00112E77">
              <w:rPr>
                <w:rFonts w:hint="eastAsia"/>
                <w:szCs w:val="20"/>
              </w:rPr>
              <w:t>。</w:t>
            </w:r>
          </w:p>
          <w:p w:rsidR="005533EC" w:rsidRPr="00112E77" w:rsidRDefault="00C57373">
            <w:pPr>
              <w:adjustRightInd w:val="0"/>
              <w:snapToGrid w:val="0"/>
              <w:spacing w:line="360" w:lineRule="auto"/>
              <w:ind w:firstLineChars="200" w:firstLine="420"/>
            </w:pPr>
            <w:r w:rsidRPr="00112E77">
              <w:t>（</w:t>
            </w:r>
            <w:r w:rsidRPr="00112E77">
              <w:t>4</w:t>
            </w:r>
            <w:r w:rsidRPr="00112E77">
              <w:t>）</w:t>
            </w:r>
            <w:r w:rsidRPr="00112E77">
              <w:rPr>
                <w:rFonts w:hint="eastAsia"/>
              </w:rPr>
              <w:t>临时堆料场</w:t>
            </w:r>
          </w:p>
          <w:p w:rsidR="005533EC" w:rsidRPr="00112E77" w:rsidRDefault="00C57373">
            <w:pPr>
              <w:adjustRightInd w:val="0"/>
              <w:snapToGrid w:val="0"/>
              <w:spacing w:line="360" w:lineRule="auto"/>
              <w:ind w:firstLineChars="200" w:firstLine="420"/>
              <w:rPr>
                <w:szCs w:val="21"/>
              </w:rPr>
            </w:pPr>
            <w:r w:rsidRPr="00112E77">
              <w:rPr>
                <w:szCs w:val="21"/>
              </w:rPr>
              <w:t>项目设置</w:t>
            </w:r>
            <w:r w:rsidRPr="00112E77">
              <w:rPr>
                <w:rFonts w:hint="eastAsia"/>
                <w:szCs w:val="21"/>
              </w:rPr>
              <w:t>1</w:t>
            </w:r>
            <w:r w:rsidRPr="00112E77">
              <w:rPr>
                <w:szCs w:val="21"/>
              </w:rPr>
              <w:t>处表土堆场，布置在施工场地处，项目表土待施工结束后用作项目临时占地植被恢复使用。</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5</w:t>
            </w:r>
            <w:r w:rsidRPr="00112E77">
              <w:rPr>
                <w:szCs w:val="21"/>
              </w:rPr>
              <w:t>）施工场地</w:t>
            </w:r>
          </w:p>
          <w:p w:rsidR="005533EC" w:rsidRPr="00112E77" w:rsidRDefault="00C57373">
            <w:pPr>
              <w:adjustRightInd w:val="0"/>
              <w:snapToGrid w:val="0"/>
              <w:spacing w:line="360" w:lineRule="auto"/>
              <w:ind w:firstLineChars="200" w:firstLine="420"/>
              <w:rPr>
                <w:szCs w:val="21"/>
              </w:rPr>
            </w:pPr>
            <w:r w:rsidRPr="00112E77">
              <w:rPr>
                <w:kern w:val="0"/>
                <w:szCs w:val="21"/>
              </w:rPr>
              <w:t>施工场地设置</w:t>
            </w:r>
            <w:r w:rsidRPr="00112E77">
              <w:rPr>
                <w:rFonts w:hint="eastAsia"/>
                <w:kern w:val="0"/>
                <w:szCs w:val="21"/>
              </w:rPr>
              <w:t>1</w:t>
            </w:r>
            <w:r w:rsidRPr="00112E77">
              <w:rPr>
                <w:kern w:val="0"/>
                <w:szCs w:val="21"/>
              </w:rPr>
              <w:t>处，施工场地内主要设置供水、供电系统，施工材料堆放点、表土临时堆放点、施工车辆临时停放点，沉淀池等</w:t>
            </w:r>
            <w:r w:rsidRPr="00112E77">
              <w:rPr>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w:t>
            </w:r>
            <w:r w:rsidRPr="00112E77">
              <w:rPr>
                <w:rFonts w:hint="eastAsia"/>
                <w:szCs w:val="21"/>
              </w:rPr>
              <w:t>6</w:t>
            </w:r>
            <w:r w:rsidRPr="00112E77">
              <w:rPr>
                <w:rFonts w:hint="eastAsia"/>
                <w:szCs w:val="21"/>
              </w:rPr>
              <w:t>）</w:t>
            </w:r>
            <w:r w:rsidRPr="00112E77">
              <w:rPr>
                <w:szCs w:val="21"/>
              </w:rPr>
              <w:t>车辆、机械维修</w:t>
            </w:r>
          </w:p>
          <w:p w:rsidR="005533EC" w:rsidRPr="00112E77" w:rsidRDefault="00C57373">
            <w:pPr>
              <w:adjustRightInd w:val="0"/>
              <w:snapToGrid w:val="0"/>
              <w:spacing w:line="360" w:lineRule="auto"/>
              <w:ind w:firstLineChars="200" w:firstLine="420"/>
              <w:rPr>
                <w:szCs w:val="21"/>
              </w:rPr>
            </w:pPr>
            <w:r w:rsidRPr="00112E77">
              <w:rPr>
                <w:rFonts w:hint="eastAsia"/>
                <w:szCs w:val="21"/>
              </w:rPr>
              <w:t>项目区域</w:t>
            </w:r>
            <w:r w:rsidRPr="00112E77">
              <w:rPr>
                <w:szCs w:val="21"/>
              </w:rPr>
              <w:t>有一定的机械修配能力，能满足本工程修配能力需要，车辆、机械进场时均检查维修完成，本项目不进行车辆、机械维修。</w:t>
            </w:r>
          </w:p>
          <w:p w:rsidR="005533EC" w:rsidRPr="00112E77" w:rsidRDefault="00C57373">
            <w:pPr>
              <w:adjustRightInd w:val="0"/>
              <w:snapToGrid w:val="0"/>
              <w:spacing w:line="360" w:lineRule="auto"/>
              <w:ind w:firstLineChars="200" w:firstLine="420"/>
              <w:rPr>
                <w:bCs/>
                <w:szCs w:val="21"/>
              </w:rPr>
            </w:pPr>
            <w:r w:rsidRPr="00112E77">
              <w:rPr>
                <w:szCs w:val="21"/>
              </w:rPr>
              <w:t>（</w:t>
            </w:r>
            <w:r w:rsidRPr="00112E77">
              <w:rPr>
                <w:szCs w:val="21"/>
              </w:rPr>
              <w:t>7</w:t>
            </w:r>
            <w:r w:rsidRPr="00112E77">
              <w:rPr>
                <w:szCs w:val="21"/>
              </w:rPr>
              <w:t>）</w:t>
            </w:r>
            <w:r w:rsidRPr="00112E77">
              <w:rPr>
                <w:bCs/>
                <w:szCs w:val="21"/>
              </w:rPr>
              <w:t>污泥干化池</w:t>
            </w:r>
          </w:p>
          <w:p w:rsidR="005533EC" w:rsidRPr="00112E77" w:rsidRDefault="00C57373">
            <w:pPr>
              <w:adjustRightInd w:val="0"/>
              <w:snapToGrid w:val="0"/>
              <w:spacing w:line="360" w:lineRule="auto"/>
              <w:ind w:firstLineChars="200" w:firstLine="420"/>
            </w:pPr>
            <w:r w:rsidRPr="00112E77">
              <w:rPr>
                <w:szCs w:val="21"/>
              </w:rPr>
              <w:t>本工程在</w:t>
            </w:r>
            <w:r w:rsidRPr="00112E77">
              <w:rPr>
                <w:kern w:val="0"/>
                <w:szCs w:val="21"/>
              </w:rPr>
              <w:t>施工场地处</w:t>
            </w:r>
            <w:r w:rsidRPr="00112E77">
              <w:rPr>
                <w:szCs w:val="21"/>
              </w:rPr>
              <w:t>布置</w:t>
            </w:r>
            <w:r w:rsidRPr="00112E77">
              <w:rPr>
                <w:szCs w:val="21"/>
              </w:rPr>
              <w:t>1</w:t>
            </w:r>
            <w:r w:rsidRPr="00112E77">
              <w:rPr>
                <w:szCs w:val="21"/>
              </w:rPr>
              <w:t>处污泥干化池，尺寸为</w:t>
            </w:r>
            <w:r w:rsidRPr="00112E77">
              <w:rPr>
                <w:szCs w:val="21"/>
              </w:rPr>
              <w:t>32m×16m×3m</w:t>
            </w:r>
            <w:r w:rsidRPr="00112E77">
              <w:rPr>
                <w:szCs w:val="21"/>
              </w:rPr>
              <w:t>，用于污泥干化使用。</w:t>
            </w:r>
            <w:r w:rsidRPr="00112E77">
              <w:rPr>
                <w:bCs/>
                <w:szCs w:val="21"/>
              </w:rPr>
              <w:t>污泥干化池</w:t>
            </w:r>
            <w:r w:rsidRPr="00112E77">
              <w:rPr>
                <w:kern w:val="0"/>
                <w:szCs w:val="21"/>
              </w:rPr>
              <w:t>占地类型为</w:t>
            </w:r>
            <w:r w:rsidRPr="00112E77">
              <w:rPr>
                <w:rFonts w:hint="eastAsia"/>
                <w:kern w:val="0"/>
                <w:szCs w:val="21"/>
              </w:rPr>
              <w:t>耕地</w:t>
            </w:r>
            <w:r w:rsidRPr="00112E77">
              <w:rPr>
                <w:kern w:val="0"/>
                <w:szCs w:val="21"/>
              </w:rPr>
              <w:t>，项目占地不涉及基本农田</w:t>
            </w:r>
            <w:r w:rsidRPr="00112E77">
              <w:rPr>
                <w:bCs/>
                <w:szCs w:val="21"/>
              </w:rPr>
              <w:t>，污泥经自然晾干后，交由附近的砂石厂对其进行砂石和污泥的分离，分离后砂石用于建材出售，污泥含有大量的腐殖质可用于城市绿化用土使用，污泥清运车辆使用封闭货车或封闭罐车，尽可能避免其对人体及环境产生不利影响</w:t>
            </w:r>
            <w:r w:rsidRPr="00112E77">
              <w:rPr>
                <w:szCs w:val="21"/>
              </w:rPr>
              <w:t>。</w:t>
            </w:r>
          </w:p>
        </w:tc>
      </w:tr>
      <w:tr w:rsidR="005533EC" w:rsidRPr="00112E77">
        <w:trPr>
          <w:trHeight w:val="369"/>
          <w:jc w:val="center"/>
        </w:trPr>
        <w:tc>
          <w:tcPr>
            <w:tcW w:w="710"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lastRenderedPageBreak/>
              <w:t>施工方案</w:t>
            </w:r>
          </w:p>
        </w:tc>
        <w:tc>
          <w:tcPr>
            <w:tcW w:w="8187" w:type="dxa"/>
          </w:tcPr>
          <w:p w:rsidR="005533EC" w:rsidRPr="00112E77" w:rsidRDefault="00C57373">
            <w:pPr>
              <w:numPr>
                <w:ilvl w:val="0"/>
                <w:numId w:val="7"/>
              </w:numPr>
              <w:spacing w:line="360" w:lineRule="auto"/>
              <w:rPr>
                <w:b/>
                <w:szCs w:val="21"/>
              </w:rPr>
            </w:pPr>
            <w:r w:rsidRPr="00112E77">
              <w:rPr>
                <w:b/>
                <w:szCs w:val="21"/>
              </w:rPr>
              <w:t>施工工艺</w:t>
            </w:r>
          </w:p>
          <w:p w:rsidR="005533EC" w:rsidRPr="00112E77" w:rsidRDefault="00C57373">
            <w:pPr>
              <w:spacing w:line="360" w:lineRule="auto"/>
              <w:ind w:firstLineChars="200" w:firstLine="420"/>
              <w:rPr>
                <w:bCs/>
                <w:szCs w:val="21"/>
              </w:rPr>
            </w:pPr>
            <w:r w:rsidRPr="00112E77">
              <w:rPr>
                <w:bCs/>
                <w:szCs w:val="21"/>
              </w:rPr>
              <w:t>本项目施工期工艺如下图。</w:t>
            </w:r>
          </w:p>
          <w:p w:rsidR="005533EC" w:rsidRPr="00112E77" w:rsidRDefault="005533EC">
            <w:pPr>
              <w:jc w:val="center"/>
              <w:rPr>
                <w:b/>
                <w:szCs w:val="21"/>
              </w:rPr>
            </w:pPr>
            <w:r w:rsidRPr="00112E77">
              <w:rPr>
                <w:szCs w:val="21"/>
              </w:rPr>
              <w:object w:dxaOrig="12478" w:dyaOrig="82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75pt;height:242.25pt" o:ole="">
                  <v:imagedata r:id="rId16" o:title=""/>
                </v:shape>
                <o:OLEObject Type="Embed" ProgID="Visio.Drawing.11" ShapeID="_x0000_i1025" DrawAspect="Content" ObjectID="_1770404920" r:id="rId17"/>
              </w:object>
            </w:r>
          </w:p>
          <w:p w:rsidR="005533EC" w:rsidRPr="00112E77" w:rsidRDefault="00C57373">
            <w:pPr>
              <w:numPr>
                <w:ilvl w:val="0"/>
                <w:numId w:val="8"/>
              </w:numPr>
              <w:adjustRightInd w:val="0"/>
              <w:snapToGrid w:val="0"/>
              <w:ind w:left="0" w:firstLine="0"/>
              <w:jc w:val="center"/>
              <w:rPr>
                <w:bCs/>
                <w:szCs w:val="21"/>
              </w:rPr>
            </w:pPr>
            <w:r w:rsidRPr="00112E77">
              <w:rPr>
                <w:rFonts w:eastAsia="黑体"/>
                <w:b/>
                <w:szCs w:val="21"/>
              </w:rPr>
              <w:t>本项目新建防洪堤、河道疏浚施工工艺及产污环节</w:t>
            </w:r>
          </w:p>
          <w:p w:rsidR="005533EC" w:rsidRPr="00112E77" w:rsidRDefault="00C57373">
            <w:pPr>
              <w:adjustRightInd w:val="0"/>
              <w:snapToGrid w:val="0"/>
              <w:spacing w:line="360" w:lineRule="auto"/>
              <w:ind w:firstLineChars="200" w:firstLine="422"/>
              <w:rPr>
                <w:rFonts w:eastAsia="黑体"/>
                <w:b/>
                <w:szCs w:val="21"/>
              </w:rPr>
            </w:pPr>
            <w:r w:rsidRPr="00112E77">
              <w:rPr>
                <w:rFonts w:eastAsia="黑体"/>
                <w:b/>
                <w:szCs w:val="21"/>
              </w:rPr>
              <w:t>工程施工流程简述</w:t>
            </w:r>
          </w:p>
          <w:p w:rsidR="005533EC" w:rsidRPr="00112E77" w:rsidRDefault="00C57373">
            <w:pPr>
              <w:adjustRightInd w:val="0"/>
              <w:snapToGrid w:val="0"/>
              <w:spacing w:line="360" w:lineRule="auto"/>
              <w:ind w:firstLineChars="200" w:firstLine="420"/>
              <w:jc w:val="left"/>
              <w:rPr>
                <w:rFonts w:ascii="宋体" w:hAnsi="宋体"/>
                <w:szCs w:val="21"/>
              </w:rPr>
            </w:pPr>
            <w:r w:rsidRPr="00112E77">
              <w:rPr>
                <w:rFonts w:ascii="宋体" w:hAnsi="宋体"/>
                <w:szCs w:val="21"/>
              </w:rPr>
              <w:t>1）导流洪水</w:t>
            </w:r>
            <w:r w:rsidRPr="00112E77">
              <w:rPr>
                <w:rFonts w:ascii="宋体" w:hAnsi="宋体"/>
              </w:rPr>
              <w:t>标准</w:t>
            </w:r>
            <w:r w:rsidRPr="00112E77">
              <w:rPr>
                <w:rFonts w:ascii="宋体" w:hAnsi="宋体"/>
                <w:szCs w:val="21"/>
              </w:rPr>
              <w:t>、导流时段及相应导流流量</w:t>
            </w:r>
          </w:p>
          <w:p w:rsidR="005533EC" w:rsidRPr="00112E77" w:rsidRDefault="00C57373">
            <w:pPr>
              <w:adjustRightInd w:val="0"/>
              <w:snapToGrid w:val="0"/>
              <w:spacing w:line="360" w:lineRule="auto"/>
              <w:ind w:firstLine="480"/>
            </w:pPr>
            <w:r w:rsidRPr="00112E77">
              <w:rPr>
                <w:rFonts w:hint="eastAsia"/>
              </w:rPr>
              <w:t>本工程</w:t>
            </w:r>
            <w:r w:rsidRPr="00112E77">
              <w:t>为</w:t>
            </w:r>
            <w:r w:rsidRPr="00112E77">
              <w:rPr>
                <w:rFonts w:hint="eastAsia"/>
              </w:rPr>
              <w:t>Ⅳ</w:t>
            </w:r>
            <w:r w:rsidRPr="00112E77">
              <w:t>等工程，防洪标准为</w:t>
            </w:r>
            <w:r w:rsidRPr="00112E77">
              <w:rPr>
                <w:rFonts w:hint="eastAsia"/>
              </w:rPr>
              <w:t>20</w:t>
            </w:r>
            <w:r w:rsidRPr="00112E77">
              <w:t>年一遇洪水。主要建筑为</w:t>
            </w:r>
            <w:r w:rsidRPr="00112E77">
              <w:rPr>
                <w:rFonts w:hint="eastAsia"/>
              </w:rPr>
              <w:t>4</w:t>
            </w:r>
            <w:r w:rsidRPr="00112E77">
              <w:t>级建筑物，次要永久建筑物为</w:t>
            </w:r>
            <w:r w:rsidRPr="00112E77">
              <w:t>5</w:t>
            </w:r>
            <w:r w:rsidRPr="00112E77">
              <w:t>级，临时建筑物为</w:t>
            </w:r>
            <w:r w:rsidRPr="00112E77">
              <w:t>5</w:t>
            </w:r>
            <w:r w:rsidRPr="00112E77">
              <w:t>级。</w:t>
            </w:r>
            <w:r w:rsidRPr="00112E77">
              <w:rPr>
                <w:rFonts w:hint="eastAsia"/>
              </w:rPr>
              <w:t>根据《水利水电工程施工组织设计规范》</w:t>
            </w:r>
            <w:r w:rsidRPr="00112E77">
              <w:rPr>
                <w:rFonts w:hint="eastAsia"/>
              </w:rPr>
              <w:t>SL303-2017</w:t>
            </w:r>
            <w:r w:rsidRPr="00112E77">
              <w:rPr>
                <w:rFonts w:hint="eastAsia"/>
              </w:rPr>
              <w:t>规定，导流建筑物为</w:t>
            </w:r>
            <w:r w:rsidRPr="00112E77">
              <w:rPr>
                <w:rFonts w:hint="eastAsia"/>
              </w:rPr>
              <w:t>5</w:t>
            </w:r>
            <w:r w:rsidRPr="00112E77">
              <w:rPr>
                <w:rFonts w:hint="eastAsia"/>
              </w:rPr>
              <w:t>级，对土石围堰相应的洪水标准重现期为</w:t>
            </w:r>
            <w:r w:rsidRPr="00112E77">
              <w:rPr>
                <w:rFonts w:hint="eastAsia"/>
              </w:rPr>
              <w:t>10</w:t>
            </w:r>
            <w:r w:rsidRPr="00112E77">
              <w:rPr>
                <w:rFonts w:hint="eastAsia"/>
              </w:rPr>
              <w:t>～</w:t>
            </w:r>
            <w:r w:rsidRPr="00112E77">
              <w:rPr>
                <w:rFonts w:hint="eastAsia"/>
              </w:rPr>
              <w:t>5</w:t>
            </w:r>
            <w:r w:rsidRPr="00112E77">
              <w:rPr>
                <w:rFonts w:hint="eastAsia"/>
              </w:rPr>
              <w:t>年；结合本工程规模较小，导流时段短，导流风险低的特点，本工程导流设计标准选择</w:t>
            </w:r>
            <w:r w:rsidRPr="00112E77">
              <w:rPr>
                <w:rFonts w:hint="eastAsia"/>
              </w:rPr>
              <w:t>5</w:t>
            </w:r>
            <w:r w:rsidRPr="00112E77">
              <w:rPr>
                <w:rFonts w:hint="eastAsia"/>
              </w:rPr>
              <w:t>年一遇洪水重现期。</w:t>
            </w:r>
          </w:p>
          <w:p w:rsidR="005533EC" w:rsidRPr="00112E77" w:rsidRDefault="00C57373">
            <w:pPr>
              <w:adjustRightInd w:val="0"/>
              <w:snapToGrid w:val="0"/>
              <w:spacing w:line="360" w:lineRule="auto"/>
              <w:ind w:firstLine="480"/>
            </w:pPr>
            <w:r w:rsidRPr="00112E77">
              <w:t>考虑本地区暴雨洪水年内分布规律，结合施工设计要求，</w:t>
            </w:r>
            <w:r w:rsidRPr="00112E77">
              <w:rPr>
                <w:rFonts w:hint="eastAsia"/>
              </w:rPr>
              <w:t>根据泰安站各月最大流量绘制最大流量散布图，每年大致从</w:t>
            </w:r>
            <w:r w:rsidRPr="00112E77">
              <w:rPr>
                <w:rFonts w:hint="eastAsia"/>
              </w:rPr>
              <w:t>12</w:t>
            </w:r>
            <w:r w:rsidRPr="00112E77">
              <w:rPr>
                <w:rFonts w:hint="eastAsia"/>
              </w:rPr>
              <w:t>月至次年</w:t>
            </w:r>
            <w:r w:rsidRPr="00112E77">
              <w:rPr>
                <w:rFonts w:hint="eastAsia"/>
              </w:rPr>
              <w:t>3</w:t>
            </w:r>
            <w:r w:rsidRPr="00112E77">
              <w:rPr>
                <w:rFonts w:hint="eastAsia"/>
              </w:rPr>
              <w:t>月为稳定退水期，即为枯水期。</w:t>
            </w:r>
            <w:r w:rsidRPr="00112E77">
              <w:rPr>
                <w:rFonts w:hint="eastAsia"/>
              </w:rPr>
              <w:t>5</w:t>
            </w:r>
            <w:r w:rsidRPr="00112E77">
              <w:rPr>
                <w:rFonts w:hint="eastAsia"/>
              </w:rPr>
              <w:t>月由于降水量明显增多，洪水量级也明显增大，</w:t>
            </w:r>
            <w:r w:rsidRPr="00112E77">
              <w:rPr>
                <w:rFonts w:hint="eastAsia"/>
              </w:rPr>
              <w:t>5</w:t>
            </w:r>
            <w:r w:rsidRPr="00112E77">
              <w:rPr>
                <w:rFonts w:hint="eastAsia"/>
              </w:rPr>
              <w:t>月为汛前过渡期。历年最大流量最早出现在</w:t>
            </w:r>
            <w:r w:rsidRPr="00112E77">
              <w:rPr>
                <w:rFonts w:hint="eastAsia"/>
              </w:rPr>
              <w:t>6</w:t>
            </w:r>
            <w:r w:rsidRPr="00112E77">
              <w:rPr>
                <w:rFonts w:hint="eastAsia"/>
              </w:rPr>
              <w:t>月</w:t>
            </w:r>
            <w:r w:rsidRPr="00112E77">
              <w:rPr>
                <w:rFonts w:hint="eastAsia"/>
              </w:rPr>
              <w:t>25</w:t>
            </w:r>
            <w:r w:rsidRPr="00112E77">
              <w:rPr>
                <w:rFonts w:hint="eastAsia"/>
              </w:rPr>
              <w:t>日，最晚发生在</w:t>
            </w:r>
            <w:r w:rsidRPr="00112E77">
              <w:rPr>
                <w:rFonts w:hint="eastAsia"/>
              </w:rPr>
              <w:t>9</w:t>
            </w:r>
            <w:r w:rsidRPr="00112E77">
              <w:rPr>
                <w:rFonts w:hint="eastAsia"/>
              </w:rPr>
              <w:t>月</w:t>
            </w:r>
            <w:r w:rsidRPr="00112E77">
              <w:rPr>
                <w:rFonts w:hint="eastAsia"/>
              </w:rPr>
              <w:t>27</w:t>
            </w:r>
            <w:r w:rsidRPr="00112E77">
              <w:rPr>
                <w:rFonts w:hint="eastAsia"/>
              </w:rPr>
              <w:t>日，</w:t>
            </w:r>
            <w:r w:rsidRPr="00112E77">
              <w:rPr>
                <w:rFonts w:hint="eastAsia"/>
              </w:rPr>
              <w:t>6</w:t>
            </w:r>
            <w:r w:rsidRPr="00112E77">
              <w:rPr>
                <w:rFonts w:hint="eastAsia"/>
              </w:rPr>
              <w:t>～</w:t>
            </w:r>
            <w:r w:rsidRPr="00112E77">
              <w:rPr>
                <w:rFonts w:hint="eastAsia"/>
              </w:rPr>
              <w:t>9</w:t>
            </w:r>
            <w:r w:rsidRPr="00112E77">
              <w:rPr>
                <w:rFonts w:hint="eastAsia"/>
              </w:rPr>
              <w:t>月为</w:t>
            </w:r>
            <w:r w:rsidRPr="00112E77">
              <w:rPr>
                <w:rFonts w:hint="eastAsia"/>
              </w:rPr>
              <w:t xml:space="preserve"> </w:t>
            </w:r>
            <w:r w:rsidRPr="00112E77">
              <w:rPr>
                <w:rFonts w:hint="eastAsia"/>
              </w:rPr>
              <w:t>主汛期。</w:t>
            </w:r>
            <w:r w:rsidRPr="00112E77">
              <w:rPr>
                <w:rFonts w:hint="eastAsia"/>
              </w:rPr>
              <w:t>10</w:t>
            </w:r>
            <w:r w:rsidRPr="00112E77">
              <w:rPr>
                <w:rFonts w:hint="eastAsia"/>
              </w:rPr>
              <w:t>～</w:t>
            </w:r>
            <w:r w:rsidRPr="00112E77">
              <w:rPr>
                <w:rFonts w:hint="eastAsia"/>
              </w:rPr>
              <w:t>11</w:t>
            </w:r>
            <w:r w:rsidRPr="00112E77">
              <w:rPr>
                <w:rFonts w:hint="eastAsia"/>
              </w:rPr>
              <w:t>月为汛后过渡期。洪枯流量倍比大，因此，根据本工程的实际情况，参照类似工程，推荐选择枯期导流。故本工程导流时段选择第一年</w:t>
            </w:r>
            <w:r w:rsidRPr="00112E77">
              <w:rPr>
                <w:rFonts w:hint="eastAsia"/>
              </w:rPr>
              <w:t>12</w:t>
            </w:r>
            <w:r w:rsidRPr="00112E77">
              <w:rPr>
                <w:rFonts w:hint="eastAsia"/>
              </w:rPr>
              <w:t>月～第二年</w:t>
            </w:r>
            <w:r w:rsidRPr="00112E77">
              <w:rPr>
                <w:rFonts w:hint="eastAsia"/>
              </w:rPr>
              <w:t>4</w:t>
            </w:r>
            <w:r w:rsidRPr="00112E77">
              <w:rPr>
                <w:rFonts w:hint="eastAsia"/>
              </w:rPr>
              <w:t>月枯水期。</w:t>
            </w:r>
          </w:p>
          <w:p w:rsidR="005533EC" w:rsidRPr="00112E77" w:rsidRDefault="00C57373">
            <w:pPr>
              <w:adjustRightInd w:val="0"/>
              <w:snapToGrid w:val="0"/>
              <w:spacing w:line="360" w:lineRule="auto"/>
              <w:ind w:firstLineChars="200" w:firstLine="420"/>
              <w:jc w:val="left"/>
            </w:pPr>
            <w:r w:rsidRPr="00112E77">
              <w:rPr>
                <w:rFonts w:hint="eastAsia"/>
              </w:rPr>
              <w:t>本工程部分堤段需围堰保护施工，选择枯水期导流，施工堤段在一个枯水期内完建，防洪堤分段施工，各段工作量相对单一，为减小导流工程规模，节省投资，本工程选用第一年</w:t>
            </w:r>
            <w:r w:rsidRPr="00112E77">
              <w:rPr>
                <w:rFonts w:hint="eastAsia"/>
              </w:rPr>
              <w:t>12</w:t>
            </w:r>
            <w:r w:rsidRPr="00112E77">
              <w:rPr>
                <w:rFonts w:hint="eastAsia"/>
              </w:rPr>
              <w:t>月～次年</w:t>
            </w:r>
            <w:r w:rsidRPr="00112E77">
              <w:rPr>
                <w:rFonts w:hint="eastAsia"/>
              </w:rPr>
              <w:t>4</w:t>
            </w:r>
            <w:r w:rsidRPr="00112E77">
              <w:rPr>
                <w:rFonts w:hint="eastAsia"/>
              </w:rPr>
              <w:t>月进行施工导流工作，相应导流流量为</w:t>
            </w:r>
            <w:r w:rsidRPr="00112E77">
              <w:t>4.57</w:t>
            </w:r>
            <w:r w:rsidRPr="00112E77">
              <w:rPr>
                <w:rFonts w:hint="eastAsia"/>
              </w:rPr>
              <w:t>m</w:t>
            </w:r>
            <w:r w:rsidRPr="00112E77">
              <w:rPr>
                <w:rFonts w:hint="eastAsia"/>
                <w:vertAlign w:val="superscript"/>
              </w:rPr>
              <w:t>3</w:t>
            </w:r>
            <w:r w:rsidRPr="00112E77">
              <w:rPr>
                <w:rFonts w:hint="eastAsia"/>
              </w:rPr>
              <w:t>/s</w:t>
            </w:r>
            <w:r w:rsidRPr="00112E77">
              <w:rPr>
                <w:rFonts w:hint="eastAsia"/>
              </w:rPr>
              <w:t>（</w:t>
            </w:r>
            <w:r w:rsidRPr="00112E77">
              <w:rPr>
                <w:rFonts w:hint="eastAsia"/>
              </w:rPr>
              <w:t>P=20%</w:t>
            </w:r>
            <w:r w:rsidRPr="00112E77">
              <w:rPr>
                <w:rFonts w:hint="eastAsia"/>
              </w:rPr>
              <w:t>），导流流量较小。</w:t>
            </w:r>
          </w:p>
          <w:p w:rsidR="005533EC" w:rsidRPr="00112E77" w:rsidRDefault="00C57373">
            <w:pPr>
              <w:adjustRightInd w:val="0"/>
              <w:snapToGrid w:val="0"/>
              <w:spacing w:line="360" w:lineRule="auto"/>
              <w:ind w:firstLineChars="200" w:firstLine="420"/>
              <w:jc w:val="left"/>
              <w:rPr>
                <w:rFonts w:ascii="宋体" w:hAnsi="宋体"/>
              </w:rPr>
            </w:pPr>
            <w:r w:rsidRPr="00112E77">
              <w:rPr>
                <w:rFonts w:ascii="宋体" w:hAnsi="宋体"/>
              </w:rPr>
              <w:t>2）导流方式</w:t>
            </w:r>
          </w:p>
          <w:p w:rsidR="005533EC" w:rsidRPr="00112E77" w:rsidRDefault="00C57373">
            <w:pPr>
              <w:adjustRightInd w:val="0"/>
              <w:snapToGrid w:val="0"/>
              <w:spacing w:line="360" w:lineRule="auto"/>
              <w:ind w:firstLine="480"/>
            </w:pPr>
            <w:r w:rsidRPr="00112E77">
              <w:rPr>
                <w:rFonts w:hint="eastAsia"/>
              </w:rPr>
              <w:t>按照堤线布置情况及总进度计划安排，根据本工程实际情况，工程区水位受萝卜园水库及工程河段石河堰（三合碑）回水影响，由于本堤防工程基础高程位于萝卜园水库及工程河段石河堰（三合碑）正常蓄水位以下，故本次设计为减少围堰填筑长度及高度，</w:t>
            </w:r>
            <w:r w:rsidRPr="00112E77">
              <w:rPr>
                <w:rFonts w:hint="eastAsia"/>
              </w:rPr>
              <w:lastRenderedPageBreak/>
              <w:t>减少基坑开挖后的渗水等情况，施工时先开启萝卜园水库泄洪闸，降低库区水位，且本工程将拆除三合碑石河堰，因此，本工程施工应先拆除三合碑石河堰，以降低工程河段施工期水位。</w:t>
            </w:r>
          </w:p>
          <w:p w:rsidR="005533EC" w:rsidRPr="00112E77" w:rsidRDefault="00C57373">
            <w:pPr>
              <w:adjustRightInd w:val="0"/>
              <w:snapToGrid w:val="0"/>
              <w:spacing w:line="360" w:lineRule="auto"/>
              <w:ind w:firstLineChars="200" w:firstLine="420"/>
              <w:jc w:val="left"/>
              <w:rPr>
                <w:rFonts w:ascii="宋体" w:hAnsi="宋体"/>
              </w:rPr>
            </w:pPr>
            <w:r w:rsidRPr="00112E77">
              <w:rPr>
                <w:rFonts w:hint="eastAsia"/>
              </w:rPr>
              <w:t>通过以上措施，本堤防工程利用原河道过流。本工程大部分河段基础不需要围堰保护施工，需围堰保护段导流方式采用分段围堰导流，本工程枯水期施工导流采用束窄河床，顺岸边填筑围堰，基坑在围堰保护下施工。本工程共设置施工临时围堰总长</w:t>
            </w:r>
            <w:r w:rsidRPr="00112E77">
              <w:rPr>
                <w:rFonts w:hint="eastAsia"/>
              </w:rPr>
              <w:t>620m</w:t>
            </w:r>
            <w:r w:rsidRPr="00112E77">
              <w:rPr>
                <w:rFonts w:hint="eastAsia"/>
              </w:rPr>
              <w:t>，需要在围堰保护下施工</w:t>
            </w:r>
            <w:r w:rsidRPr="00112E77">
              <w:rPr>
                <w:rFonts w:ascii="宋体" w:hAnsi="宋体" w:hint="eastAsia"/>
              </w:rPr>
              <w:t>。</w:t>
            </w:r>
          </w:p>
          <w:p w:rsidR="005533EC" w:rsidRPr="00112E77" w:rsidRDefault="00C57373">
            <w:pPr>
              <w:pStyle w:val="ad"/>
              <w:numPr>
                <w:ilvl w:val="0"/>
                <w:numId w:val="5"/>
              </w:numPr>
              <w:ind w:left="0" w:firstLineChars="0" w:firstLine="0"/>
              <w:jc w:val="center"/>
              <w:rPr>
                <w:rFonts w:eastAsia="黑体"/>
                <w:b/>
                <w:bCs/>
              </w:rPr>
            </w:pPr>
            <w:r w:rsidRPr="00112E77">
              <w:rPr>
                <w:rFonts w:eastAsia="黑体" w:hint="eastAsia"/>
                <w:b/>
                <w:bCs/>
              </w:rPr>
              <w:t>围堰长度统计表</w:t>
            </w:r>
          </w:p>
          <w:tbl>
            <w:tblPr>
              <w:tblW w:w="44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71"/>
              <w:gridCol w:w="2999"/>
              <w:gridCol w:w="1435"/>
              <w:gridCol w:w="1699"/>
            </w:tblGrid>
            <w:tr w:rsidR="005533EC" w:rsidRPr="00112E77">
              <w:trPr>
                <w:trHeight w:val="369"/>
                <w:jc w:val="center"/>
              </w:trPr>
              <w:tc>
                <w:tcPr>
                  <w:tcW w:w="683" w:type="pct"/>
                  <w:noWrap/>
                  <w:vAlign w:val="center"/>
                </w:tcPr>
                <w:p w:rsidR="005533EC" w:rsidRPr="00112E77" w:rsidRDefault="00C57373">
                  <w:pPr>
                    <w:adjustRightInd w:val="0"/>
                    <w:snapToGrid w:val="0"/>
                    <w:jc w:val="center"/>
                    <w:rPr>
                      <w:rFonts w:asciiTheme="minorEastAsia" w:eastAsiaTheme="minorEastAsia" w:hAnsiTheme="minorEastAsia"/>
                      <w:b/>
                    </w:rPr>
                  </w:pPr>
                  <w:r w:rsidRPr="00112E77">
                    <w:rPr>
                      <w:rFonts w:asciiTheme="minorEastAsia" w:eastAsiaTheme="minorEastAsia" w:hAnsiTheme="minorEastAsia" w:hint="eastAsia"/>
                      <w:b/>
                    </w:rPr>
                    <w:t>序号</w:t>
                  </w:r>
                </w:p>
              </w:tc>
              <w:tc>
                <w:tcPr>
                  <w:tcW w:w="2111" w:type="pct"/>
                  <w:noWrap/>
                  <w:vAlign w:val="center"/>
                </w:tcPr>
                <w:p w:rsidR="005533EC" w:rsidRPr="00112E77" w:rsidRDefault="00C57373">
                  <w:pPr>
                    <w:adjustRightInd w:val="0"/>
                    <w:snapToGrid w:val="0"/>
                    <w:jc w:val="center"/>
                    <w:rPr>
                      <w:rFonts w:asciiTheme="minorEastAsia" w:eastAsiaTheme="minorEastAsia" w:hAnsiTheme="minorEastAsia"/>
                      <w:b/>
                    </w:rPr>
                  </w:pPr>
                  <w:r w:rsidRPr="00112E77">
                    <w:rPr>
                      <w:rFonts w:asciiTheme="minorEastAsia" w:eastAsiaTheme="minorEastAsia" w:hAnsiTheme="minorEastAsia" w:hint="eastAsia"/>
                      <w:b/>
                    </w:rPr>
                    <w:t>桩号</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b/>
                    </w:rPr>
                  </w:pPr>
                  <w:r w:rsidRPr="00112E77">
                    <w:rPr>
                      <w:rFonts w:asciiTheme="minorEastAsia" w:eastAsiaTheme="minorEastAsia" w:hAnsiTheme="minorEastAsia" w:hint="eastAsia"/>
                      <w:b/>
                    </w:rPr>
                    <w:t>长度（m)</w:t>
                  </w:r>
                </w:p>
              </w:tc>
              <w:tc>
                <w:tcPr>
                  <w:tcW w:w="1196" w:type="pct"/>
                  <w:vAlign w:val="center"/>
                </w:tcPr>
                <w:p w:rsidR="005533EC" w:rsidRPr="00112E77" w:rsidRDefault="00C57373">
                  <w:pPr>
                    <w:adjustRightInd w:val="0"/>
                    <w:snapToGrid w:val="0"/>
                    <w:jc w:val="center"/>
                    <w:rPr>
                      <w:rFonts w:asciiTheme="minorEastAsia" w:eastAsiaTheme="minorEastAsia" w:hAnsiTheme="minorEastAsia"/>
                      <w:b/>
                    </w:rPr>
                  </w:pPr>
                  <w:r w:rsidRPr="00112E77">
                    <w:rPr>
                      <w:rFonts w:asciiTheme="minorEastAsia" w:eastAsiaTheme="minorEastAsia" w:hAnsiTheme="minorEastAsia" w:hint="eastAsia"/>
                      <w:b/>
                    </w:rPr>
                    <w:t>围堰高度</w:t>
                  </w:r>
                </w:p>
              </w:tc>
            </w:tr>
            <w:tr w:rsidR="005533EC" w:rsidRPr="00112E77">
              <w:trPr>
                <w:trHeight w:val="369"/>
                <w:jc w:val="center"/>
              </w:trPr>
              <w:tc>
                <w:tcPr>
                  <w:tcW w:w="683"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1</w:t>
                  </w:r>
                </w:p>
              </w:tc>
              <w:tc>
                <w:tcPr>
                  <w:tcW w:w="2111"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YK0+000～YK0+300</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300</w:t>
                  </w:r>
                </w:p>
              </w:tc>
              <w:tc>
                <w:tcPr>
                  <w:tcW w:w="1196" w:type="pct"/>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3.0～4.5m</w:t>
                  </w:r>
                </w:p>
              </w:tc>
            </w:tr>
            <w:tr w:rsidR="005533EC" w:rsidRPr="00112E77">
              <w:trPr>
                <w:trHeight w:val="369"/>
                <w:jc w:val="center"/>
              </w:trPr>
              <w:tc>
                <w:tcPr>
                  <w:tcW w:w="683"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2</w:t>
                  </w:r>
                </w:p>
              </w:tc>
              <w:tc>
                <w:tcPr>
                  <w:tcW w:w="2111"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YK0+330～YK0+480</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150</w:t>
                  </w:r>
                </w:p>
              </w:tc>
              <w:tc>
                <w:tcPr>
                  <w:tcW w:w="1196" w:type="pct"/>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2.0～3.0m</w:t>
                  </w:r>
                </w:p>
              </w:tc>
            </w:tr>
            <w:tr w:rsidR="005533EC" w:rsidRPr="00112E77">
              <w:trPr>
                <w:trHeight w:val="369"/>
                <w:jc w:val="center"/>
              </w:trPr>
              <w:tc>
                <w:tcPr>
                  <w:tcW w:w="683"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3</w:t>
                  </w:r>
                </w:p>
              </w:tc>
              <w:tc>
                <w:tcPr>
                  <w:tcW w:w="2111"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YK0+810～YK0+870</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60</w:t>
                  </w:r>
                </w:p>
              </w:tc>
              <w:tc>
                <w:tcPr>
                  <w:tcW w:w="1196" w:type="pct"/>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3.0～4.0m</w:t>
                  </w:r>
                </w:p>
              </w:tc>
            </w:tr>
            <w:tr w:rsidR="005533EC" w:rsidRPr="00112E77">
              <w:trPr>
                <w:trHeight w:val="369"/>
                <w:jc w:val="center"/>
              </w:trPr>
              <w:tc>
                <w:tcPr>
                  <w:tcW w:w="683"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4</w:t>
                  </w:r>
                </w:p>
              </w:tc>
              <w:tc>
                <w:tcPr>
                  <w:tcW w:w="2111"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YK1+150～YK1+200</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50</w:t>
                  </w:r>
                </w:p>
              </w:tc>
              <w:tc>
                <w:tcPr>
                  <w:tcW w:w="1196" w:type="pct"/>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2.0～3.0m</w:t>
                  </w:r>
                </w:p>
              </w:tc>
            </w:tr>
            <w:tr w:rsidR="005533EC" w:rsidRPr="00112E77">
              <w:trPr>
                <w:trHeight w:val="369"/>
                <w:jc w:val="center"/>
              </w:trPr>
              <w:tc>
                <w:tcPr>
                  <w:tcW w:w="683"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5</w:t>
                  </w:r>
                </w:p>
              </w:tc>
              <w:tc>
                <w:tcPr>
                  <w:tcW w:w="2111"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YK1+340～YK1+400</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60</w:t>
                  </w:r>
                </w:p>
              </w:tc>
              <w:tc>
                <w:tcPr>
                  <w:tcW w:w="1196" w:type="pct"/>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2.0～3.0m</w:t>
                  </w:r>
                </w:p>
              </w:tc>
            </w:tr>
            <w:tr w:rsidR="005533EC" w:rsidRPr="00112E77">
              <w:trPr>
                <w:trHeight w:val="369"/>
                <w:jc w:val="center"/>
              </w:trPr>
              <w:tc>
                <w:tcPr>
                  <w:tcW w:w="2794" w:type="pct"/>
                  <w:gridSpan w:val="2"/>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合计</w:t>
                  </w:r>
                </w:p>
              </w:tc>
              <w:tc>
                <w:tcPr>
                  <w:tcW w:w="1010" w:type="pct"/>
                  <w:noWrap/>
                  <w:vAlign w:val="center"/>
                </w:tcPr>
                <w:p w:rsidR="005533EC" w:rsidRPr="00112E77" w:rsidRDefault="00C57373">
                  <w:pPr>
                    <w:adjustRightInd w:val="0"/>
                    <w:snapToGrid w:val="0"/>
                    <w:jc w:val="center"/>
                    <w:rPr>
                      <w:rFonts w:asciiTheme="minorEastAsia" w:eastAsiaTheme="minorEastAsia" w:hAnsiTheme="minorEastAsia"/>
                    </w:rPr>
                  </w:pPr>
                  <w:r w:rsidRPr="00112E77">
                    <w:rPr>
                      <w:rFonts w:asciiTheme="minorEastAsia" w:eastAsiaTheme="minorEastAsia" w:hAnsiTheme="minorEastAsia" w:hint="eastAsia"/>
                    </w:rPr>
                    <w:t>620</w:t>
                  </w:r>
                </w:p>
              </w:tc>
              <w:tc>
                <w:tcPr>
                  <w:tcW w:w="1196" w:type="pct"/>
                  <w:vAlign w:val="center"/>
                </w:tcPr>
                <w:p w:rsidR="005533EC" w:rsidRPr="00112E77" w:rsidRDefault="005533EC">
                  <w:pPr>
                    <w:adjustRightInd w:val="0"/>
                    <w:snapToGrid w:val="0"/>
                    <w:jc w:val="center"/>
                    <w:rPr>
                      <w:rFonts w:asciiTheme="minorEastAsia" w:eastAsiaTheme="minorEastAsia" w:hAnsiTheme="minorEastAsia"/>
                    </w:rPr>
                  </w:pPr>
                </w:p>
              </w:tc>
            </w:tr>
          </w:tbl>
          <w:p w:rsidR="005533EC" w:rsidRPr="00112E77" w:rsidRDefault="00C57373">
            <w:pPr>
              <w:adjustRightInd w:val="0"/>
              <w:snapToGrid w:val="0"/>
              <w:spacing w:line="360" w:lineRule="auto"/>
              <w:ind w:firstLine="480"/>
            </w:pPr>
            <w:r w:rsidRPr="00112E77">
              <w:t>河道疏浚和上部堤底覆盖土层开挖出的废弃土石料就近用于填筑土石围堰。围堰高于过流水位时即可开始新建堤防的施工。</w:t>
            </w:r>
          </w:p>
          <w:p w:rsidR="005533EC" w:rsidRPr="00112E77" w:rsidRDefault="00C57373">
            <w:pPr>
              <w:adjustRightInd w:val="0"/>
              <w:snapToGrid w:val="0"/>
              <w:spacing w:line="360" w:lineRule="auto"/>
              <w:ind w:firstLineChars="200" w:firstLine="420"/>
              <w:rPr>
                <w:szCs w:val="21"/>
              </w:rPr>
            </w:pPr>
            <w:r w:rsidRPr="00112E77">
              <w:rPr>
                <w:szCs w:val="21"/>
              </w:rPr>
              <w:t>3</w:t>
            </w:r>
            <w:r w:rsidRPr="00112E77">
              <w:rPr>
                <w:szCs w:val="21"/>
              </w:rPr>
              <w:t>）</w:t>
            </w:r>
            <w:r w:rsidRPr="00112E77">
              <w:rPr>
                <w:rFonts w:hint="eastAsia"/>
                <w:szCs w:val="21"/>
              </w:rPr>
              <w:t>围堰设计</w:t>
            </w:r>
          </w:p>
          <w:p w:rsidR="005533EC" w:rsidRPr="00112E77" w:rsidRDefault="00C57373">
            <w:pPr>
              <w:adjustRightInd w:val="0"/>
              <w:snapToGrid w:val="0"/>
              <w:spacing w:line="360" w:lineRule="auto"/>
              <w:ind w:firstLine="480"/>
            </w:pPr>
            <w:r w:rsidRPr="00112E77">
              <w:rPr>
                <w:rFonts w:hint="eastAsia"/>
              </w:rPr>
              <w:t>本工程采用土石围堰，利用开挖的表层土及块碎石土筑成土石围堰，临水坡铺设复合土工膜防渗，并采用编织袋装开挖或疏浚的土石压坡防渗。</w:t>
            </w:r>
          </w:p>
          <w:p w:rsidR="005533EC" w:rsidRPr="00112E77" w:rsidRDefault="00C57373">
            <w:pPr>
              <w:adjustRightInd w:val="0"/>
              <w:snapToGrid w:val="0"/>
              <w:spacing w:line="360" w:lineRule="auto"/>
              <w:ind w:firstLineChars="200" w:firstLine="420"/>
              <w:jc w:val="left"/>
            </w:pPr>
            <w:r w:rsidRPr="00112E77">
              <w:t>施工临时围堰的参数为</w:t>
            </w:r>
            <w:r w:rsidRPr="00112E77">
              <w:rPr>
                <w:rFonts w:hint="eastAsia"/>
              </w:rPr>
              <w:t>：</w:t>
            </w:r>
            <w:r w:rsidRPr="00112E77">
              <w:t>枯水期</w:t>
            </w:r>
            <w:r w:rsidRPr="00112E77">
              <w:rPr>
                <w:rFonts w:hint="eastAsia"/>
              </w:rPr>
              <w:t>最大</w:t>
            </w:r>
            <w:r w:rsidRPr="00112E77">
              <w:t>导流流量</w:t>
            </w:r>
            <w:r w:rsidRPr="00112E77">
              <w:rPr>
                <w:rFonts w:hint="eastAsia"/>
              </w:rPr>
              <w:t>4.57</w:t>
            </w:r>
            <w:r w:rsidRPr="00112E77">
              <w:rPr>
                <w:rFonts w:hint="eastAsia"/>
                <w:szCs w:val="20"/>
              </w:rPr>
              <w:t>m</w:t>
            </w:r>
            <w:r w:rsidRPr="00112E77">
              <w:rPr>
                <w:rFonts w:hint="eastAsia"/>
                <w:szCs w:val="20"/>
                <w:vertAlign w:val="superscript"/>
              </w:rPr>
              <w:t>3</w:t>
            </w:r>
            <w:r w:rsidRPr="00112E77">
              <w:t>/s</w:t>
            </w:r>
            <w:r w:rsidRPr="00112E77">
              <w:t>时相应的断面水深约为</w:t>
            </w:r>
            <w:r w:rsidRPr="00112E77">
              <w:rPr>
                <w:rFonts w:hint="eastAsia"/>
              </w:rPr>
              <w:t>1.5</w:t>
            </w:r>
            <w:r w:rsidRPr="00112E77">
              <w:t>～</w:t>
            </w:r>
            <w:r w:rsidRPr="00112E77">
              <w:t>3.0m</w:t>
            </w:r>
            <w:r w:rsidRPr="00112E77">
              <w:t>，围堰堰顶高程高于该处枯水期导流流量时相应的断面水位，</w:t>
            </w:r>
            <w:r w:rsidRPr="00112E77">
              <w:rPr>
                <w:rFonts w:hint="eastAsia"/>
              </w:rPr>
              <w:t>围堰超高</w:t>
            </w:r>
            <w:r w:rsidRPr="00112E77">
              <w:rPr>
                <w:rFonts w:hint="eastAsia"/>
              </w:rPr>
              <w:t>0.5m</w:t>
            </w:r>
            <w:r w:rsidRPr="00112E77">
              <w:rPr>
                <w:rFonts w:hint="eastAsia"/>
              </w:rPr>
              <w:t>，</w:t>
            </w:r>
            <w:r w:rsidRPr="00112E77">
              <w:t>即围堰高度</w:t>
            </w:r>
            <w:r w:rsidRPr="00112E77">
              <w:rPr>
                <w:rFonts w:hint="eastAsia"/>
              </w:rPr>
              <w:t>为</w:t>
            </w:r>
            <w:r w:rsidRPr="00112E77">
              <w:rPr>
                <w:rFonts w:hint="eastAsia"/>
              </w:rPr>
              <w:t>2.0</w:t>
            </w:r>
            <w:r w:rsidRPr="00112E77">
              <w:t>～</w:t>
            </w:r>
            <w:r w:rsidRPr="00112E77">
              <w:t>3.</w:t>
            </w:r>
            <w:r w:rsidRPr="00112E77">
              <w:rPr>
                <w:rFonts w:hint="eastAsia"/>
              </w:rPr>
              <w:t>5</w:t>
            </w:r>
            <w:r w:rsidRPr="00112E77">
              <w:t>m</w:t>
            </w:r>
            <w:r w:rsidRPr="00112E77">
              <w:rPr>
                <w:rFonts w:hint="eastAsia"/>
              </w:rPr>
              <w:t>，</w:t>
            </w:r>
            <w:r w:rsidRPr="00112E77">
              <w:t>顶宽为</w:t>
            </w:r>
            <w:r w:rsidRPr="00112E77">
              <w:rPr>
                <w:rFonts w:hint="eastAsia"/>
              </w:rPr>
              <w:t>2</w:t>
            </w:r>
            <w:r w:rsidRPr="00112E77">
              <w:t>m</w:t>
            </w:r>
            <w:r w:rsidRPr="00112E77">
              <w:t>，迎水面边坡为</w:t>
            </w:r>
            <w:r w:rsidRPr="00112E77">
              <w:t>1:2</w:t>
            </w:r>
            <w:r w:rsidRPr="00112E77">
              <w:t>，背水面边坡</w:t>
            </w:r>
            <w:r w:rsidRPr="00112E77">
              <w:t>1:1.</w:t>
            </w:r>
            <w:r w:rsidRPr="00112E77">
              <w:rPr>
                <w:rFonts w:hint="eastAsia"/>
              </w:rPr>
              <w:t>7</w:t>
            </w:r>
            <w:r w:rsidRPr="00112E77">
              <w:t>5</w:t>
            </w:r>
            <w:r w:rsidRPr="00112E77">
              <w:t>。堰体均采用开挖出的废弃土石料填筑，</w:t>
            </w:r>
            <w:r w:rsidRPr="00112E77">
              <w:rPr>
                <w:rFonts w:hint="eastAsia"/>
              </w:rPr>
              <w:t>复合土工膜防渗</w:t>
            </w:r>
            <w:r w:rsidRPr="00112E77">
              <w:t>，</w:t>
            </w:r>
            <w:r w:rsidRPr="00112E77">
              <w:rPr>
                <w:rFonts w:hint="eastAsia"/>
              </w:rPr>
              <w:t>并采用编织袋装开挖或疏浚的土石压坡防渗，上、下游围堰两堰角及其接入处编织袋装粘土防冲。施工导流工程量见下表：</w:t>
            </w:r>
          </w:p>
          <w:p w:rsidR="005533EC" w:rsidRPr="00112E77" w:rsidRDefault="00C57373">
            <w:pPr>
              <w:pStyle w:val="ad"/>
              <w:numPr>
                <w:ilvl w:val="0"/>
                <w:numId w:val="5"/>
              </w:numPr>
              <w:ind w:left="0" w:firstLineChars="0" w:firstLine="0"/>
              <w:jc w:val="center"/>
              <w:rPr>
                <w:rFonts w:eastAsia="黑体"/>
                <w:b/>
                <w:szCs w:val="21"/>
              </w:rPr>
            </w:pPr>
            <w:r w:rsidRPr="00112E77">
              <w:rPr>
                <w:rFonts w:eastAsia="黑体"/>
                <w:b/>
                <w:bCs/>
              </w:rPr>
              <w:t>施工导流工程量表</w:t>
            </w:r>
          </w:p>
          <w:tbl>
            <w:tblPr>
              <w:tblW w:w="4667" w:type="pct"/>
              <w:jc w:val="center"/>
              <w:tblLayout w:type="fixed"/>
              <w:tblLook w:val="04A0"/>
            </w:tblPr>
            <w:tblGrid>
              <w:gridCol w:w="1030"/>
              <w:gridCol w:w="2256"/>
              <w:gridCol w:w="1899"/>
              <w:gridCol w:w="2246"/>
            </w:tblGrid>
            <w:tr w:rsidR="005533EC" w:rsidRPr="00112E77">
              <w:trPr>
                <w:trHeight w:val="360"/>
                <w:jc w:val="center"/>
              </w:trPr>
              <w:tc>
                <w:tcPr>
                  <w:tcW w:w="693" w:type="pct"/>
                  <w:tcBorders>
                    <w:top w:val="single" w:sz="4" w:space="0" w:color="000000"/>
                    <w:left w:val="single" w:sz="4" w:space="0" w:color="000000"/>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b/>
                      <w:szCs w:val="21"/>
                    </w:rPr>
                  </w:pPr>
                  <w:r w:rsidRPr="00112E77">
                    <w:rPr>
                      <w:b/>
                      <w:szCs w:val="21"/>
                    </w:rPr>
                    <w:t>序号</w:t>
                  </w:r>
                </w:p>
              </w:tc>
              <w:tc>
                <w:tcPr>
                  <w:tcW w:w="1518" w:type="pct"/>
                  <w:tcBorders>
                    <w:top w:val="single" w:sz="4" w:space="0" w:color="000000"/>
                    <w:left w:val="single" w:sz="4" w:space="0" w:color="000000"/>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b/>
                      <w:szCs w:val="21"/>
                    </w:rPr>
                  </w:pPr>
                  <w:r w:rsidRPr="00112E77">
                    <w:rPr>
                      <w:b/>
                      <w:szCs w:val="21"/>
                    </w:rPr>
                    <w:t>工程项目及名称</w:t>
                  </w:r>
                </w:p>
              </w:tc>
              <w:tc>
                <w:tcPr>
                  <w:tcW w:w="1278" w:type="pct"/>
                  <w:tcBorders>
                    <w:top w:val="single" w:sz="4" w:space="0" w:color="000000"/>
                    <w:left w:val="nil"/>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b/>
                      <w:szCs w:val="21"/>
                    </w:rPr>
                  </w:pPr>
                  <w:r w:rsidRPr="00112E77">
                    <w:rPr>
                      <w:b/>
                      <w:szCs w:val="21"/>
                    </w:rPr>
                    <w:t>单位</w:t>
                  </w:r>
                </w:p>
              </w:tc>
              <w:tc>
                <w:tcPr>
                  <w:tcW w:w="1511" w:type="pct"/>
                  <w:tcBorders>
                    <w:top w:val="single" w:sz="4" w:space="0" w:color="000000"/>
                    <w:left w:val="nil"/>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b/>
                      <w:szCs w:val="21"/>
                    </w:rPr>
                  </w:pPr>
                  <w:r w:rsidRPr="00112E77">
                    <w:rPr>
                      <w:b/>
                      <w:szCs w:val="21"/>
                    </w:rPr>
                    <w:t>数量</w:t>
                  </w:r>
                </w:p>
              </w:tc>
            </w:tr>
            <w:tr w:rsidR="005533EC" w:rsidRPr="00112E77">
              <w:trPr>
                <w:trHeight w:val="360"/>
                <w:jc w:val="center"/>
              </w:trPr>
              <w:tc>
                <w:tcPr>
                  <w:tcW w:w="693"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widowControl/>
                    <w:jc w:val="center"/>
                    <w:rPr>
                      <w:rFonts w:ascii="宋体" w:hAnsi="宋体" w:cs="Arial"/>
                      <w:szCs w:val="21"/>
                    </w:rPr>
                  </w:pPr>
                  <w:r w:rsidRPr="00112E77">
                    <w:rPr>
                      <w:rFonts w:ascii="宋体" w:hAnsi="宋体" w:cs="Arial" w:hint="eastAsia"/>
                      <w:szCs w:val="21"/>
                    </w:rPr>
                    <w:t>1</w:t>
                  </w:r>
                </w:p>
              </w:tc>
              <w:tc>
                <w:tcPr>
                  <w:tcW w:w="1518"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szCs w:val="21"/>
                    </w:rPr>
                    <w:t>导流围堰工程</w:t>
                  </w:r>
                </w:p>
              </w:tc>
              <w:tc>
                <w:tcPr>
                  <w:tcW w:w="1278" w:type="pct"/>
                  <w:tcBorders>
                    <w:top w:val="nil"/>
                    <w:left w:val="nil"/>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szCs w:val="21"/>
                    </w:rPr>
                    <w:t>m</w:t>
                  </w:r>
                </w:p>
              </w:tc>
              <w:tc>
                <w:tcPr>
                  <w:tcW w:w="1511" w:type="pct"/>
                  <w:tcBorders>
                    <w:top w:val="nil"/>
                    <w:left w:val="nil"/>
                    <w:bottom w:val="single" w:sz="4" w:space="0" w:color="000000"/>
                    <w:right w:val="single" w:sz="4" w:space="0" w:color="000000"/>
                  </w:tcBorders>
                  <w:shd w:val="clear" w:color="000000" w:fill="FFFFFF"/>
                  <w:vAlign w:val="center"/>
                </w:tcPr>
                <w:p w:rsidR="005533EC" w:rsidRPr="00112E77" w:rsidRDefault="00C57373">
                  <w:pPr>
                    <w:jc w:val="center"/>
                    <w:rPr>
                      <w:rFonts w:asciiTheme="majorEastAsia" w:eastAsiaTheme="majorEastAsia" w:hAnsiTheme="majorEastAsia" w:cs="Arial"/>
                      <w:szCs w:val="21"/>
                    </w:rPr>
                  </w:pPr>
                  <w:r w:rsidRPr="00112E77">
                    <w:rPr>
                      <w:rFonts w:asciiTheme="majorEastAsia" w:eastAsiaTheme="majorEastAsia" w:hAnsiTheme="majorEastAsia" w:cs="Arial" w:hint="eastAsia"/>
                      <w:szCs w:val="21"/>
                    </w:rPr>
                    <w:t>620</w:t>
                  </w:r>
                </w:p>
              </w:tc>
            </w:tr>
            <w:tr w:rsidR="005533EC" w:rsidRPr="00112E77">
              <w:trPr>
                <w:trHeight w:val="360"/>
                <w:jc w:val="center"/>
              </w:trPr>
              <w:tc>
                <w:tcPr>
                  <w:tcW w:w="693"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widowControl/>
                    <w:jc w:val="center"/>
                    <w:rPr>
                      <w:rFonts w:ascii="宋体" w:hAnsi="宋体" w:cs="Arial"/>
                      <w:szCs w:val="21"/>
                    </w:rPr>
                  </w:pPr>
                  <w:r w:rsidRPr="00112E77">
                    <w:rPr>
                      <w:rFonts w:ascii="宋体" w:hAnsi="宋体" w:cs="Arial" w:hint="eastAsia"/>
                      <w:szCs w:val="21"/>
                    </w:rPr>
                    <w:t>2</w:t>
                  </w:r>
                </w:p>
              </w:tc>
              <w:tc>
                <w:tcPr>
                  <w:tcW w:w="1518"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szCs w:val="21"/>
                    </w:rPr>
                    <w:t>堰体填筑</w:t>
                  </w:r>
                </w:p>
              </w:tc>
              <w:tc>
                <w:tcPr>
                  <w:tcW w:w="1278" w:type="pct"/>
                  <w:tcBorders>
                    <w:top w:val="nil"/>
                    <w:left w:val="nil"/>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hint="eastAsia"/>
                      <w:szCs w:val="21"/>
                    </w:rPr>
                    <w:t>m</w:t>
                  </w:r>
                  <w:r w:rsidRPr="00112E77">
                    <w:rPr>
                      <w:rFonts w:asciiTheme="majorEastAsia" w:eastAsiaTheme="majorEastAsia" w:hAnsiTheme="majorEastAsia" w:hint="eastAsia"/>
                      <w:szCs w:val="21"/>
                      <w:vertAlign w:val="superscript"/>
                    </w:rPr>
                    <w:t>3</w:t>
                  </w:r>
                </w:p>
              </w:tc>
              <w:tc>
                <w:tcPr>
                  <w:tcW w:w="1511" w:type="pct"/>
                  <w:tcBorders>
                    <w:top w:val="nil"/>
                    <w:left w:val="nil"/>
                    <w:bottom w:val="single" w:sz="4" w:space="0" w:color="000000"/>
                    <w:right w:val="single" w:sz="4" w:space="0" w:color="000000"/>
                  </w:tcBorders>
                  <w:shd w:val="clear" w:color="000000" w:fill="FFFFFF"/>
                  <w:vAlign w:val="center"/>
                </w:tcPr>
                <w:p w:rsidR="005533EC" w:rsidRPr="00112E77" w:rsidRDefault="00C57373">
                  <w:pPr>
                    <w:jc w:val="center"/>
                    <w:rPr>
                      <w:rFonts w:asciiTheme="majorEastAsia" w:eastAsiaTheme="majorEastAsia" w:hAnsiTheme="majorEastAsia" w:cs="Arial"/>
                      <w:szCs w:val="21"/>
                    </w:rPr>
                  </w:pPr>
                  <w:r w:rsidRPr="00112E77">
                    <w:rPr>
                      <w:rFonts w:asciiTheme="majorEastAsia" w:eastAsiaTheme="majorEastAsia" w:hAnsiTheme="majorEastAsia" w:cs="Arial" w:hint="eastAsia"/>
                      <w:szCs w:val="21"/>
                    </w:rPr>
                    <w:t>14260</w:t>
                  </w:r>
                </w:p>
              </w:tc>
            </w:tr>
            <w:tr w:rsidR="005533EC" w:rsidRPr="00112E77">
              <w:trPr>
                <w:trHeight w:val="360"/>
                <w:jc w:val="center"/>
              </w:trPr>
              <w:tc>
                <w:tcPr>
                  <w:tcW w:w="693"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widowControl/>
                    <w:jc w:val="center"/>
                    <w:rPr>
                      <w:rFonts w:ascii="宋体" w:hAnsi="宋体" w:cs="Arial"/>
                      <w:szCs w:val="21"/>
                    </w:rPr>
                  </w:pPr>
                  <w:r w:rsidRPr="00112E77">
                    <w:rPr>
                      <w:rFonts w:ascii="宋体" w:hAnsi="宋体" w:cs="Arial" w:hint="eastAsia"/>
                      <w:szCs w:val="21"/>
                    </w:rPr>
                    <w:t>3</w:t>
                  </w:r>
                </w:p>
              </w:tc>
              <w:tc>
                <w:tcPr>
                  <w:tcW w:w="1518"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hint="eastAsia"/>
                      <w:szCs w:val="21"/>
                    </w:rPr>
                    <w:t>编织袋装粘土压坡</w:t>
                  </w:r>
                </w:p>
              </w:tc>
              <w:tc>
                <w:tcPr>
                  <w:tcW w:w="1278" w:type="pct"/>
                  <w:tcBorders>
                    <w:top w:val="nil"/>
                    <w:left w:val="nil"/>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hint="eastAsia"/>
                      <w:szCs w:val="21"/>
                    </w:rPr>
                    <w:t>m</w:t>
                  </w:r>
                  <w:r w:rsidRPr="00112E77">
                    <w:rPr>
                      <w:rFonts w:asciiTheme="majorEastAsia" w:eastAsiaTheme="majorEastAsia" w:hAnsiTheme="majorEastAsia" w:hint="eastAsia"/>
                      <w:szCs w:val="21"/>
                      <w:vertAlign w:val="superscript"/>
                    </w:rPr>
                    <w:t>3</w:t>
                  </w:r>
                </w:p>
              </w:tc>
              <w:tc>
                <w:tcPr>
                  <w:tcW w:w="1511" w:type="pct"/>
                  <w:tcBorders>
                    <w:top w:val="nil"/>
                    <w:left w:val="nil"/>
                    <w:bottom w:val="single" w:sz="4" w:space="0" w:color="000000"/>
                    <w:right w:val="single" w:sz="4" w:space="0" w:color="000000"/>
                  </w:tcBorders>
                  <w:shd w:val="clear" w:color="000000" w:fill="FFFFFF"/>
                  <w:vAlign w:val="center"/>
                </w:tcPr>
                <w:p w:rsidR="005533EC" w:rsidRPr="00112E77" w:rsidRDefault="00C57373">
                  <w:pPr>
                    <w:jc w:val="center"/>
                    <w:rPr>
                      <w:rFonts w:asciiTheme="majorEastAsia" w:eastAsiaTheme="majorEastAsia" w:hAnsiTheme="majorEastAsia" w:cs="Arial"/>
                      <w:szCs w:val="21"/>
                    </w:rPr>
                  </w:pPr>
                  <w:r w:rsidRPr="00112E77">
                    <w:rPr>
                      <w:rFonts w:asciiTheme="majorEastAsia" w:eastAsiaTheme="majorEastAsia" w:hAnsiTheme="majorEastAsia" w:cs="Arial" w:hint="eastAsia"/>
                      <w:szCs w:val="21"/>
                    </w:rPr>
                    <w:t>2232</w:t>
                  </w:r>
                </w:p>
              </w:tc>
            </w:tr>
            <w:tr w:rsidR="005533EC" w:rsidRPr="00112E77">
              <w:trPr>
                <w:trHeight w:val="360"/>
                <w:jc w:val="center"/>
              </w:trPr>
              <w:tc>
                <w:tcPr>
                  <w:tcW w:w="693"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widowControl/>
                    <w:jc w:val="center"/>
                    <w:rPr>
                      <w:rFonts w:ascii="宋体" w:hAnsi="宋体" w:cs="Arial"/>
                      <w:szCs w:val="21"/>
                    </w:rPr>
                  </w:pPr>
                  <w:r w:rsidRPr="00112E77">
                    <w:rPr>
                      <w:rFonts w:ascii="宋体" w:hAnsi="宋体" w:cs="Arial" w:hint="eastAsia"/>
                      <w:szCs w:val="21"/>
                    </w:rPr>
                    <w:t>4</w:t>
                  </w:r>
                </w:p>
              </w:tc>
              <w:tc>
                <w:tcPr>
                  <w:tcW w:w="1518" w:type="pct"/>
                  <w:tcBorders>
                    <w:top w:val="nil"/>
                    <w:left w:val="single" w:sz="4" w:space="0" w:color="000000"/>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szCs w:val="21"/>
                    </w:rPr>
                    <w:t>堰体拆除</w:t>
                  </w:r>
                </w:p>
              </w:tc>
              <w:tc>
                <w:tcPr>
                  <w:tcW w:w="1278" w:type="pct"/>
                  <w:tcBorders>
                    <w:top w:val="nil"/>
                    <w:left w:val="nil"/>
                    <w:bottom w:val="single" w:sz="4" w:space="0" w:color="000000"/>
                    <w:right w:val="single" w:sz="4" w:space="0" w:color="000000"/>
                  </w:tcBorders>
                  <w:shd w:val="clear" w:color="000000" w:fill="FFFFFF"/>
                  <w:vAlign w:val="center"/>
                </w:tcPr>
                <w:p w:rsidR="005533EC" w:rsidRPr="00112E77" w:rsidRDefault="00C57373">
                  <w:pPr>
                    <w:adjustRightInd w:val="0"/>
                    <w:snapToGrid w:val="0"/>
                    <w:jc w:val="center"/>
                    <w:rPr>
                      <w:rFonts w:asciiTheme="majorEastAsia" w:eastAsiaTheme="majorEastAsia" w:hAnsiTheme="majorEastAsia"/>
                      <w:szCs w:val="21"/>
                    </w:rPr>
                  </w:pPr>
                  <w:r w:rsidRPr="00112E77">
                    <w:rPr>
                      <w:rFonts w:asciiTheme="majorEastAsia" w:eastAsiaTheme="majorEastAsia" w:hAnsiTheme="majorEastAsia" w:hint="eastAsia"/>
                      <w:szCs w:val="21"/>
                    </w:rPr>
                    <w:t>m</w:t>
                  </w:r>
                  <w:r w:rsidRPr="00112E77">
                    <w:rPr>
                      <w:rFonts w:asciiTheme="majorEastAsia" w:eastAsiaTheme="majorEastAsia" w:hAnsiTheme="majorEastAsia" w:hint="eastAsia"/>
                      <w:szCs w:val="21"/>
                      <w:vertAlign w:val="superscript"/>
                    </w:rPr>
                    <w:t>3</w:t>
                  </w:r>
                </w:p>
              </w:tc>
              <w:tc>
                <w:tcPr>
                  <w:tcW w:w="1511" w:type="pct"/>
                  <w:tcBorders>
                    <w:top w:val="nil"/>
                    <w:left w:val="nil"/>
                    <w:bottom w:val="single" w:sz="4" w:space="0" w:color="000000"/>
                    <w:right w:val="single" w:sz="4" w:space="0" w:color="000000"/>
                  </w:tcBorders>
                  <w:shd w:val="clear" w:color="000000" w:fill="FFFFFF"/>
                  <w:vAlign w:val="center"/>
                </w:tcPr>
                <w:p w:rsidR="005533EC" w:rsidRPr="00112E77" w:rsidRDefault="00C57373">
                  <w:pPr>
                    <w:jc w:val="center"/>
                    <w:rPr>
                      <w:rFonts w:asciiTheme="majorEastAsia" w:eastAsiaTheme="majorEastAsia" w:hAnsiTheme="majorEastAsia" w:cs="Arial"/>
                      <w:szCs w:val="21"/>
                    </w:rPr>
                  </w:pPr>
                  <w:r w:rsidRPr="00112E77">
                    <w:rPr>
                      <w:rFonts w:asciiTheme="majorEastAsia" w:eastAsiaTheme="majorEastAsia" w:hAnsiTheme="majorEastAsia" w:cs="Arial" w:hint="eastAsia"/>
                      <w:szCs w:val="21"/>
                    </w:rPr>
                    <w:t>11501</w:t>
                  </w:r>
                </w:p>
              </w:tc>
            </w:tr>
          </w:tbl>
          <w:p w:rsidR="005533EC" w:rsidRPr="00112E77" w:rsidRDefault="00C57373">
            <w:pPr>
              <w:adjustRightInd w:val="0"/>
              <w:snapToGrid w:val="0"/>
              <w:spacing w:line="360" w:lineRule="auto"/>
              <w:ind w:firstLineChars="200" w:firstLine="420"/>
              <w:rPr>
                <w:szCs w:val="21"/>
              </w:rPr>
            </w:pPr>
            <w:r w:rsidRPr="00112E77">
              <w:rPr>
                <w:szCs w:val="21"/>
              </w:rPr>
              <w:t>4</w:t>
            </w:r>
            <w:r w:rsidRPr="00112E77">
              <w:rPr>
                <w:szCs w:val="21"/>
              </w:rPr>
              <w:t>）基坑排水</w:t>
            </w:r>
          </w:p>
          <w:p w:rsidR="005533EC" w:rsidRPr="00112E77" w:rsidRDefault="00C57373">
            <w:pPr>
              <w:adjustRightInd w:val="0"/>
              <w:snapToGrid w:val="0"/>
              <w:spacing w:line="360" w:lineRule="auto"/>
              <w:ind w:firstLine="480"/>
            </w:pPr>
            <w:r w:rsidRPr="00112E77">
              <w:rPr>
                <w:rFonts w:hint="eastAsia"/>
              </w:rPr>
              <w:t>基坑排水包括初期排水及经常性排水两部分。初期排水主要包括基坑积水、围堰基坑渗水，枯期降雨不大，经估算排水强度为</w:t>
            </w:r>
            <w:r w:rsidRPr="00112E77">
              <w:rPr>
                <w:rFonts w:hint="eastAsia"/>
              </w:rPr>
              <w:t>0.05m</w:t>
            </w:r>
            <w:r w:rsidRPr="00112E77">
              <w:rPr>
                <w:rFonts w:hint="eastAsia"/>
              </w:rPr>
              <w:t>³</w:t>
            </w:r>
            <w:r w:rsidRPr="00112E77">
              <w:rPr>
                <w:rFonts w:hint="eastAsia"/>
              </w:rPr>
              <w:t>/s</w:t>
            </w:r>
            <w:r w:rsidRPr="00112E77">
              <w:rPr>
                <w:rFonts w:hint="eastAsia"/>
              </w:rPr>
              <w:t>。经常性排水包括渗透水、集雨及施工废水等，经估算经常性排水强度</w:t>
            </w:r>
            <w:r w:rsidRPr="00112E77">
              <w:rPr>
                <w:rFonts w:hint="eastAsia"/>
              </w:rPr>
              <w:t>0.02m</w:t>
            </w:r>
            <w:r w:rsidRPr="00112E77">
              <w:rPr>
                <w:rFonts w:hint="eastAsia"/>
              </w:rPr>
              <w:t>³</w:t>
            </w:r>
            <w:r w:rsidRPr="00112E77">
              <w:rPr>
                <w:rFonts w:hint="eastAsia"/>
              </w:rPr>
              <w:t>/s</w:t>
            </w:r>
            <w:r w:rsidRPr="00112E77">
              <w:rPr>
                <w:rFonts w:hint="eastAsia"/>
              </w:rPr>
              <w:t>。工程区水位受萝卜园水库及工程河段石</w:t>
            </w:r>
            <w:r w:rsidRPr="00112E77">
              <w:rPr>
                <w:rFonts w:hint="eastAsia"/>
              </w:rPr>
              <w:lastRenderedPageBreak/>
              <w:t>河堰（三合碑）回水影响，由于本堤防工程基础高程位于萝卜园水库及工程河段石河堰（三合碑）正常蓄水位以下，为减少基坑开挖后的渗水等情况，施工时先开启萝卜园水库泄洪闸，降低库区水位，且本工程将拆除三合碑石河堰，因此，本工程施工应先拆除三合碑石河堰，以降低工程河段施工期水位。</w:t>
            </w:r>
          </w:p>
          <w:p w:rsidR="005533EC" w:rsidRPr="00112E77" w:rsidRDefault="00C57373">
            <w:pPr>
              <w:adjustRightInd w:val="0"/>
              <w:snapToGrid w:val="0"/>
              <w:spacing w:line="360" w:lineRule="auto"/>
              <w:ind w:firstLineChars="200" w:firstLine="420"/>
              <w:rPr>
                <w:szCs w:val="21"/>
              </w:rPr>
            </w:pPr>
            <w:r w:rsidRPr="00112E77">
              <w:rPr>
                <w:rFonts w:hint="eastAsia"/>
              </w:rPr>
              <w:t>基坑采用明沟排水系统，排水系统布置紧跟基坑开挖主体建筑物施工。本工程主要采用水泵分段抽排水，分段施工。水泵采用移动式潜水泵</w:t>
            </w:r>
            <w:r w:rsidRPr="00112E77">
              <w:t>QW40-15-30-2.</w:t>
            </w:r>
            <w:r w:rsidRPr="00112E77">
              <w:rPr>
                <w:rFonts w:hint="eastAsia"/>
              </w:rPr>
              <w:t>5</w:t>
            </w:r>
            <w:r w:rsidRPr="00112E77">
              <w:rPr>
                <w:rFonts w:hint="eastAsia"/>
              </w:rPr>
              <w:t>（</w:t>
            </w:r>
            <w:r w:rsidRPr="00112E77">
              <w:rPr>
                <w:rFonts w:hint="eastAsia"/>
              </w:rPr>
              <w:t>2.5KW</w:t>
            </w:r>
            <w:r w:rsidRPr="00112E77">
              <w:rPr>
                <w:rFonts w:hint="eastAsia"/>
              </w:rPr>
              <w:t>）分段抽排，共计排水</w:t>
            </w:r>
            <w:r w:rsidRPr="00112E77">
              <w:rPr>
                <w:rFonts w:hint="eastAsia"/>
              </w:rPr>
              <w:t>7000</w:t>
            </w:r>
            <w:r w:rsidRPr="00112E77">
              <w:rPr>
                <w:rFonts w:hint="eastAsia"/>
              </w:rPr>
              <w:t>台时</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5</w:t>
            </w:r>
            <w:r w:rsidRPr="00112E77">
              <w:rPr>
                <w:rFonts w:hint="eastAsia"/>
                <w:szCs w:val="21"/>
              </w:rPr>
              <w:t>）围堰施工</w:t>
            </w:r>
          </w:p>
          <w:p w:rsidR="005533EC" w:rsidRPr="00112E77" w:rsidRDefault="00C57373">
            <w:pPr>
              <w:adjustRightInd w:val="0"/>
              <w:snapToGrid w:val="0"/>
              <w:spacing w:line="360" w:lineRule="auto"/>
              <w:ind w:firstLine="480"/>
            </w:pPr>
            <w:r w:rsidRPr="00112E77">
              <w:t>围堰</w:t>
            </w:r>
            <w:r w:rsidRPr="00112E77">
              <w:rPr>
                <w:rFonts w:hint="eastAsia"/>
              </w:rPr>
              <w:t>填筑</w:t>
            </w:r>
            <w:r w:rsidRPr="00112E77">
              <w:t>：堰体主要利用开挖出的废弃土石料填筑，采用</w:t>
            </w:r>
            <w:r w:rsidRPr="00112E77">
              <w:rPr>
                <w:rFonts w:hint="eastAsia"/>
              </w:rPr>
              <w:t>2m</w:t>
            </w:r>
            <w:r w:rsidRPr="00112E77">
              <w:rPr>
                <w:rFonts w:hint="eastAsia"/>
                <w:vertAlign w:val="superscript"/>
              </w:rPr>
              <w:t>3</w:t>
            </w:r>
            <w:r w:rsidRPr="00112E77">
              <w:rPr>
                <w:rFonts w:hint="eastAsia"/>
              </w:rPr>
              <w:t>单斗挖掘机</w:t>
            </w:r>
            <w:r w:rsidRPr="00112E77">
              <w:t>挖装，</w:t>
            </w:r>
            <w:r w:rsidRPr="00112E77">
              <w:rPr>
                <w:rFonts w:hint="eastAsia"/>
              </w:rPr>
              <w:t>15</w:t>
            </w:r>
            <w:r w:rsidRPr="00112E77">
              <w:t>t</w:t>
            </w:r>
            <w:r w:rsidRPr="00112E77">
              <w:t>自卸汽车运输，推土机推平，再用</w:t>
            </w:r>
            <w:r w:rsidRPr="00112E77">
              <w:rPr>
                <w:rFonts w:hint="eastAsia"/>
              </w:rPr>
              <w:t>蛙式夯实机</w:t>
            </w:r>
            <w:r w:rsidRPr="00112E77">
              <w:t>将其夯实</w:t>
            </w:r>
            <w:r w:rsidRPr="00112E77">
              <w:rPr>
                <w:rFonts w:hint="eastAsia"/>
              </w:rPr>
              <w:t>，迎水面边坡坡比为</w:t>
            </w:r>
            <w:r w:rsidRPr="00112E77">
              <w:rPr>
                <w:rFonts w:hint="eastAsia"/>
              </w:rPr>
              <w:t>1:2</w:t>
            </w:r>
            <w:r w:rsidRPr="00112E77">
              <w:rPr>
                <w:rFonts w:hint="eastAsia"/>
              </w:rPr>
              <w:t>，背水面边坡坡比为</w:t>
            </w:r>
            <w:r w:rsidRPr="00112E77">
              <w:rPr>
                <w:rFonts w:hint="eastAsia"/>
              </w:rPr>
              <w:t>1:1.75</w:t>
            </w:r>
            <w:r w:rsidRPr="00112E77">
              <w:t>。</w:t>
            </w:r>
            <w:r w:rsidRPr="00112E77">
              <w:rPr>
                <w:rFonts w:hint="eastAsia"/>
              </w:rPr>
              <w:t>土石料编织袋为人工装编织袋，人工配合机械安砌。</w:t>
            </w:r>
          </w:p>
          <w:p w:rsidR="005533EC" w:rsidRPr="00112E77" w:rsidRDefault="00C57373">
            <w:pPr>
              <w:adjustRightInd w:val="0"/>
              <w:snapToGrid w:val="0"/>
              <w:spacing w:line="360" w:lineRule="auto"/>
              <w:ind w:firstLineChars="200" w:firstLine="420"/>
              <w:rPr>
                <w:szCs w:val="21"/>
              </w:rPr>
            </w:pPr>
            <w:r w:rsidRPr="00112E77">
              <w:t>围堰拆除</w:t>
            </w:r>
            <w:r w:rsidRPr="00112E77">
              <w:rPr>
                <w:rFonts w:hint="eastAsia"/>
              </w:rPr>
              <w:t>：先拆</w:t>
            </w:r>
            <w:r w:rsidRPr="00112E77">
              <w:t>下游横向围堰，然后拆除纵向围堰，最后再拆除上游横向围堰。采用</w:t>
            </w:r>
            <w:r w:rsidRPr="00112E77">
              <w:rPr>
                <w:rFonts w:hint="eastAsia"/>
              </w:rPr>
              <w:t>2m</w:t>
            </w:r>
            <w:r w:rsidRPr="00112E77">
              <w:rPr>
                <w:rFonts w:hint="eastAsia"/>
                <w:vertAlign w:val="superscript"/>
              </w:rPr>
              <w:t>3</w:t>
            </w:r>
            <w:r w:rsidRPr="00112E77">
              <w:t>挖掘机开挖，并结合人力拆除。拆除后的</w:t>
            </w:r>
            <w:r w:rsidRPr="00112E77">
              <w:rPr>
                <w:rFonts w:hint="eastAsia"/>
              </w:rPr>
              <w:t>土石料编织袋（</w:t>
            </w:r>
            <w:r w:rsidRPr="00112E77">
              <w:t>未被破坏的</w:t>
            </w:r>
            <w:r w:rsidRPr="00112E77">
              <w:rPr>
                <w:rFonts w:hint="eastAsia"/>
              </w:rPr>
              <w:t>土石料编织袋）</w:t>
            </w:r>
            <w:r w:rsidRPr="00112E77">
              <w:t>可再利用</w:t>
            </w:r>
            <w:r w:rsidRPr="00112E77">
              <w:rPr>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6</w:t>
            </w:r>
            <w:r w:rsidRPr="00112E77">
              <w:rPr>
                <w:rFonts w:hint="eastAsia"/>
                <w:szCs w:val="21"/>
              </w:rPr>
              <w:t>）</w:t>
            </w:r>
            <w:r w:rsidRPr="00112E77">
              <w:rPr>
                <w:szCs w:val="21"/>
              </w:rPr>
              <w:t>河道疏浚工程施工流程简述：</w:t>
            </w:r>
          </w:p>
          <w:p w:rsidR="005533EC" w:rsidRPr="00112E77" w:rsidRDefault="00C57373">
            <w:pPr>
              <w:adjustRightInd w:val="0"/>
              <w:snapToGrid w:val="0"/>
              <w:spacing w:line="360" w:lineRule="auto"/>
              <w:ind w:firstLineChars="200" w:firstLine="420"/>
            </w:pPr>
            <w:r w:rsidRPr="00112E77">
              <w:rPr>
                <w:rFonts w:hint="eastAsia"/>
              </w:rPr>
              <w:t>疏浚河道以开挖梯形槽为主，使主流归槽。疏浚时自防洪堤堤脚以外不小于</w:t>
            </w:r>
            <w:r w:rsidRPr="00112E77">
              <w:rPr>
                <w:rFonts w:hint="eastAsia"/>
              </w:rPr>
              <w:t>5m</w:t>
            </w:r>
            <w:r w:rsidRPr="00112E77">
              <w:rPr>
                <w:rFonts w:hint="eastAsia"/>
              </w:rPr>
              <w:t>开挖，开挖坡比</w:t>
            </w:r>
            <w:r w:rsidRPr="00112E77">
              <w:rPr>
                <w:rFonts w:hint="eastAsia"/>
              </w:rPr>
              <w:t>1:4</w:t>
            </w:r>
            <w:r w:rsidRPr="00112E77">
              <w:rPr>
                <w:rFonts w:hint="eastAsia"/>
              </w:rPr>
              <w:t>，槽底宽约</w:t>
            </w:r>
            <w:r w:rsidRPr="00112E77">
              <w:rPr>
                <w:rFonts w:hint="eastAsia"/>
              </w:rPr>
              <w:t>15</w:t>
            </w:r>
            <w:r w:rsidRPr="00112E77">
              <w:rPr>
                <w:rFonts w:hint="eastAsia"/>
              </w:rPr>
              <w:t>～</w:t>
            </w:r>
            <w:r w:rsidRPr="00112E77">
              <w:rPr>
                <w:rFonts w:hint="eastAsia"/>
              </w:rPr>
              <w:t>25m</w:t>
            </w:r>
            <w:r w:rsidRPr="00112E77">
              <w:rPr>
                <w:rFonts w:hint="eastAsia"/>
              </w:rPr>
              <w:t>，高</w:t>
            </w:r>
            <w:r w:rsidRPr="00112E77">
              <w:rPr>
                <w:rFonts w:hint="eastAsia"/>
              </w:rPr>
              <w:t>0.6</w:t>
            </w:r>
            <w:r w:rsidRPr="00112E77">
              <w:rPr>
                <w:rFonts w:hint="eastAsia"/>
              </w:rPr>
              <w:t>～</w:t>
            </w:r>
            <w:r w:rsidRPr="00112E77">
              <w:rPr>
                <w:rFonts w:hint="eastAsia"/>
              </w:rPr>
              <w:t>0.8m</w:t>
            </w:r>
            <w:r w:rsidRPr="00112E77">
              <w:rPr>
                <w:rFonts w:hint="eastAsia"/>
              </w:rPr>
              <w:t>，梯形断面，单纯疏浚段从岸坡滩地开始削坡，清至河床底部，梯形槽顶宽平台与岸坡以</w:t>
            </w:r>
            <w:r w:rsidRPr="00112E77">
              <w:rPr>
                <w:rFonts w:hint="eastAsia"/>
              </w:rPr>
              <w:t>1</w:t>
            </w:r>
            <w:r w:rsidRPr="00112E77">
              <w:rPr>
                <w:rFonts w:hint="eastAsia"/>
              </w:rPr>
              <w:t>：</w:t>
            </w:r>
            <w:r w:rsidRPr="00112E77">
              <w:rPr>
                <w:rFonts w:hint="eastAsia"/>
              </w:rPr>
              <w:t>4</w:t>
            </w:r>
            <w:r w:rsidRPr="00112E77">
              <w:rPr>
                <w:rFonts w:hint="eastAsia"/>
              </w:rPr>
              <w:t>的边坡相连接，以确保岸坡脚抗冲安全。局部边坡较陡地段，采取顺坡处理，疏浚后沿线河底总纵坡基本与现有河道纵坡保持一致。疏浚河段河槽与河岸坡保持稳定，满足边坡稳定安全要求。</w:t>
            </w:r>
          </w:p>
          <w:p w:rsidR="005533EC" w:rsidRPr="00112E77" w:rsidRDefault="00C57373">
            <w:pPr>
              <w:numPr>
                <w:ilvl w:val="0"/>
                <w:numId w:val="7"/>
              </w:numPr>
              <w:spacing w:line="360" w:lineRule="auto"/>
              <w:rPr>
                <w:b/>
                <w:szCs w:val="21"/>
              </w:rPr>
            </w:pPr>
            <w:r w:rsidRPr="00112E77">
              <w:rPr>
                <w:b/>
                <w:szCs w:val="21"/>
              </w:rPr>
              <w:t>施工时序</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工程建设分为四个阶段，筹备期，准备期，主体工程施工期及工程完建期。</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1</w:t>
            </w:r>
            <w:r w:rsidRPr="00112E77">
              <w:rPr>
                <w:rFonts w:hint="eastAsia"/>
                <w:kern w:val="0"/>
                <w:szCs w:val="21"/>
              </w:rPr>
              <w:t>）工程筹建期内应完成的工作</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1</w:t>
            </w:r>
            <w:r w:rsidRPr="00112E77">
              <w:rPr>
                <w:rFonts w:hint="eastAsia"/>
                <w:kern w:val="0"/>
                <w:szCs w:val="21"/>
              </w:rPr>
              <w:t>）招标工作；</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2</w:t>
            </w:r>
            <w:r w:rsidRPr="00112E77">
              <w:rPr>
                <w:rFonts w:hint="eastAsia"/>
                <w:kern w:val="0"/>
                <w:szCs w:val="21"/>
              </w:rPr>
              <w:t>）征地等</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2</w:t>
            </w:r>
            <w:r w:rsidRPr="00112E77">
              <w:rPr>
                <w:rFonts w:hint="eastAsia"/>
                <w:kern w:val="0"/>
                <w:szCs w:val="21"/>
              </w:rPr>
              <w:t>）工程准备期应完成的工作</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1</w:t>
            </w:r>
            <w:r w:rsidRPr="00112E77">
              <w:rPr>
                <w:rFonts w:hint="eastAsia"/>
                <w:kern w:val="0"/>
                <w:szCs w:val="21"/>
              </w:rPr>
              <w:t>）临时道路的修建与修整。</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2</w:t>
            </w:r>
            <w:r w:rsidRPr="00112E77">
              <w:rPr>
                <w:rFonts w:hint="eastAsia"/>
                <w:kern w:val="0"/>
                <w:szCs w:val="21"/>
              </w:rPr>
              <w:t>）临时工棚搭设或租用，拌和场地平整，拌和设备安装。</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3</w:t>
            </w:r>
            <w:r w:rsidRPr="00112E77">
              <w:rPr>
                <w:rFonts w:hint="eastAsia"/>
                <w:kern w:val="0"/>
                <w:szCs w:val="21"/>
              </w:rPr>
              <w:t>）施工用临时供电线路架设，生活用水、生产用水、水池修建、管道安装。</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4</w:t>
            </w:r>
            <w:r w:rsidRPr="00112E77">
              <w:rPr>
                <w:rFonts w:hint="eastAsia"/>
                <w:kern w:val="0"/>
                <w:szCs w:val="21"/>
              </w:rPr>
              <w:t>）各种材料的准备。</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5</w:t>
            </w:r>
            <w:r w:rsidRPr="00112E77">
              <w:rPr>
                <w:rFonts w:hint="eastAsia"/>
                <w:kern w:val="0"/>
                <w:szCs w:val="21"/>
              </w:rPr>
              <w:t>）场地平整等。</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3</w:t>
            </w:r>
            <w:r w:rsidRPr="00112E77">
              <w:rPr>
                <w:rFonts w:hint="eastAsia"/>
                <w:kern w:val="0"/>
                <w:szCs w:val="21"/>
              </w:rPr>
              <w:t>）主体工程施工期应完成的工作</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1</w:t>
            </w:r>
            <w:r w:rsidRPr="00112E77">
              <w:rPr>
                <w:rFonts w:hint="eastAsia"/>
                <w:kern w:val="0"/>
                <w:szCs w:val="21"/>
              </w:rPr>
              <w:t>）基坑开挖；</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2</w:t>
            </w:r>
            <w:r w:rsidRPr="00112E77">
              <w:rPr>
                <w:rFonts w:hint="eastAsia"/>
                <w:kern w:val="0"/>
                <w:szCs w:val="21"/>
              </w:rPr>
              <w:t>）基础换填</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lastRenderedPageBreak/>
              <w:t>（</w:t>
            </w:r>
            <w:r w:rsidRPr="00112E77">
              <w:rPr>
                <w:rFonts w:hint="eastAsia"/>
                <w:kern w:val="0"/>
                <w:szCs w:val="21"/>
              </w:rPr>
              <w:t>3</w:t>
            </w:r>
            <w:r w:rsidRPr="00112E77">
              <w:rPr>
                <w:rFonts w:hint="eastAsia"/>
                <w:kern w:val="0"/>
                <w:szCs w:val="21"/>
              </w:rPr>
              <w:t>）基础砼浇筑；</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4</w:t>
            </w:r>
            <w:r w:rsidRPr="00112E77">
              <w:rPr>
                <w:rFonts w:hint="eastAsia"/>
                <w:kern w:val="0"/>
                <w:szCs w:val="21"/>
              </w:rPr>
              <w:t>）堤身填筑；</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5</w:t>
            </w:r>
            <w:r w:rsidRPr="00112E77">
              <w:rPr>
                <w:rFonts w:hint="eastAsia"/>
                <w:kern w:val="0"/>
                <w:szCs w:val="21"/>
              </w:rPr>
              <w:t>）护坡面工程；</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6</w:t>
            </w:r>
            <w:r w:rsidRPr="00112E77">
              <w:rPr>
                <w:rFonts w:hint="eastAsia"/>
                <w:kern w:val="0"/>
                <w:szCs w:val="21"/>
              </w:rPr>
              <w:t>）回填护脚施工；</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7</w:t>
            </w:r>
            <w:r w:rsidRPr="00112E77">
              <w:rPr>
                <w:rFonts w:hint="eastAsia"/>
                <w:kern w:val="0"/>
                <w:szCs w:val="21"/>
              </w:rPr>
              <w:t>）路面施工；</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8</w:t>
            </w:r>
            <w:r w:rsidRPr="00112E77">
              <w:rPr>
                <w:rFonts w:hint="eastAsia"/>
                <w:kern w:val="0"/>
                <w:szCs w:val="21"/>
              </w:rPr>
              <w:t>）其他附属工程施工。</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4</w:t>
            </w:r>
            <w:r w:rsidRPr="00112E77">
              <w:rPr>
                <w:rFonts w:hint="eastAsia"/>
                <w:kern w:val="0"/>
                <w:szCs w:val="21"/>
              </w:rPr>
              <w:t>）工程完建期应完成</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rPr>
              <w:t>（</w:t>
            </w:r>
            <w:r w:rsidRPr="00112E77">
              <w:rPr>
                <w:rFonts w:hint="eastAsia"/>
                <w:kern w:val="0"/>
                <w:szCs w:val="21"/>
              </w:rPr>
              <w:t>1</w:t>
            </w:r>
            <w:r w:rsidRPr="00112E77">
              <w:rPr>
                <w:rFonts w:hint="eastAsia"/>
                <w:kern w:val="0"/>
                <w:szCs w:val="21"/>
              </w:rPr>
              <w:t>）临时设施拆除</w:t>
            </w:r>
            <w:r w:rsidRPr="00112E77">
              <w:rPr>
                <w:kern w:val="0"/>
                <w:szCs w:val="21"/>
              </w:rPr>
              <w:t>。</w:t>
            </w:r>
          </w:p>
          <w:p w:rsidR="005533EC" w:rsidRPr="00112E77" w:rsidRDefault="00C57373">
            <w:pPr>
              <w:numPr>
                <w:ilvl w:val="0"/>
                <w:numId w:val="7"/>
              </w:numPr>
              <w:spacing w:line="360" w:lineRule="auto"/>
              <w:rPr>
                <w:b/>
                <w:szCs w:val="21"/>
              </w:rPr>
            </w:pPr>
            <w:r w:rsidRPr="00112E77">
              <w:rPr>
                <w:b/>
                <w:kern w:val="0"/>
                <w:szCs w:val="21"/>
              </w:rPr>
              <w:t>施工周期</w:t>
            </w:r>
          </w:p>
          <w:p w:rsidR="005533EC" w:rsidRPr="00112E77" w:rsidRDefault="00C57373">
            <w:pPr>
              <w:adjustRightInd w:val="0"/>
              <w:snapToGrid w:val="0"/>
              <w:spacing w:line="360" w:lineRule="auto"/>
              <w:ind w:firstLineChars="200" w:firstLine="420"/>
              <w:rPr>
                <w:kern w:val="0"/>
                <w:szCs w:val="21"/>
              </w:rPr>
            </w:pPr>
            <w:r w:rsidRPr="00112E77">
              <w:rPr>
                <w:kern w:val="0"/>
                <w:szCs w:val="21"/>
              </w:rPr>
              <w:t>本工施工总工期为</w:t>
            </w:r>
            <w:r w:rsidRPr="00112E77">
              <w:rPr>
                <w:rFonts w:hint="eastAsia"/>
                <w:kern w:val="0"/>
                <w:szCs w:val="21"/>
              </w:rPr>
              <w:t>8</w:t>
            </w:r>
            <w:r w:rsidRPr="00112E77">
              <w:rPr>
                <w:kern w:val="0"/>
                <w:szCs w:val="21"/>
              </w:rPr>
              <w:t>个月，即自</w:t>
            </w:r>
            <w:r w:rsidRPr="00112E77">
              <w:rPr>
                <w:kern w:val="0"/>
                <w:szCs w:val="21"/>
              </w:rPr>
              <w:t>202</w:t>
            </w:r>
            <w:r w:rsidRPr="00112E77">
              <w:rPr>
                <w:rFonts w:hint="eastAsia"/>
                <w:kern w:val="0"/>
                <w:szCs w:val="21"/>
              </w:rPr>
              <w:t>4</w:t>
            </w:r>
            <w:r w:rsidRPr="00112E77">
              <w:rPr>
                <w:kern w:val="0"/>
                <w:szCs w:val="21"/>
              </w:rPr>
              <w:t>年</w:t>
            </w:r>
            <w:r w:rsidRPr="00112E77">
              <w:rPr>
                <w:rFonts w:hint="eastAsia"/>
                <w:kern w:val="0"/>
                <w:szCs w:val="21"/>
              </w:rPr>
              <w:t>11</w:t>
            </w:r>
            <w:r w:rsidRPr="00112E77">
              <w:rPr>
                <w:kern w:val="0"/>
                <w:szCs w:val="21"/>
              </w:rPr>
              <w:t>月至</w:t>
            </w:r>
            <w:r w:rsidRPr="00112E77">
              <w:rPr>
                <w:kern w:val="0"/>
                <w:szCs w:val="21"/>
              </w:rPr>
              <w:t>202</w:t>
            </w:r>
            <w:r w:rsidRPr="00112E77">
              <w:rPr>
                <w:rFonts w:hint="eastAsia"/>
                <w:kern w:val="0"/>
                <w:szCs w:val="21"/>
              </w:rPr>
              <w:t>5</w:t>
            </w:r>
            <w:r w:rsidRPr="00112E77">
              <w:rPr>
                <w:kern w:val="0"/>
                <w:szCs w:val="21"/>
              </w:rPr>
              <w:t>年</w:t>
            </w:r>
            <w:r w:rsidRPr="00112E77">
              <w:rPr>
                <w:kern w:val="0"/>
                <w:szCs w:val="21"/>
              </w:rPr>
              <w:t>6</w:t>
            </w:r>
            <w:r w:rsidRPr="00112E77">
              <w:rPr>
                <w:kern w:val="0"/>
                <w:szCs w:val="21"/>
              </w:rPr>
              <w:t>月。</w:t>
            </w:r>
          </w:p>
          <w:p w:rsidR="005533EC" w:rsidRPr="00112E77" w:rsidRDefault="00C57373">
            <w:pPr>
              <w:adjustRightInd w:val="0"/>
              <w:snapToGrid w:val="0"/>
              <w:spacing w:line="360" w:lineRule="auto"/>
              <w:ind w:firstLineChars="200" w:firstLine="420"/>
              <w:rPr>
                <w:kern w:val="0"/>
                <w:szCs w:val="21"/>
              </w:rPr>
            </w:pPr>
            <w:r w:rsidRPr="00112E77">
              <w:rPr>
                <w:kern w:val="0"/>
                <w:szCs w:val="21"/>
              </w:rPr>
              <w:t>工程筹建期安排在第</w:t>
            </w:r>
            <w:r w:rsidRPr="00112E77">
              <w:rPr>
                <w:kern w:val="0"/>
                <w:szCs w:val="21"/>
              </w:rPr>
              <w:t>1</w:t>
            </w:r>
            <w:r w:rsidRPr="00112E77">
              <w:rPr>
                <w:kern w:val="0"/>
                <w:szCs w:val="21"/>
              </w:rPr>
              <w:t>年</w:t>
            </w:r>
            <w:r w:rsidRPr="00112E77">
              <w:rPr>
                <w:rFonts w:hint="eastAsia"/>
                <w:kern w:val="0"/>
                <w:szCs w:val="21"/>
              </w:rPr>
              <w:t>11</w:t>
            </w:r>
            <w:r w:rsidRPr="00112E77">
              <w:rPr>
                <w:kern w:val="0"/>
                <w:szCs w:val="21"/>
              </w:rPr>
              <w:t>月以前进行，不计入总工期，筹建期内应完成场外主要公路建设，施工用电线路架设、通讯、征地、移民及施工招投标工作，为施工队伍进场创造条件。</w:t>
            </w:r>
          </w:p>
          <w:p w:rsidR="005533EC" w:rsidRPr="00112E77" w:rsidRDefault="00C57373">
            <w:pPr>
              <w:adjustRightInd w:val="0"/>
              <w:snapToGrid w:val="0"/>
              <w:spacing w:line="360" w:lineRule="auto"/>
              <w:ind w:firstLineChars="200" w:firstLine="420"/>
              <w:rPr>
                <w:kern w:val="0"/>
                <w:szCs w:val="21"/>
              </w:rPr>
            </w:pPr>
            <w:r w:rsidRPr="00112E77">
              <w:rPr>
                <w:kern w:val="0"/>
                <w:szCs w:val="21"/>
              </w:rPr>
              <w:t>施工准备期为第</w:t>
            </w:r>
            <w:r w:rsidRPr="00112E77">
              <w:rPr>
                <w:kern w:val="0"/>
                <w:szCs w:val="21"/>
              </w:rPr>
              <w:t>1</w:t>
            </w:r>
            <w:r w:rsidRPr="00112E77">
              <w:rPr>
                <w:kern w:val="0"/>
                <w:szCs w:val="21"/>
              </w:rPr>
              <w:t>年</w:t>
            </w:r>
            <w:r w:rsidRPr="00112E77">
              <w:rPr>
                <w:rFonts w:hint="eastAsia"/>
                <w:kern w:val="0"/>
                <w:szCs w:val="21"/>
              </w:rPr>
              <w:t>11</w:t>
            </w:r>
            <w:r w:rsidRPr="00112E77">
              <w:rPr>
                <w:kern w:val="0"/>
                <w:szCs w:val="21"/>
              </w:rPr>
              <w:t>月，完成施工场内三通一平，临时房屋建筑、施工辅助企业及施工所需的临时设施。</w:t>
            </w:r>
          </w:p>
          <w:p w:rsidR="005533EC" w:rsidRPr="00112E77" w:rsidRDefault="00C57373">
            <w:pPr>
              <w:adjustRightInd w:val="0"/>
              <w:snapToGrid w:val="0"/>
              <w:spacing w:line="360" w:lineRule="auto"/>
              <w:ind w:firstLineChars="200" w:firstLine="420"/>
              <w:rPr>
                <w:kern w:val="0"/>
                <w:szCs w:val="21"/>
              </w:rPr>
            </w:pPr>
            <w:r w:rsidRPr="00112E77">
              <w:rPr>
                <w:kern w:val="0"/>
                <w:szCs w:val="21"/>
              </w:rPr>
              <w:t>主体工程施工期为第</w:t>
            </w:r>
            <w:r w:rsidRPr="00112E77">
              <w:rPr>
                <w:rFonts w:hint="eastAsia"/>
                <w:kern w:val="0"/>
                <w:szCs w:val="21"/>
              </w:rPr>
              <w:t>1</w:t>
            </w:r>
            <w:r w:rsidRPr="00112E77">
              <w:rPr>
                <w:kern w:val="0"/>
                <w:szCs w:val="21"/>
              </w:rPr>
              <w:t>年</w:t>
            </w:r>
            <w:r w:rsidRPr="00112E77">
              <w:rPr>
                <w:rFonts w:hint="eastAsia"/>
                <w:kern w:val="0"/>
                <w:szCs w:val="21"/>
              </w:rPr>
              <w:t>12</w:t>
            </w:r>
            <w:r w:rsidRPr="00112E77">
              <w:rPr>
                <w:kern w:val="0"/>
                <w:szCs w:val="21"/>
              </w:rPr>
              <w:t>月至第</w:t>
            </w:r>
            <w:r w:rsidRPr="00112E77">
              <w:rPr>
                <w:rFonts w:hint="eastAsia"/>
                <w:kern w:val="0"/>
                <w:szCs w:val="21"/>
              </w:rPr>
              <w:t>2</w:t>
            </w:r>
            <w:r w:rsidRPr="00112E77">
              <w:rPr>
                <w:kern w:val="0"/>
                <w:szCs w:val="21"/>
              </w:rPr>
              <w:t>年</w:t>
            </w:r>
            <w:r w:rsidRPr="00112E77">
              <w:rPr>
                <w:rFonts w:hint="eastAsia"/>
                <w:kern w:val="0"/>
                <w:szCs w:val="21"/>
              </w:rPr>
              <w:t>5</w:t>
            </w:r>
            <w:r w:rsidRPr="00112E77">
              <w:rPr>
                <w:kern w:val="0"/>
                <w:szCs w:val="21"/>
              </w:rPr>
              <w:t>月，在此施工期内主要完成</w:t>
            </w:r>
            <w:r w:rsidRPr="00112E77">
              <w:rPr>
                <w:rFonts w:hint="eastAsia"/>
                <w:kern w:val="0"/>
                <w:szCs w:val="21"/>
              </w:rPr>
              <w:t>堤防主体</w:t>
            </w:r>
            <w:r w:rsidRPr="00112E77">
              <w:rPr>
                <w:kern w:val="0"/>
                <w:szCs w:val="21"/>
              </w:rPr>
              <w:t>工程的施工。</w:t>
            </w:r>
          </w:p>
          <w:p w:rsidR="005533EC" w:rsidRPr="00112E77" w:rsidRDefault="00C57373">
            <w:pPr>
              <w:adjustRightInd w:val="0"/>
              <w:snapToGrid w:val="0"/>
              <w:spacing w:line="360" w:lineRule="auto"/>
              <w:ind w:firstLineChars="200" w:firstLine="420"/>
              <w:rPr>
                <w:szCs w:val="21"/>
              </w:rPr>
            </w:pPr>
            <w:r w:rsidRPr="00112E77">
              <w:rPr>
                <w:kern w:val="0"/>
                <w:szCs w:val="21"/>
              </w:rPr>
              <w:t>工程完建期安排</w:t>
            </w:r>
            <w:r w:rsidRPr="00112E77">
              <w:rPr>
                <w:rFonts w:hint="eastAsia"/>
                <w:kern w:val="0"/>
                <w:szCs w:val="21"/>
              </w:rPr>
              <w:t>1</w:t>
            </w:r>
            <w:r w:rsidRPr="00112E77">
              <w:rPr>
                <w:kern w:val="0"/>
                <w:szCs w:val="21"/>
              </w:rPr>
              <w:t>个月，即第</w:t>
            </w:r>
            <w:r w:rsidRPr="00112E77">
              <w:rPr>
                <w:rFonts w:hint="eastAsia"/>
                <w:kern w:val="0"/>
                <w:szCs w:val="21"/>
              </w:rPr>
              <w:t>2</w:t>
            </w:r>
            <w:r w:rsidRPr="00112E77">
              <w:rPr>
                <w:kern w:val="0"/>
                <w:szCs w:val="21"/>
              </w:rPr>
              <w:t>年</w:t>
            </w:r>
            <w:r w:rsidRPr="00112E77">
              <w:rPr>
                <w:rFonts w:hint="eastAsia"/>
                <w:kern w:val="0"/>
                <w:szCs w:val="21"/>
              </w:rPr>
              <w:t>6</w:t>
            </w:r>
            <w:r w:rsidRPr="00112E77">
              <w:rPr>
                <w:kern w:val="0"/>
                <w:szCs w:val="21"/>
              </w:rPr>
              <w:t>月，主要完成工程的扫尾工作。</w:t>
            </w:r>
          </w:p>
        </w:tc>
      </w:tr>
      <w:tr w:rsidR="005533EC" w:rsidRPr="00112E77">
        <w:trPr>
          <w:trHeight w:val="369"/>
          <w:jc w:val="center"/>
        </w:trPr>
        <w:tc>
          <w:tcPr>
            <w:tcW w:w="710"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lastRenderedPageBreak/>
              <w:t>其他</w:t>
            </w:r>
          </w:p>
        </w:tc>
        <w:tc>
          <w:tcPr>
            <w:tcW w:w="8187" w:type="dxa"/>
            <w:vAlign w:val="center"/>
          </w:tcPr>
          <w:p w:rsidR="005533EC" w:rsidRPr="00112E77" w:rsidRDefault="00C57373">
            <w:pPr>
              <w:adjustRightInd w:val="0"/>
              <w:snapToGrid w:val="0"/>
              <w:spacing w:line="360" w:lineRule="auto"/>
              <w:ind w:firstLineChars="200" w:firstLine="420"/>
              <w:jc w:val="center"/>
              <w:rPr>
                <w:kern w:val="0"/>
                <w:szCs w:val="21"/>
              </w:rPr>
            </w:pPr>
            <w:r w:rsidRPr="00112E77">
              <w:rPr>
                <w:rFonts w:hint="eastAsia"/>
                <w:szCs w:val="21"/>
              </w:rPr>
              <w:t>无</w:t>
            </w:r>
          </w:p>
        </w:tc>
      </w:tr>
    </w:tbl>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eastAsia="仿宋_GB2312" w:hAnsi="Times New Roman"/>
          <w:b/>
          <w:bCs/>
        </w:rPr>
        <w:br w:type="page"/>
      </w:r>
      <w:r w:rsidRPr="00112E77">
        <w:rPr>
          <w:rFonts w:ascii="Times New Roman" w:eastAsia="黑体" w:hAnsi="Times New Roman"/>
          <w:snapToGrid w:val="0"/>
          <w:sz w:val="30"/>
          <w:szCs w:val="30"/>
        </w:rPr>
        <w:lastRenderedPageBreak/>
        <w:t>三、生态环境现状、保护目标及评价标准</w:t>
      </w:r>
    </w:p>
    <w:tbl>
      <w:tblPr>
        <w:tblW w:w="9157"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904"/>
        <w:gridCol w:w="8253"/>
      </w:tblGrid>
      <w:tr w:rsidR="005533EC" w:rsidRPr="00112E77">
        <w:trPr>
          <w:trHeight w:val="369"/>
          <w:jc w:val="center"/>
        </w:trPr>
        <w:tc>
          <w:tcPr>
            <w:tcW w:w="904"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t>生态环境现状</w:t>
            </w:r>
          </w:p>
        </w:tc>
        <w:tc>
          <w:tcPr>
            <w:tcW w:w="8253" w:type="dxa"/>
          </w:tcPr>
          <w:p w:rsidR="005533EC" w:rsidRPr="00112E77" w:rsidRDefault="00C57373">
            <w:pPr>
              <w:adjustRightInd w:val="0"/>
              <w:spacing w:line="360" w:lineRule="auto"/>
              <w:rPr>
                <w:rFonts w:eastAsia="黑体"/>
                <w:kern w:val="0"/>
                <w:szCs w:val="21"/>
              </w:rPr>
            </w:pPr>
            <w:r w:rsidRPr="00112E77">
              <w:rPr>
                <w:rFonts w:eastAsia="黑体"/>
                <w:kern w:val="0"/>
                <w:szCs w:val="21"/>
              </w:rPr>
              <w:t>一、生态环境现状</w:t>
            </w:r>
          </w:p>
          <w:p w:rsidR="005533EC" w:rsidRPr="00112E77" w:rsidRDefault="00C57373">
            <w:pPr>
              <w:adjustRightInd w:val="0"/>
              <w:spacing w:line="360" w:lineRule="auto"/>
              <w:ind w:firstLineChars="200" w:firstLine="422"/>
              <w:rPr>
                <w:b/>
                <w:szCs w:val="21"/>
                <w:shd w:val="clear" w:color="auto" w:fill="FFFFFF"/>
              </w:rPr>
            </w:pPr>
            <w:r w:rsidRPr="00112E77">
              <w:rPr>
                <w:b/>
                <w:szCs w:val="21"/>
                <w:shd w:val="clear" w:color="auto" w:fill="FFFFFF"/>
              </w:rPr>
              <w:t>1</w:t>
            </w:r>
            <w:r w:rsidRPr="00112E77">
              <w:rPr>
                <w:b/>
                <w:szCs w:val="21"/>
                <w:shd w:val="clear" w:color="auto" w:fill="FFFFFF"/>
              </w:rPr>
              <w:t>、主体功能区规划</w:t>
            </w:r>
          </w:p>
          <w:p w:rsidR="005533EC" w:rsidRPr="00112E77" w:rsidRDefault="00C57373">
            <w:pPr>
              <w:adjustRightInd w:val="0"/>
              <w:spacing w:line="360" w:lineRule="auto"/>
              <w:ind w:firstLineChars="200" w:firstLine="420"/>
              <w:rPr>
                <w:szCs w:val="21"/>
                <w:shd w:val="clear" w:color="auto" w:fill="FFFFFF"/>
              </w:rPr>
            </w:pPr>
            <w:r w:rsidRPr="00112E77">
              <w:rPr>
                <w:szCs w:val="21"/>
                <w:shd w:val="clear" w:color="auto" w:fill="FFFFFF"/>
              </w:rPr>
              <w:t>根据《四川省主体功能区规划》（川府发〔</w:t>
            </w:r>
            <w:r w:rsidRPr="00112E77">
              <w:rPr>
                <w:szCs w:val="21"/>
                <w:shd w:val="clear" w:color="auto" w:fill="FFFFFF"/>
              </w:rPr>
              <w:t>2013</w:t>
            </w:r>
            <w:r w:rsidRPr="00112E77">
              <w:rPr>
                <w:szCs w:val="21"/>
                <w:shd w:val="clear" w:color="auto" w:fill="FFFFFF"/>
              </w:rPr>
              <w:t>〕</w:t>
            </w:r>
            <w:r w:rsidRPr="00112E77">
              <w:rPr>
                <w:szCs w:val="21"/>
                <w:shd w:val="clear" w:color="auto" w:fill="FFFFFF"/>
              </w:rPr>
              <w:t>16</w:t>
            </w:r>
            <w:r w:rsidRPr="00112E77">
              <w:rPr>
                <w:szCs w:val="21"/>
                <w:shd w:val="clear" w:color="auto" w:fill="FFFFFF"/>
              </w:rPr>
              <w:t>号），本项目所在区域属于</w:t>
            </w:r>
            <w:r w:rsidRPr="00112E77">
              <w:rPr>
                <w:bCs/>
                <w:szCs w:val="21"/>
              </w:rPr>
              <w:t>省级</w:t>
            </w:r>
            <w:r w:rsidRPr="00112E77">
              <w:rPr>
                <w:szCs w:val="21"/>
                <w:shd w:val="clear" w:color="auto" w:fill="FFFFFF"/>
              </w:rPr>
              <w:t>层面重点开发区域，不涉及限制和禁止开发区域。根据《四川省生态功能区划》，本项目所在区域属于</w:t>
            </w:r>
            <w:r w:rsidRPr="00112E77">
              <w:rPr>
                <w:bCs/>
                <w:szCs w:val="21"/>
              </w:rPr>
              <w:t>四川盆地亚热带农林生态区－盆中丘陵农林复合生态亚区－涪江中下游城镇农业生态功能区</w:t>
            </w:r>
            <w:r w:rsidRPr="00112E77">
              <w:rPr>
                <w:szCs w:val="21"/>
                <w:shd w:val="clear" w:color="auto" w:fill="FFFFFF"/>
              </w:rPr>
              <w:t>。</w:t>
            </w:r>
          </w:p>
          <w:p w:rsidR="005533EC" w:rsidRPr="00112E77" w:rsidRDefault="00C57373">
            <w:pPr>
              <w:spacing w:line="360" w:lineRule="auto"/>
              <w:ind w:firstLineChars="200" w:firstLine="414"/>
              <w:rPr>
                <w:b/>
                <w:szCs w:val="21"/>
              </w:rPr>
            </w:pPr>
            <w:r w:rsidRPr="00112E77">
              <w:rPr>
                <w:b/>
                <w:bCs/>
                <w:spacing w:val="-2"/>
                <w:szCs w:val="21"/>
              </w:rPr>
              <w:t>2.</w:t>
            </w:r>
            <w:r w:rsidRPr="00112E77">
              <w:rPr>
                <w:b/>
                <w:szCs w:val="21"/>
              </w:rPr>
              <w:t>项目生态功能区划</w:t>
            </w:r>
          </w:p>
          <w:p w:rsidR="005533EC" w:rsidRPr="00112E77" w:rsidRDefault="00C57373">
            <w:pPr>
              <w:pStyle w:val="20"/>
              <w:spacing w:after="0" w:line="360" w:lineRule="auto"/>
              <w:ind w:leftChars="0" w:left="0" w:firstLine="412"/>
              <w:rPr>
                <w:snapToGrid w:val="0"/>
                <w:spacing w:val="-2"/>
                <w:kern w:val="0"/>
                <w:szCs w:val="21"/>
                <w:lang w:val="ru-RU"/>
              </w:rPr>
            </w:pPr>
            <w:r w:rsidRPr="00112E77">
              <w:rPr>
                <w:snapToGrid w:val="0"/>
                <w:spacing w:val="-2"/>
                <w:kern w:val="0"/>
                <w:szCs w:val="21"/>
                <w:lang w:val="ru-RU"/>
              </w:rPr>
              <w:t>根据《四川省生态功能区划》，项目所在地属于</w:t>
            </w:r>
            <w:r w:rsidRPr="00112E77">
              <w:rPr>
                <w:snapToGrid w:val="0"/>
                <w:spacing w:val="-2"/>
                <w:kern w:val="0"/>
                <w:szCs w:val="21"/>
                <w:lang w:val="ru-RU"/>
              </w:rPr>
              <w:t>“Ⅰ</w:t>
            </w:r>
            <w:r w:rsidRPr="00112E77">
              <w:rPr>
                <w:snapToGrid w:val="0"/>
                <w:spacing w:val="-2"/>
                <w:kern w:val="0"/>
                <w:szCs w:val="21"/>
                <w:lang w:val="ru-RU"/>
              </w:rPr>
              <w:t>四川盆地亚热带湿润气候生态区、</w:t>
            </w:r>
            <w:r w:rsidRPr="00112E77">
              <w:rPr>
                <w:snapToGrid w:val="0"/>
                <w:spacing w:val="-2"/>
                <w:kern w:val="0"/>
                <w:szCs w:val="21"/>
                <w:lang w:val="ru-RU"/>
              </w:rPr>
              <w:t>I-2</w:t>
            </w:r>
            <w:r w:rsidRPr="00112E77">
              <w:rPr>
                <w:snapToGrid w:val="0"/>
                <w:spacing w:val="-2"/>
                <w:kern w:val="0"/>
                <w:szCs w:val="21"/>
                <w:lang w:val="ru-RU"/>
              </w:rPr>
              <w:t>盆中丘陵农林复合生态亚区、</w:t>
            </w:r>
            <w:r w:rsidRPr="00112E77">
              <w:rPr>
                <w:snapToGrid w:val="0"/>
                <w:spacing w:val="-2"/>
                <w:kern w:val="0"/>
                <w:szCs w:val="21"/>
                <w:lang w:val="ru-RU"/>
              </w:rPr>
              <w:t>I-2-4</w:t>
            </w:r>
            <w:r w:rsidRPr="00112E77">
              <w:rPr>
                <w:snapToGrid w:val="0"/>
                <w:spacing w:val="-2"/>
                <w:kern w:val="0"/>
                <w:szCs w:val="21"/>
                <w:lang w:val="ru-RU"/>
              </w:rPr>
              <w:t>涪江中下游场镇－农业生态功能区</w:t>
            </w:r>
            <w:r w:rsidRPr="00112E77">
              <w:rPr>
                <w:snapToGrid w:val="0"/>
                <w:spacing w:val="-2"/>
                <w:kern w:val="0"/>
                <w:szCs w:val="21"/>
                <w:lang w:val="ru-RU"/>
              </w:rPr>
              <w:t>”</w:t>
            </w:r>
            <w:r w:rsidRPr="00112E77">
              <w:rPr>
                <w:snapToGrid w:val="0"/>
                <w:spacing w:val="-2"/>
                <w:kern w:val="0"/>
                <w:szCs w:val="21"/>
                <w:lang w:val="ru-RU"/>
              </w:rPr>
              <w:t>。该生态功能区主导生态功能为水资源与水生态保护、农业生态功能的维持与提高，辅助功能为水土流失预防与监督、面源污染、矿山污染控制。从项目所在区域特征来看，主要是农业环境保护生态区，其主导功能是农业生产辅以农特产品的绿色农业功能。</w:t>
            </w:r>
          </w:p>
          <w:p w:rsidR="005533EC" w:rsidRPr="00112E77" w:rsidRDefault="00C57373">
            <w:pPr>
              <w:pStyle w:val="20"/>
              <w:spacing w:after="0" w:line="360" w:lineRule="auto"/>
              <w:ind w:leftChars="0" w:left="0" w:firstLine="412"/>
              <w:rPr>
                <w:snapToGrid w:val="0"/>
                <w:spacing w:val="-2"/>
                <w:kern w:val="0"/>
                <w:szCs w:val="21"/>
                <w:lang w:val="ru-RU"/>
              </w:rPr>
            </w:pPr>
            <w:r w:rsidRPr="00112E77">
              <w:rPr>
                <w:snapToGrid w:val="0"/>
                <w:spacing w:val="-2"/>
                <w:kern w:val="0"/>
                <w:szCs w:val="21"/>
              </w:rPr>
              <w:t>本项目为水利设施，属于该区域的生态建设和发展方向。</w:t>
            </w:r>
            <w:r w:rsidRPr="00112E77">
              <w:rPr>
                <w:snapToGrid w:val="0"/>
                <w:spacing w:val="-2"/>
                <w:kern w:val="0"/>
                <w:szCs w:val="21"/>
                <w:lang w:val="ru-RU"/>
              </w:rPr>
              <w:t>拟建工程区域无自然保护区、地质公园和风景名胜区。项目不在禁止开发区，不在重点保护区内，项目建设符合《四川省生态功能区划》要求。</w:t>
            </w:r>
          </w:p>
          <w:p w:rsidR="005533EC" w:rsidRPr="00112E77" w:rsidRDefault="00C57373">
            <w:pPr>
              <w:adjustRightInd w:val="0"/>
              <w:spacing w:line="360" w:lineRule="auto"/>
              <w:rPr>
                <w:rFonts w:eastAsia="黑体"/>
                <w:kern w:val="0"/>
                <w:szCs w:val="21"/>
              </w:rPr>
            </w:pPr>
            <w:r w:rsidRPr="00112E77">
              <w:rPr>
                <w:rFonts w:eastAsia="黑体"/>
                <w:kern w:val="0"/>
                <w:szCs w:val="21"/>
              </w:rPr>
              <w:t>二、项目周边生态环境质量现状</w:t>
            </w:r>
          </w:p>
          <w:p w:rsidR="005533EC" w:rsidRPr="00112E77" w:rsidRDefault="00C57373">
            <w:pPr>
              <w:adjustRightInd w:val="0"/>
              <w:snapToGrid w:val="0"/>
              <w:spacing w:line="360" w:lineRule="auto"/>
              <w:ind w:firstLineChars="200" w:firstLine="420"/>
              <w:rPr>
                <w:kern w:val="0"/>
                <w:szCs w:val="21"/>
              </w:rPr>
            </w:pPr>
            <w:r w:rsidRPr="00112E77">
              <w:rPr>
                <w:kern w:val="0"/>
                <w:szCs w:val="21"/>
              </w:rPr>
              <w:t>根据调查，项目周边无天然林分布，植被以人工林和农田植被为主，常见陆生动物主要包括大山雀、杜鹃、鹰、野兔、松鼠、蛇、田鼠、蛙类等，尚未发现国家保护的珍稀野生动物资源。</w:t>
            </w:r>
          </w:p>
          <w:p w:rsidR="005533EC" w:rsidRPr="00112E77" w:rsidRDefault="00C57373">
            <w:pPr>
              <w:adjustRightInd w:val="0"/>
              <w:spacing w:line="360" w:lineRule="auto"/>
              <w:ind w:firstLineChars="200" w:firstLine="422"/>
              <w:rPr>
                <w:b/>
                <w:szCs w:val="21"/>
                <w:shd w:val="clear" w:color="auto" w:fill="FFFFFF"/>
              </w:rPr>
            </w:pPr>
            <w:r w:rsidRPr="00112E77">
              <w:rPr>
                <w:b/>
                <w:szCs w:val="21"/>
                <w:shd w:val="clear" w:color="auto" w:fill="FFFFFF"/>
              </w:rPr>
              <w:t>1</w:t>
            </w:r>
            <w:r w:rsidRPr="00112E77">
              <w:rPr>
                <w:b/>
                <w:szCs w:val="21"/>
                <w:shd w:val="clear" w:color="auto" w:fill="FFFFFF"/>
              </w:rPr>
              <w:t>、陆生植物</w:t>
            </w:r>
          </w:p>
          <w:p w:rsidR="005533EC" w:rsidRPr="00112E77" w:rsidRDefault="00C57373">
            <w:pPr>
              <w:adjustRightInd w:val="0"/>
              <w:snapToGrid w:val="0"/>
              <w:spacing w:line="360" w:lineRule="auto"/>
              <w:ind w:firstLineChars="200" w:firstLine="420"/>
              <w:rPr>
                <w:kern w:val="0"/>
                <w:szCs w:val="21"/>
              </w:rPr>
            </w:pPr>
            <w:r w:rsidRPr="00112E77">
              <w:rPr>
                <w:kern w:val="0"/>
                <w:szCs w:val="21"/>
              </w:rPr>
              <w:t>评价区内主要是维管束植物，以禾本科（</w:t>
            </w:r>
            <w:r w:rsidRPr="00112E77">
              <w:rPr>
                <w:kern w:val="0"/>
                <w:szCs w:val="21"/>
              </w:rPr>
              <w:t>Gramineae</w:t>
            </w:r>
            <w:r w:rsidRPr="00112E77">
              <w:rPr>
                <w:kern w:val="0"/>
                <w:szCs w:val="21"/>
              </w:rPr>
              <w:t>）、菊科（</w:t>
            </w:r>
            <w:r w:rsidRPr="00112E77">
              <w:rPr>
                <w:kern w:val="0"/>
                <w:szCs w:val="21"/>
              </w:rPr>
              <w:t>Asteraceae</w:t>
            </w:r>
            <w:r w:rsidRPr="00112E77">
              <w:rPr>
                <w:kern w:val="0"/>
                <w:szCs w:val="21"/>
              </w:rPr>
              <w:t>）、蔷薇科（</w:t>
            </w:r>
            <w:r w:rsidRPr="00112E77">
              <w:rPr>
                <w:kern w:val="0"/>
                <w:szCs w:val="21"/>
              </w:rPr>
              <w:t>Rosaceae</w:t>
            </w:r>
            <w:r w:rsidRPr="00112E77">
              <w:rPr>
                <w:kern w:val="0"/>
                <w:szCs w:val="21"/>
              </w:rPr>
              <w:t>）、豆科（</w:t>
            </w:r>
            <w:r w:rsidRPr="00112E77">
              <w:rPr>
                <w:kern w:val="0"/>
                <w:szCs w:val="21"/>
              </w:rPr>
              <w:t>Leguminosae</w:t>
            </w:r>
            <w:r w:rsidRPr="00112E77">
              <w:rPr>
                <w:kern w:val="0"/>
                <w:szCs w:val="21"/>
              </w:rPr>
              <w:t>）植物分布最广。评价区重点保护野生植物物种，主要有国家一级保护植物：银杏（</w:t>
            </w:r>
            <w:r w:rsidRPr="00112E77">
              <w:rPr>
                <w:kern w:val="0"/>
                <w:szCs w:val="21"/>
              </w:rPr>
              <w:t>Ginkgobiloba</w:t>
            </w:r>
            <w:r w:rsidRPr="00112E77">
              <w:rPr>
                <w:kern w:val="0"/>
                <w:szCs w:val="21"/>
              </w:rPr>
              <w:t>），国家二级保护植物：喜树（</w:t>
            </w:r>
            <w:r w:rsidRPr="00112E77">
              <w:rPr>
                <w:kern w:val="0"/>
                <w:szCs w:val="21"/>
              </w:rPr>
              <w:t>Camptothecaacuminata</w:t>
            </w:r>
            <w:r w:rsidRPr="00112E77">
              <w:rPr>
                <w:kern w:val="0"/>
                <w:szCs w:val="21"/>
              </w:rPr>
              <w:t>），无四川省重点保护野生植物，保护物种在评价区均属人工栽培植物，作为行道树、河岸护堤植被、庭院绿化树。</w:t>
            </w:r>
          </w:p>
          <w:p w:rsidR="005533EC" w:rsidRPr="00112E77" w:rsidRDefault="00C57373">
            <w:pPr>
              <w:adjustRightInd w:val="0"/>
              <w:snapToGrid w:val="0"/>
              <w:spacing w:line="360" w:lineRule="auto"/>
              <w:ind w:firstLineChars="200" w:firstLine="420"/>
              <w:rPr>
                <w:kern w:val="0"/>
                <w:szCs w:val="21"/>
              </w:rPr>
            </w:pPr>
            <w:r w:rsidRPr="00112E77">
              <w:rPr>
                <w:kern w:val="0"/>
                <w:szCs w:val="21"/>
              </w:rPr>
              <w:t>区域以成片的竹林及栽培植被交错分布在小地形上为主要特点。林地以慈竹（</w:t>
            </w:r>
            <w:r w:rsidRPr="00112E77">
              <w:rPr>
                <w:kern w:val="0"/>
                <w:szCs w:val="21"/>
              </w:rPr>
              <w:t>Neosinocalamusaffinis</w:t>
            </w:r>
            <w:r w:rsidRPr="00112E77">
              <w:rPr>
                <w:kern w:val="0"/>
                <w:szCs w:val="21"/>
              </w:rPr>
              <w:t>）林为主。林下以马桑、水麻为主。这类灌丛进一步破坏后，形成以细柄草、黄茅、白茅为主的亚热带草丛。草本以水生禾本科植物为主。</w:t>
            </w:r>
          </w:p>
          <w:p w:rsidR="005533EC" w:rsidRPr="00112E77" w:rsidRDefault="00C57373">
            <w:pPr>
              <w:adjustRightInd w:val="0"/>
              <w:snapToGrid w:val="0"/>
              <w:spacing w:line="360" w:lineRule="auto"/>
              <w:ind w:firstLineChars="200" w:firstLine="420"/>
              <w:rPr>
                <w:kern w:val="0"/>
                <w:szCs w:val="21"/>
              </w:rPr>
            </w:pPr>
            <w:r w:rsidRPr="00112E77">
              <w:rPr>
                <w:kern w:val="0"/>
                <w:szCs w:val="21"/>
              </w:rPr>
              <w:t>栽培植被中作物以小麦、玉米为主，由于河流下切较深，灌溉条件差，冬水田面积大，丘陵台地以水稻一冬水为主，一年一熟。河谷平坝以水稻</w:t>
            </w:r>
            <w:r w:rsidRPr="00112E77">
              <w:rPr>
                <w:kern w:val="0"/>
                <w:szCs w:val="21"/>
              </w:rPr>
              <w:t>——</w:t>
            </w:r>
            <w:r w:rsidRPr="00112E77">
              <w:rPr>
                <w:kern w:val="0"/>
                <w:szCs w:val="21"/>
              </w:rPr>
              <w:t>小麦、油菜、绿肥，一年二熟。旱地以小麦间蚕（胡）豆或豌豆</w:t>
            </w:r>
            <w:r w:rsidRPr="00112E77">
              <w:rPr>
                <w:kern w:val="0"/>
                <w:szCs w:val="21"/>
              </w:rPr>
              <w:t>—</w:t>
            </w:r>
            <w:r w:rsidRPr="00112E77">
              <w:rPr>
                <w:kern w:val="0"/>
                <w:szCs w:val="21"/>
              </w:rPr>
              <w:t>一玉米间红苕或豆类为主要轮作形式。</w:t>
            </w:r>
          </w:p>
          <w:p w:rsidR="005533EC" w:rsidRPr="00112E77" w:rsidRDefault="00C57373">
            <w:pPr>
              <w:adjustRightInd w:val="0"/>
              <w:spacing w:line="360" w:lineRule="auto"/>
              <w:ind w:firstLineChars="200" w:firstLine="422"/>
              <w:rPr>
                <w:b/>
                <w:szCs w:val="21"/>
                <w:shd w:val="clear" w:color="auto" w:fill="FFFFFF"/>
              </w:rPr>
            </w:pPr>
            <w:r w:rsidRPr="00112E77">
              <w:rPr>
                <w:b/>
                <w:szCs w:val="21"/>
                <w:shd w:val="clear" w:color="auto" w:fill="FFFFFF"/>
              </w:rPr>
              <w:t>2</w:t>
            </w:r>
            <w:r w:rsidRPr="00112E77">
              <w:rPr>
                <w:b/>
                <w:szCs w:val="21"/>
                <w:shd w:val="clear" w:color="auto" w:fill="FFFFFF"/>
              </w:rPr>
              <w:t>、陆生动物</w:t>
            </w:r>
          </w:p>
          <w:p w:rsidR="005533EC" w:rsidRPr="00112E77" w:rsidRDefault="00C57373">
            <w:pPr>
              <w:adjustRightInd w:val="0"/>
              <w:snapToGrid w:val="0"/>
              <w:spacing w:line="360" w:lineRule="auto"/>
              <w:ind w:firstLineChars="200" w:firstLine="420"/>
              <w:rPr>
                <w:kern w:val="0"/>
                <w:szCs w:val="21"/>
              </w:rPr>
            </w:pPr>
            <w:r w:rsidRPr="00112E77">
              <w:rPr>
                <w:kern w:val="0"/>
                <w:szCs w:val="21"/>
              </w:rPr>
              <w:t>评价区内生态环境主要以一般农村环境为主，野生动物构成简单，主要以常见鸟类</w:t>
            </w:r>
            <w:r w:rsidRPr="00112E77">
              <w:rPr>
                <w:kern w:val="0"/>
                <w:szCs w:val="21"/>
              </w:rPr>
              <w:lastRenderedPageBreak/>
              <w:t>为主（如：斑鸠、麻雀、翠鸟等），评价区域内主要是人工养殖鸡、鸭、鱼、鸽子等。通过现场实地调查，访问项目区居民，分析区域动物资源资料，查阅项目区相关科考报告，本项目用地不占用重点保护野生动物栖息地，但存在保护动物迁移、觅食等生命活动在评价区出没的可能性。</w:t>
            </w:r>
          </w:p>
          <w:p w:rsidR="005533EC" w:rsidRPr="00112E77" w:rsidRDefault="00C57373">
            <w:pPr>
              <w:adjustRightInd w:val="0"/>
              <w:spacing w:line="360" w:lineRule="auto"/>
              <w:ind w:firstLineChars="200" w:firstLine="422"/>
              <w:rPr>
                <w:b/>
                <w:szCs w:val="21"/>
                <w:shd w:val="clear" w:color="auto" w:fill="FFFFFF"/>
              </w:rPr>
            </w:pPr>
            <w:r w:rsidRPr="00112E77">
              <w:rPr>
                <w:b/>
                <w:szCs w:val="21"/>
                <w:shd w:val="clear" w:color="auto" w:fill="FFFFFF"/>
              </w:rPr>
              <w:t>3</w:t>
            </w:r>
            <w:r w:rsidRPr="00112E77">
              <w:rPr>
                <w:b/>
                <w:szCs w:val="21"/>
                <w:shd w:val="clear" w:color="auto" w:fill="FFFFFF"/>
              </w:rPr>
              <w:t>、水生生态</w:t>
            </w:r>
          </w:p>
          <w:p w:rsidR="005533EC" w:rsidRPr="00112E77" w:rsidRDefault="00C57373">
            <w:pPr>
              <w:adjustRightInd w:val="0"/>
              <w:snapToGrid w:val="0"/>
              <w:spacing w:line="360" w:lineRule="auto"/>
              <w:ind w:firstLineChars="200" w:firstLine="420"/>
              <w:rPr>
                <w:kern w:val="0"/>
                <w:szCs w:val="21"/>
              </w:rPr>
            </w:pPr>
            <w:r w:rsidRPr="00112E77">
              <w:rPr>
                <w:kern w:val="0"/>
                <w:szCs w:val="21"/>
              </w:rPr>
              <w:t>浮游植物在各个采样点中硅藻门种类最多，绿藻门次之，蓝藻门和黄藻门的种类最少。优势种包括硅藻门的双头舟形藻、肘状针杆藻、纤细桥弯藻和隐头舟形藻；工程影响河段浮游动物组成较为简单，数量较少；评价区内常见底栖动物的种类有中国圆田螺、淡水壳菜和水丝蚓等；鱼类主要有以浮游动植物为食的鱼类如鲢和鱅等鱼类。以底栖无脊椎动物为主要食物的鱼类常见的鱼类有鳅科、鲿科等的鱼类。以小型鱼类为主要食物的鱼类，常见的有近鲌类、南方鲇和鳜类等鱼类。杂食性鱼类常见的有鮈亚科的鱼类等。</w:t>
            </w:r>
          </w:p>
          <w:p w:rsidR="005533EC" w:rsidRPr="00112E77" w:rsidRDefault="00C57373">
            <w:pPr>
              <w:adjustRightInd w:val="0"/>
              <w:snapToGrid w:val="0"/>
              <w:spacing w:line="360" w:lineRule="auto"/>
              <w:ind w:firstLineChars="200" w:firstLine="422"/>
              <w:rPr>
                <w:b/>
                <w:kern w:val="0"/>
                <w:szCs w:val="21"/>
              </w:rPr>
            </w:pPr>
            <w:r w:rsidRPr="00112E77">
              <w:rPr>
                <w:b/>
                <w:kern w:val="0"/>
                <w:szCs w:val="21"/>
              </w:rPr>
              <w:t>根据调查，本项目</w:t>
            </w:r>
            <w:r w:rsidRPr="00112E77">
              <w:rPr>
                <w:rFonts w:hint="eastAsia"/>
                <w:b/>
                <w:kern w:val="0"/>
                <w:szCs w:val="21"/>
              </w:rPr>
              <w:t>河段</w:t>
            </w:r>
            <w:r w:rsidRPr="00112E77">
              <w:rPr>
                <w:b/>
                <w:kern w:val="0"/>
                <w:szCs w:val="21"/>
              </w:rPr>
              <w:t>不涉及</w:t>
            </w:r>
            <w:r w:rsidRPr="00112E77">
              <w:rPr>
                <w:rFonts w:hint="eastAsia"/>
                <w:b/>
                <w:kern w:val="0"/>
                <w:szCs w:val="21"/>
              </w:rPr>
              <w:t>国家级保护鱼类、省级保护鱼类及</w:t>
            </w:r>
            <w:r w:rsidRPr="00112E77">
              <w:rPr>
                <w:b/>
                <w:kern w:val="0"/>
                <w:szCs w:val="21"/>
              </w:rPr>
              <w:t>鱼类</w:t>
            </w:r>
            <w:r w:rsidRPr="00112E77">
              <w:rPr>
                <w:b/>
                <w:kern w:val="0"/>
                <w:szCs w:val="21"/>
              </w:rPr>
              <w:t>“</w:t>
            </w:r>
            <w:r w:rsidRPr="00112E77">
              <w:rPr>
                <w:b/>
                <w:kern w:val="0"/>
                <w:szCs w:val="21"/>
              </w:rPr>
              <w:t>三场</w:t>
            </w:r>
            <w:r w:rsidRPr="00112E77">
              <w:rPr>
                <w:b/>
                <w:kern w:val="0"/>
                <w:szCs w:val="21"/>
              </w:rPr>
              <w:t>”</w:t>
            </w:r>
            <w:r w:rsidRPr="00112E77">
              <w:rPr>
                <w:b/>
                <w:kern w:val="0"/>
                <w:szCs w:val="21"/>
              </w:rPr>
              <w:t>分布。</w:t>
            </w:r>
          </w:p>
          <w:p w:rsidR="005533EC" w:rsidRPr="00112E77" w:rsidRDefault="00C57373">
            <w:pPr>
              <w:adjustRightInd w:val="0"/>
              <w:spacing w:line="360" w:lineRule="auto"/>
              <w:ind w:firstLineChars="200" w:firstLine="422"/>
              <w:rPr>
                <w:b/>
                <w:szCs w:val="21"/>
                <w:shd w:val="clear" w:color="auto" w:fill="FFFFFF"/>
              </w:rPr>
            </w:pPr>
            <w:r w:rsidRPr="00112E77">
              <w:rPr>
                <w:b/>
                <w:szCs w:val="21"/>
                <w:shd w:val="clear" w:color="auto" w:fill="FFFFFF"/>
              </w:rPr>
              <w:t>4</w:t>
            </w:r>
            <w:r w:rsidRPr="00112E77">
              <w:rPr>
                <w:b/>
                <w:szCs w:val="21"/>
                <w:shd w:val="clear" w:color="auto" w:fill="FFFFFF"/>
              </w:rPr>
              <w:t>、生态敏感区</w:t>
            </w:r>
          </w:p>
          <w:p w:rsidR="005533EC" w:rsidRPr="00112E77" w:rsidRDefault="00C57373">
            <w:pPr>
              <w:adjustRightInd w:val="0"/>
              <w:spacing w:line="360" w:lineRule="auto"/>
              <w:ind w:firstLineChars="200" w:firstLine="420"/>
              <w:rPr>
                <w:szCs w:val="21"/>
                <w:shd w:val="clear" w:color="auto" w:fill="FFFFFF"/>
              </w:rPr>
            </w:pPr>
            <w:r w:rsidRPr="00112E77">
              <w:rPr>
                <w:szCs w:val="21"/>
                <w:shd w:val="clear" w:color="auto" w:fill="FFFFFF"/>
              </w:rPr>
              <w:t>根据中华人民共和国生态环境部网站公布的《全国自然保护区名录》、四川省生态环境厅网站公布的《四川省自然保护区名录》、四川省住房和城乡建设厅网站公布的《四川省及各市风景名胜区名录》、四川省人民政府网站公布的《四川省人民政府办公厅关于公布四川省林业地方级自然保护区名录的通知》（川办函〔</w:t>
            </w:r>
            <w:r w:rsidRPr="00112E77">
              <w:rPr>
                <w:szCs w:val="21"/>
                <w:shd w:val="clear" w:color="auto" w:fill="FFFFFF"/>
              </w:rPr>
              <w:t>2013</w:t>
            </w:r>
            <w:r w:rsidRPr="00112E77">
              <w:rPr>
                <w:szCs w:val="21"/>
                <w:shd w:val="clear" w:color="auto" w:fill="FFFFFF"/>
              </w:rPr>
              <w:t>〕</w:t>
            </w:r>
            <w:r w:rsidRPr="00112E77">
              <w:rPr>
                <w:szCs w:val="21"/>
                <w:shd w:val="clear" w:color="auto" w:fill="FFFFFF"/>
              </w:rPr>
              <w:t>109</w:t>
            </w:r>
            <w:r w:rsidRPr="00112E77">
              <w:rPr>
                <w:szCs w:val="21"/>
                <w:shd w:val="clear" w:color="auto" w:fill="FFFFFF"/>
              </w:rPr>
              <w:t>号）、文物保护单位等资料和当地林业部门核实，本项目不涉及自然保护区、风景名胜区、世界文化和自然遗产地等特殊生态敏感区和重要生态敏感区。</w:t>
            </w:r>
          </w:p>
          <w:p w:rsidR="005533EC" w:rsidRPr="00112E77" w:rsidRDefault="00C57373">
            <w:pPr>
              <w:adjustRightInd w:val="0"/>
              <w:spacing w:line="360" w:lineRule="auto"/>
              <w:ind w:firstLineChars="200" w:firstLine="420"/>
              <w:rPr>
                <w:szCs w:val="21"/>
                <w:shd w:val="clear" w:color="auto" w:fill="FFFFFF"/>
              </w:rPr>
            </w:pPr>
            <w:r w:rsidRPr="00112E77">
              <w:rPr>
                <w:szCs w:val="21"/>
                <w:shd w:val="clear" w:color="auto" w:fill="FFFFFF"/>
              </w:rPr>
              <w:t>根据四川省人民政府网站公布的《四川省生态保护红线方案》（川府发</w:t>
            </w:r>
            <w:r w:rsidRPr="00112E77">
              <w:rPr>
                <w:rFonts w:hint="eastAsia"/>
                <w:szCs w:val="21"/>
                <w:shd w:val="clear" w:color="auto" w:fill="FFFFFF"/>
              </w:rPr>
              <w:t>〔</w:t>
            </w:r>
            <w:r w:rsidRPr="00112E77">
              <w:rPr>
                <w:szCs w:val="21"/>
                <w:shd w:val="clear" w:color="auto" w:fill="FFFFFF"/>
              </w:rPr>
              <w:t>2018</w:t>
            </w:r>
            <w:r w:rsidRPr="00112E77">
              <w:rPr>
                <w:rFonts w:hint="eastAsia"/>
                <w:szCs w:val="21"/>
                <w:shd w:val="clear" w:color="auto" w:fill="FFFFFF"/>
              </w:rPr>
              <w:t>〕</w:t>
            </w:r>
            <w:r w:rsidRPr="00112E77">
              <w:rPr>
                <w:szCs w:val="21"/>
                <w:shd w:val="clear" w:color="auto" w:fill="FFFFFF"/>
              </w:rPr>
              <w:t>24</w:t>
            </w:r>
            <w:r w:rsidRPr="00112E77">
              <w:rPr>
                <w:szCs w:val="21"/>
                <w:shd w:val="clear" w:color="auto" w:fill="FFFFFF"/>
              </w:rPr>
              <w:t>号）核实，本项目不在其划定的生态保护红线范围内。</w:t>
            </w:r>
          </w:p>
          <w:p w:rsidR="005533EC" w:rsidRPr="00112E77" w:rsidRDefault="00C57373">
            <w:pPr>
              <w:adjustRightInd w:val="0"/>
              <w:spacing w:line="360" w:lineRule="auto"/>
              <w:ind w:firstLineChars="200" w:firstLine="420"/>
              <w:rPr>
                <w:szCs w:val="21"/>
                <w:shd w:val="clear" w:color="auto" w:fill="FFFFFF"/>
              </w:rPr>
            </w:pPr>
            <w:r w:rsidRPr="00112E77">
              <w:rPr>
                <w:szCs w:val="21"/>
                <w:shd w:val="clear" w:color="auto" w:fill="FFFFFF"/>
              </w:rPr>
              <w:t>综上所述，本项目不涉及自然保护区、风景名胜区、</w:t>
            </w:r>
            <w:r w:rsidRPr="00112E77">
              <w:rPr>
                <w:kern w:val="0"/>
                <w:szCs w:val="21"/>
              </w:rPr>
              <w:t>森林公园、饮用水源保护区、</w:t>
            </w:r>
            <w:r w:rsidRPr="00112E77">
              <w:rPr>
                <w:szCs w:val="21"/>
                <w:shd w:val="clear" w:color="auto" w:fill="FFFFFF"/>
              </w:rPr>
              <w:t>世界文化和自然遗产地等特殊生态敏感区和重要生态敏感区，亦不涉及生态保护红线。</w:t>
            </w:r>
          </w:p>
          <w:p w:rsidR="005533EC" w:rsidRPr="00112E77" w:rsidRDefault="00C57373">
            <w:pPr>
              <w:adjustRightInd w:val="0"/>
              <w:spacing w:line="360" w:lineRule="auto"/>
              <w:ind w:firstLineChars="200" w:firstLine="422"/>
              <w:rPr>
                <w:b/>
                <w:szCs w:val="21"/>
                <w:shd w:val="clear" w:color="auto" w:fill="FFFFFF"/>
              </w:rPr>
            </w:pPr>
            <w:r w:rsidRPr="00112E77">
              <w:rPr>
                <w:b/>
                <w:szCs w:val="21"/>
                <w:shd w:val="clear" w:color="auto" w:fill="FFFFFF"/>
              </w:rPr>
              <w:t>5</w:t>
            </w:r>
            <w:r w:rsidRPr="00112E77">
              <w:rPr>
                <w:b/>
                <w:szCs w:val="21"/>
                <w:shd w:val="clear" w:color="auto" w:fill="FFFFFF"/>
              </w:rPr>
              <w:t>、流域概况</w:t>
            </w:r>
          </w:p>
          <w:p w:rsidR="005533EC" w:rsidRPr="00112E77" w:rsidRDefault="00C57373">
            <w:pPr>
              <w:adjustRightInd w:val="0"/>
              <w:snapToGrid w:val="0"/>
              <w:spacing w:line="360" w:lineRule="auto"/>
              <w:ind w:firstLine="480"/>
            </w:pPr>
            <w:r w:rsidRPr="00112E77">
              <w:rPr>
                <w:rFonts w:hint="eastAsia"/>
              </w:rPr>
              <w:t>遂宁市安居区蟠龙河安居镇安居中学段防洪治理工程位于蟠龙河上，蟠龙河为琼江右岸一级支流。琼江</w:t>
            </w:r>
            <w:r w:rsidRPr="00112E77">
              <w:t>为涪江右岸一级支流，流域位于四川盆地中部丘陵区，涪江下游右岸，地理坐标介于</w:t>
            </w:r>
            <w:r w:rsidRPr="00112E77">
              <w:t>105°03</w:t>
            </w:r>
            <w:r w:rsidRPr="00112E77">
              <w:rPr>
                <w:rFonts w:hint="eastAsia"/>
              </w:rPr>
              <w:t>′</w:t>
            </w:r>
            <w:r w:rsidRPr="00112E77">
              <w:t>～</w:t>
            </w:r>
            <w:r w:rsidRPr="00112E77">
              <w:t>105°44</w:t>
            </w:r>
            <w:r w:rsidRPr="00112E77">
              <w:rPr>
                <w:rFonts w:hint="eastAsia"/>
              </w:rPr>
              <w:t>′</w:t>
            </w:r>
            <w:r w:rsidRPr="00112E77">
              <w:t>，</w:t>
            </w:r>
            <w:r w:rsidRPr="00112E77">
              <w:t>30°00</w:t>
            </w:r>
            <w:r w:rsidRPr="00112E77">
              <w:rPr>
                <w:rFonts w:hint="eastAsia"/>
              </w:rPr>
              <w:t>′</w:t>
            </w:r>
            <w:r w:rsidRPr="00112E77">
              <w:t>～</w:t>
            </w:r>
            <w:r w:rsidRPr="00112E77">
              <w:t>30°32</w:t>
            </w:r>
            <w:r w:rsidRPr="00112E77">
              <w:rPr>
                <w:rFonts w:hint="eastAsia"/>
              </w:rPr>
              <w:t>′</w:t>
            </w:r>
            <w:r w:rsidRPr="00112E77">
              <w:t>之间。流域北临涪江支流郪江流域；西与沱江支流阳化河流域相邻；南依涪江支流关溅河流域；东抵涪江干流下游，流域面积</w:t>
            </w:r>
            <w:r w:rsidRPr="00112E77">
              <w:t>4440km</w:t>
            </w:r>
            <w:r w:rsidRPr="00112E77">
              <w:rPr>
                <w:vertAlign w:val="superscript"/>
              </w:rPr>
              <w:t>2</w:t>
            </w:r>
            <w:r w:rsidRPr="00112E77">
              <w:t>。按行政区划，琼江干流跨四川省乐至县、安居区，重庆市潼南、铜梁等县（市）。</w:t>
            </w:r>
          </w:p>
          <w:p w:rsidR="005533EC" w:rsidRPr="00112E77" w:rsidRDefault="00C57373">
            <w:pPr>
              <w:adjustRightInd w:val="0"/>
              <w:snapToGrid w:val="0"/>
              <w:spacing w:line="360" w:lineRule="auto"/>
              <w:ind w:firstLine="480"/>
            </w:pPr>
            <w:r w:rsidRPr="00112E77">
              <w:rPr>
                <w:rFonts w:hint="eastAsia"/>
              </w:rPr>
              <w:t>琼江</w:t>
            </w:r>
            <w:r w:rsidRPr="00112E77">
              <w:t>发源于乐至县石佛镇西北九龙寨，上源称白安河。东偏南流经三星桥，折北入桂花湾水库区，出库后北偏西又折东，入安居区境称为安居河。东入新生水库</w:t>
            </w:r>
            <w:r w:rsidRPr="00112E77">
              <w:rPr>
                <w:rFonts w:hint="eastAsia"/>
              </w:rPr>
              <w:t>库</w:t>
            </w:r>
            <w:r w:rsidRPr="00112E77">
              <w:t>区，出库后东南过马河嘴，拦江坝，转东入麻子滩水库区，出库后曲折东行，安居区</w:t>
            </w:r>
            <w:r w:rsidRPr="00112E77">
              <w:rPr>
                <w:rFonts w:hint="eastAsia"/>
              </w:rPr>
              <w:t>（安居区河段称为安居河）</w:t>
            </w:r>
            <w:r w:rsidRPr="00112E77">
              <w:t>以下乃称</w:t>
            </w:r>
            <w:r w:rsidRPr="00112E77">
              <w:rPr>
                <w:rFonts w:hint="eastAsia"/>
              </w:rPr>
              <w:t>琼江</w:t>
            </w:r>
            <w:r w:rsidRPr="00112E77">
              <w:t>。东南过护村庙、三家镇、大安乡。下行，南入重庆潼</w:t>
            </w:r>
            <w:r w:rsidRPr="00112E77">
              <w:lastRenderedPageBreak/>
              <w:t>南县境，流经光辉镇后折向东南流，以下河道蜿蜒曲折，东南经永安乡、柏梓镇、大安镇，以下河段行于潼南、铜梁二县界上，曲折转东偏北，入铜梁县境。过中和乡、少云镇，于安居镇黑龙嘴汇入涪江，全长</w:t>
            </w:r>
            <w:r w:rsidRPr="00112E77">
              <w:t>231km</w:t>
            </w:r>
            <w:r w:rsidRPr="00112E77">
              <w:rPr>
                <w:rFonts w:hint="eastAsia"/>
              </w:rPr>
              <w:t>，河道平均比降</w:t>
            </w:r>
            <w:r w:rsidRPr="00112E77">
              <w:t>0.45‰</w:t>
            </w:r>
            <w:r w:rsidRPr="00112E77">
              <w:rPr>
                <w:rFonts w:hint="eastAsia"/>
              </w:rPr>
              <w:t>，流域面积</w:t>
            </w:r>
            <w:r w:rsidRPr="00112E77">
              <w:rPr>
                <w:rFonts w:hint="eastAsia"/>
              </w:rPr>
              <w:t>4440km</w:t>
            </w:r>
            <w:r w:rsidRPr="00112E77">
              <w:rPr>
                <w:rFonts w:hint="eastAsia"/>
                <w:vertAlign w:val="superscript"/>
              </w:rPr>
              <w:t>2</w:t>
            </w:r>
            <w:r w:rsidRPr="00112E77">
              <w:t>。流域内属丘陵地形，河渠发育，水流平缓，河床由沙或砾石组成。</w:t>
            </w:r>
            <w:r w:rsidRPr="00112E77">
              <w:rPr>
                <w:rFonts w:hint="eastAsia"/>
              </w:rPr>
              <w:t>河口流量</w:t>
            </w:r>
            <w:r w:rsidRPr="00112E77">
              <w:rPr>
                <w:rFonts w:hint="eastAsia"/>
              </w:rPr>
              <w:t>39.4m</w:t>
            </w:r>
            <w:r w:rsidRPr="00112E77">
              <w:rPr>
                <w:rFonts w:hint="eastAsia"/>
                <w:vertAlign w:val="superscript"/>
              </w:rPr>
              <w:t>3</w:t>
            </w:r>
            <w:r w:rsidRPr="00112E77">
              <w:rPr>
                <w:rFonts w:hint="eastAsia"/>
              </w:rPr>
              <w:t>/s</w:t>
            </w:r>
            <w:r w:rsidRPr="00112E77">
              <w:rPr>
                <w:rFonts w:hint="eastAsia"/>
              </w:rPr>
              <w:t>，多年平均径流量</w:t>
            </w:r>
            <w:r w:rsidRPr="00112E77">
              <w:rPr>
                <w:rFonts w:hint="eastAsia"/>
              </w:rPr>
              <w:t>12.40</w:t>
            </w:r>
            <w:r w:rsidRPr="00112E77">
              <w:rPr>
                <w:rFonts w:hint="eastAsia"/>
              </w:rPr>
              <w:t>亿</w:t>
            </w:r>
            <w:r w:rsidRPr="00112E77">
              <w:rPr>
                <w:rFonts w:hint="eastAsia"/>
              </w:rPr>
              <w:t>m</w:t>
            </w:r>
            <w:r w:rsidRPr="00112E77">
              <w:rPr>
                <w:rFonts w:hint="eastAsia"/>
                <w:vertAlign w:val="superscript"/>
              </w:rPr>
              <w:t>3</w:t>
            </w:r>
            <w:r w:rsidRPr="00112E77">
              <w:rPr>
                <w:rFonts w:hint="eastAsia"/>
              </w:rPr>
              <w:t>。</w:t>
            </w:r>
          </w:p>
          <w:p w:rsidR="005533EC" w:rsidRPr="00112E77" w:rsidRDefault="00C57373">
            <w:pPr>
              <w:adjustRightInd w:val="0"/>
              <w:snapToGrid w:val="0"/>
              <w:spacing w:line="360" w:lineRule="auto"/>
              <w:ind w:firstLine="480"/>
            </w:pPr>
            <w:r w:rsidRPr="00112E77">
              <w:t>蟠龙河为</w:t>
            </w:r>
            <w:r w:rsidRPr="00112E77">
              <w:rPr>
                <w:rFonts w:hint="eastAsia"/>
              </w:rPr>
              <w:t>琼江</w:t>
            </w:r>
            <w:r w:rsidRPr="00112E77">
              <w:t>右岸一级支流，发源于乐至县天池镇义学湾。上源为十里河水库区，出库后又入蟠龙河水库，右纳棉花沟</w:t>
            </w:r>
            <w:r w:rsidRPr="00112E77">
              <w:rPr>
                <w:rFonts w:hint="eastAsia"/>
              </w:rPr>
              <w:t>（</w:t>
            </w:r>
            <w:r w:rsidRPr="00112E77">
              <w:t>上有棉花沟水库</w:t>
            </w:r>
            <w:r w:rsidRPr="00112E77">
              <w:rPr>
                <w:rFonts w:hint="eastAsia"/>
              </w:rPr>
              <w:t>）</w:t>
            </w:r>
            <w:r w:rsidRPr="00112E77">
              <w:t>，出库东过蟠龙镇，</w:t>
            </w:r>
            <w:r w:rsidRPr="00112E77">
              <w:rPr>
                <w:szCs w:val="22"/>
              </w:rPr>
              <w:t>右纳</w:t>
            </w:r>
            <w:r w:rsidRPr="00112E77">
              <w:rPr>
                <w:rFonts w:hint="eastAsia"/>
                <w:szCs w:val="22"/>
              </w:rPr>
              <w:t>书房坝水库支流，</w:t>
            </w:r>
            <w:r w:rsidRPr="00112E77">
              <w:t>行于乐至县与遂宁市界上，入跑马滩水库，为安岳县与遂宁市分界，右纳回澜河，乃入安岳县境，再转北入遂宁市境。出库东北至</w:t>
            </w:r>
            <w:r w:rsidRPr="00112E77">
              <w:rPr>
                <w:rFonts w:hint="eastAsia"/>
              </w:rPr>
              <w:t>东禅镇</w:t>
            </w:r>
            <w:r w:rsidRPr="00112E77">
              <w:t>，曲折转东，过冯家坝、瓢儿寨，至安居镇汇入琼江</w:t>
            </w:r>
            <w:r w:rsidRPr="00112E77">
              <w:rPr>
                <w:rFonts w:hint="eastAsia"/>
              </w:rPr>
              <w:t>，全</w:t>
            </w:r>
            <w:r w:rsidRPr="00112E77">
              <w:t>长</w:t>
            </w:r>
            <w:r w:rsidRPr="00112E77">
              <w:t>88km</w:t>
            </w:r>
            <w:r w:rsidRPr="00112E77">
              <w:t>，流域面积</w:t>
            </w:r>
            <w:r w:rsidRPr="00112E77">
              <w:t>532km</w:t>
            </w:r>
            <w:r w:rsidRPr="00112E77">
              <w:rPr>
                <w:vertAlign w:val="superscript"/>
              </w:rPr>
              <w:t>2</w:t>
            </w:r>
            <w:r w:rsidRPr="00112E77">
              <w:rPr>
                <w:rFonts w:hint="eastAsia"/>
              </w:rPr>
              <w:t>，河道平均比降</w:t>
            </w:r>
            <w:r w:rsidRPr="00112E77">
              <w:t>0.</w:t>
            </w:r>
            <w:r w:rsidRPr="00112E77">
              <w:rPr>
                <w:rFonts w:hint="eastAsia"/>
              </w:rPr>
              <w:t>51</w:t>
            </w:r>
            <w:r w:rsidRPr="00112E77">
              <w:t>‰</w:t>
            </w:r>
            <w:r w:rsidRPr="00112E77">
              <w:t>。</w:t>
            </w:r>
            <w:r w:rsidRPr="00112E77">
              <w:rPr>
                <w:rFonts w:hint="eastAsia"/>
              </w:rPr>
              <w:t>河口流量</w:t>
            </w:r>
            <w:r w:rsidRPr="00112E77">
              <w:t>3.37</w:t>
            </w:r>
            <w:r w:rsidRPr="00112E77">
              <w:rPr>
                <w:rFonts w:hint="eastAsia"/>
              </w:rPr>
              <w:t>m</w:t>
            </w:r>
            <w:r w:rsidRPr="00112E77">
              <w:rPr>
                <w:rFonts w:hint="eastAsia"/>
                <w:vertAlign w:val="superscript"/>
              </w:rPr>
              <w:t>3</w:t>
            </w:r>
            <w:r w:rsidRPr="00112E77">
              <w:rPr>
                <w:rFonts w:hint="eastAsia"/>
              </w:rPr>
              <w:t>/s</w:t>
            </w:r>
            <w:r w:rsidRPr="00112E77">
              <w:rPr>
                <w:rFonts w:hint="eastAsia"/>
              </w:rPr>
              <w:t>，多年平均径流量</w:t>
            </w:r>
            <w:r w:rsidRPr="00112E77">
              <w:rPr>
                <w:rFonts w:hint="eastAsia"/>
              </w:rPr>
              <w:t>1.06</w:t>
            </w:r>
            <w:r w:rsidRPr="00112E77">
              <w:rPr>
                <w:rFonts w:hint="eastAsia"/>
                <w:bCs/>
              </w:rPr>
              <w:t>亿</w:t>
            </w:r>
            <w:r w:rsidRPr="00112E77">
              <w:rPr>
                <w:rFonts w:hint="eastAsia"/>
              </w:rPr>
              <w:t>m</w:t>
            </w:r>
            <w:r w:rsidRPr="00112E77">
              <w:rPr>
                <w:rFonts w:hint="eastAsia"/>
                <w:vertAlign w:val="superscript"/>
              </w:rPr>
              <w:t>3</w:t>
            </w:r>
            <w:r w:rsidRPr="00112E77">
              <w:rPr>
                <w:rFonts w:hint="eastAsia"/>
              </w:rPr>
              <w:t>。</w:t>
            </w:r>
          </w:p>
          <w:p w:rsidR="005533EC" w:rsidRPr="00112E77" w:rsidRDefault="00C57373">
            <w:pPr>
              <w:adjustRightInd w:val="0"/>
              <w:snapToGrid w:val="0"/>
              <w:spacing w:line="360" w:lineRule="auto"/>
              <w:ind w:firstLine="480"/>
            </w:pPr>
            <w:r w:rsidRPr="00112E77">
              <w:rPr>
                <w:rFonts w:hint="eastAsia"/>
                <w:szCs w:val="22"/>
              </w:rPr>
              <w:t>遂宁市安居区蟠龙河安居镇安居中学段防洪治理工程河段上游有跑马滩水库，跑马滩水库大坝位于本工程河段上游约</w:t>
            </w:r>
            <w:r w:rsidRPr="00112E77">
              <w:rPr>
                <w:rFonts w:hint="eastAsia"/>
                <w:szCs w:val="22"/>
              </w:rPr>
              <w:t>30</w:t>
            </w:r>
            <w:r w:rsidRPr="00112E77">
              <w:rPr>
                <w:szCs w:val="22"/>
              </w:rPr>
              <w:t>km</w:t>
            </w:r>
            <w:r w:rsidRPr="00112E77">
              <w:rPr>
                <w:szCs w:val="22"/>
              </w:rPr>
              <w:t>处。</w:t>
            </w:r>
            <w:r w:rsidRPr="00112E77">
              <w:rPr>
                <w:rFonts w:hint="eastAsia"/>
                <w:szCs w:val="22"/>
              </w:rPr>
              <w:t>同时，本工程河段</w:t>
            </w:r>
            <w:r w:rsidRPr="00112E77">
              <w:rPr>
                <w:rFonts w:hint="eastAsia"/>
              </w:rPr>
              <w:t>位于萝卜园水库（位于琼江干流上）库区范围内，萝卜园水库坝址为本工程河段的控制断面。萝卜园水库为小（</w:t>
            </w:r>
            <w:r w:rsidRPr="00112E77">
              <w:rPr>
                <w:rFonts w:hint="eastAsia"/>
              </w:rPr>
              <w:t>1</w:t>
            </w:r>
            <w:r w:rsidRPr="00112E77">
              <w:rPr>
                <w:rFonts w:hint="eastAsia"/>
              </w:rPr>
              <w:t>）型水库，钢筋砼闸坝结构，集雨面积为</w:t>
            </w:r>
            <w:r w:rsidRPr="00112E77">
              <w:rPr>
                <w:rFonts w:hint="eastAsia"/>
              </w:rPr>
              <w:t>1475km</w:t>
            </w:r>
            <w:r w:rsidRPr="00112E77">
              <w:rPr>
                <w:rFonts w:hint="eastAsia"/>
                <w:vertAlign w:val="superscript"/>
              </w:rPr>
              <w:t>2</w:t>
            </w:r>
            <w:r w:rsidRPr="00112E77">
              <w:rPr>
                <w:rFonts w:hint="eastAsia"/>
              </w:rPr>
              <w:t>，河长为</w:t>
            </w:r>
            <w:r w:rsidRPr="00112E77">
              <w:rPr>
                <w:rFonts w:hint="eastAsia"/>
              </w:rPr>
              <w:t>100.9km</w:t>
            </w:r>
            <w:r w:rsidRPr="00112E77">
              <w:rPr>
                <w:rFonts w:hint="eastAsia"/>
              </w:rPr>
              <w:t>，河流平均比降为</w:t>
            </w:r>
            <w:r w:rsidRPr="00112E77">
              <w:rPr>
                <w:rFonts w:hint="eastAsia"/>
              </w:rPr>
              <w:t>0.49</w:t>
            </w:r>
            <w:r w:rsidRPr="00112E77">
              <w:rPr>
                <w:rFonts w:hint="eastAsia"/>
              </w:rPr>
              <w:t>‰。萝卜园水库上游有麻子滩水库和跑马滩水库，皆为中型水库，其中麻子滩水库位于白安河上，集雨面积为</w:t>
            </w:r>
            <w:r w:rsidRPr="00112E77">
              <w:t>231.8km</w:t>
            </w:r>
            <w:r w:rsidRPr="00112E77">
              <w:rPr>
                <w:vertAlign w:val="superscript"/>
              </w:rPr>
              <w:t>2</w:t>
            </w:r>
            <w:r w:rsidRPr="00112E77">
              <w:t>，河长</w:t>
            </w:r>
            <w:r w:rsidRPr="00112E77">
              <w:t>39.4km</w:t>
            </w:r>
            <w:r w:rsidRPr="00112E77">
              <w:rPr>
                <w:rFonts w:hint="eastAsia"/>
              </w:rPr>
              <w:t>，</w:t>
            </w:r>
            <w:r w:rsidRPr="00112E77">
              <w:t>跑马滩水库位于</w:t>
            </w:r>
            <w:r w:rsidRPr="00112E77">
              <w:rPr>
                <w:rFonts w:hint="eastAsia"/>
              </w:rPr>
              <w:t>琼江右岸一级支流蟠龙河上，</w:t>
            </w:r>
            <w:r w:rsidRPr="00112E77">
              <w:t>集雨面积为</w:t>
            </w:r>
            <w:r w:rsidRPr="00112E77">
              <w:t>424.7km</w:t>
            </w:r>
            <w:r w:rsidRPr="00112E77">
              <w:rPr>
                <w:vertAlign w:val="superscript"/>
              </w:rPr>
              <w:t>2</w:t>
            </w:r>
            <w:r w:rsidRPr="00112E77">
              <w:t>，河长</w:t>
            </w:r>
            <w:r w:rsidRPr="00112E77">
              <w:t>55.6km</w:t>
            </w:r>
            <w:r w:rsidRPr="00112E77">
              <w:rPr>
                <w:rFonts w:hint="eastAsia"/>
              </w:rPr>
              <w:t>。</w:t>
            </w:r>
          </w:p>
          <w:p w:rsidR="005533EC" w:rsidRPr="00112E77" w:rsidRDefault="00C57373">
            <w:pPr>
              <w:adjustRightInd w:val="0"/>
              <w:spacing w:line="360" w:lineRule="auto"/>
              <w:ind w:firstLineChars="200" w:firstLine="422"/>
              <w:jc w:val="left"/>
              <w:rPr>
                <w:b/>
                <w:szCs w:val="21"/>
                <w:shd w:val="clear" w:color="auto" w:fill="FFFFFF"/>
              </w:rPr>
            </w:pPr>
            <w:r w:rsidRPr="00112E77">
              <w:rPr>
                <w:rFonts w:hint="eastAsia"/>
                <w:b/>
                <w:szCs w:val="21"/>
                <w:shd w:val="clear" w:color="auto" w:fill="FFFFFF"/>
              </w:rPr>
              <w:t>6</w:t>
            </w:r>
            <w:r w:rsidRPr="00112E77">
              <w:rPr>
                <w:rFonts w:hint="eastAsia"/>
                <w:b/>
                <w:szCs w:val="21"/>
                <w:shd w:val="clear" w:color="auto" w:fill="FFFFFF"/>
              </w:rPr>
              <w:t>、</w:t>
            </w:r>
            <w:r w:rsidRPr="00112E77">
              <w:rPr>
                <w:b/>
                <w:szCs w:val="21"/>
                <w:shd w:val="clear" w:color="auto" w:fill="FFFFFF"/>
              </w:rPr>
              <w:t>气象</w:t>
            </w:r>
            <w:bookmarkStart w:id="5" w:name="_Toc13050"/>
            <w:bookmarkStart w:id="6" w:name="_Toc30765"/>
          </w:p>
          <w:p w:rsidR="005533EC" w:rsidRPr="00112E77" w:rsidRDefault="00C57373">
            <w:pPr>
              <w:adjustRightInd w:val="0"/>
              <w:spacing w:line="360" w:lineRule="auto"/>
              <w:ind w:firstLineChars="200" w:firstLine="420"/>
              <w:jc w:val="left"/>
              <w:rPr>
                <w:rFonts w:ascii="宋体" w:hAnsi="宋体"/>
                <w:szCs w:val="21"/>
              </w:rPr>
            </w:pPr>
            <w:r w:rsidRPr="00112E77">
              <w:rPr>
                <w:rFonts w:ascii="宋体" w:hAnsi="宋体" w:hint="eastAsia"/>
                <w:szCs w:val="21"/>
              </w:rPr>
              <w:t>蟠龙河安居镇安居中学段防洪治理工程</w:t>
            </w:r>
            <w:r w:rsidRPr="00112E77">
              <w:rPr>
                <w:rFonts w:hint="eastAsia"/>
                <w:szCs w:val="21"/>
              </w:rPr>
              <w:t>所在的</w:t>
            </w:r>
            <w:r w:rsidRPr="00112E77">
              <w:rPr>
                <w:szCs w:val="21"/>
              </w:rPr>
              <w:t>安居区属盆地亚热带湿润季风气候区</w:t>
            </w:r>
            <w:r w:rsidRPr="00112E77">
              <w:rPr>
                <w:rFonts w:hint="eastAsia"/>
                <w:szCs w:val="21"/>
              </w:rPr>
              <w:t>，</w:t>
            </w:r>
            <w:r w:rsidRPr="00112E77">
              <w:rPr>
                <w:szCs w:val="21"/>
              </w:rPr>
              <w:t>具有冬暖夏热，气候温和的特点。</w:t>
            </w:r>
            <w:r w:rsidRPr="00112E77">
              <w:rPr>
                <w:rFonts w:hint="eastAsia"/>
                <w:szCs w:val="21"/>
              </w:rPr>
              <w:t>据遂宁气象站实测资料统计，</w:t>
            </w:r>
            <w:r w:rsidRPr="00112E77">
              <w:rPr>
                <w:szCs w:val="21"/>
              </w:rPr>
              <w:t>多年平均气温</w:t>
            </w:r>
            <w:r w:rsidRPr="00112E77">
              <w:rPr>
                <w:szCs w:val="21"/>
              </w:rPr>
              <w:t>17.4</w:t>
            </w:r>
            <w:r w:rsidRPr="00112E77">
              <w:rPr>
                <w:rFonts w:hint="eastAsia"/>
                <w:szCs w:val="21"/>
              </w:rPr>
              <w:t>℃</w:t>
            </w:r>
            <w:r w:rsidRPr="00112E77">
              <w:rPr>
                <w:szCs w:val="21"/>
              </w:rPr>
              <w:t>；最冷月为</w:t>
            </w:r>
            <w:r w:rsidRPr="00112E77">
              <w:rPr>
                <w:szCs w:val="21"/>
              </w:rPr>
              <w:t>1</w:t>
            </w:r>
            <w:r w:rsidRPr="00112E77">
              <w:rPr>
                <w:szCs w:val="21"/>
              </w:rPr>
              <w:t>月，多年平均气温为</w:t>
            </w:r>
            <w:r w:rsidRPr="00112E77">
              <w:rPr>
                <w:szCs w:val="21"/>
              </w:rPr>
              <w:t>6.5</w:t>
            </w:r>
            <w:r w:rsidRPr="00112E77">
              <w:rPr>
                <w:rFonts w:hint="eastAsia"/>
                <w:szCs w:val="21"/>
              </w:rPr>
              <w:t>℃</w:t>
            </w:r>
            <w:r w:rsidRPr="00112E77">
              <w:rPr>
                <w:szCs w:val="21"/>
              </w:rPr>
              <w:t>；年最高气温出现在</w:t>
            </w:r>
            <w:r w:rsidRPr="00112E77">
              <w:rPr>
                <w:szCs w:val="21"/>
              </w:rPr>
              <w:t>7</w:t>
            </w:r>
            <w:r w:rsidRPr="00112E77">
              <w:rPr>
                <w:rFonts w:hint="eastAsia"/>
                <w:szCs w:val="21"/>
              </w:rPr>
              <w:t>～</w:t>
            </w:r>
            <w:r w:rsidRPr="00112E77">
              <w:rPr>
                <w:szCs w:val="21"/>
              </w:rPr>
              <w:t>8</w:t>
            </w:r>
            <w:r w:rsidRPr="00112E77">
              <w:rPr>
                <w:szCs w:val="21"/>
              </w:rPr>
              <w:t>月，多年平均气温为</w:t>
            </w:r>
            <w:r w:rsidRPr="00112E77">
              <w:rPr>
                <w:szCs w:val="21"/>
              </w:rPr>
              <w:t>27.2</w:t>
            </w:r>
            <w:r w:rsidRPr="00112E77">
              <w:rPr>
                <w:rFonts w:hint="eastAsia"/>
                <w:szCs w:val="21"/>
              </w:rPr>
              <w:t>℃，</w:t>
            </w:r>
            <w:r w:rsidRPr="00112E77">
              <w:rPr>
                <w:szCs w:val="21"/>
              </w:rPr>
              <w:t>在</w:t>
            </w:r>
            <w:r w:rsidRPr="00112E77">
              <w:rPr>
                <w:szCs w:val="21"/>
              </w:rPr>
              <w:t>7</w:t>
            </w:r>
            <w:r w:rsidRPr="00112E77">
              <w:rPr>
                <w:szCs w:val="21"/>
              </w:rPr>
              <w:t>、</w:t>
            </w:r>
            <w:r w:rsidRPr="00112E77">
              <w:rPr>
                <w:szCs w:val="21"/>
              </w:rPr>
              <w:t>8</w:t>
            </w:r>
            <w:r w:rsidRPr="00112E77">
              <w:rPr>
                <w:szCs w:val="21"/>
              </w:rPr>
              <w:t>月盛暑高温下，</w:t>
            </w:r>
            <w:r w:rsidRPr="00112E77">
              <w:rPr>
                <w:rFonts w:hint="eastAsia"/>
                <w:szCs w:val="21"/>
              </w:rPr>
              <w:t>水分蒸发</w:t>
            </w:r>
            <w:r w:rsidRPr="00112E77">
              <w:rPr>
                <w:szCs w:val="21"/>
              </w:rPr>
              <w:t>快，易形成伏旱。多年平均无霜期</w:t>
            </w:r>
            <w:r w:rsidRPr="00112E77">
              <w:rPr>
                <w:szCs w:val="21"/>
              </w:rPr>
              <w:t>30</w:t>
            </w:r>
            <w:r w:rsidRPr="00112E77">
              <w:rPr>
                <w:rFonts w:hint="eastAsia"/>
                <w:szCs w:val="21"/>
              </w:rPr>
              <w:t>5</w:t>
            </w:r>
            <w:r w:rsidRPr="00112E77">
              <w:rPr>
                <w:szCs w:val="21"/>
              </w:rPr>
              <w:t>d</w:t>
            </w:r>
            <w:r w:rsidRPr="00112E77">
              <w:rPr>
                <w:szCs w:val="21"/>
              </w:rPr>
              <w:t>；多年平均日照时数为</w:t>
            </w:r>
            <w:r w:rsidRPr="00112E77">
              <w:rPr>
                <w:szCs w:val="21"/>
              </w:rPr>
              <w:t>1227.9h</w:t>
            </w:r>
            <w:r w:rsidRPr="00112E77">
              <w:rPr>
                <w:szCs w:val="21"/>
              </w:rPr>
              <w:t>，</w:t>
            </w:r>
            <w:r w:rsidRPr="00112E77">
              <w:rPr>
                <w:szCs w:val="21"/>
              </w:rPr>
              <w:t xml:space="preserve"> 4-8</w:t>
            </w:r>
            <w:r w:rsidRPr="00112E77">
              <w:rPr>
                <w:szCs w:val="21"/>
              </w:rPr>
              <w:t>月日照时数占全年的</w:t>
            </w:r>
            <w:r w:rsidRPr="00112E77">
              <w:rPr>
                <w:szCs w:val="21"/>
              </w:rPr>
              <w:t>61.8%</w:t>
            </w:r>
            <w:r w:rsidRPr="00112E77">
              <w:rPr>
                <w:szCs w:val="21"/>
              </w:rPr>
              <w:t>；多年平均相对湿度</w:t>
            </w:r>
            <w:r w:rsidRPr="00112E77">
              <w:rPr>
                <w:szCs w:val="21"/>
              </w:rPr>
              <w:t>81.5%</w:t>
            </w:r>
            <w:r w:rsidRPr="00112E77">
              <w:rPr>
                <w:szCs w:val="21"/>
              </w:rPr>
              <w:t>；多年平均雷暴日数</w:t>
            </w:r>
            <w:r w:rsidRPr="00112E77">
              <w:rPr>
                <w:szCs w:val="21"/>
              </w:rPr>
              <w:t>28</w:t>
            </w:r>
            <w:r w:rsidRPr="00112E77">
              <w:rPr>
                <w:rFonts w:hint="eastAsia"/>
                <w:szCs w:val="21"/>
              </w:rPr>
              <w:t>～</w:t>
            </w:r>
            <w:r w:rsidRPr="00112E77">
              <w:rPr>
                <w:szCs w:val="21"/>
              </w:rPr>
              <w:t>38</w:t>
            </w:r>
            <w:r w:rsidRPr="00112E77">
              <w:rPr>
                <w:rFonts w:hint="eastAsia"/>
                <w:szCs w:val="21"/>
              </w:rPr>
              <w:t>d</w:t>
            </w:r>
            <w:r w:rsidRPr="00112E77">
              <w:rPr>
                <w:szCs w:val="21"/>
              </w:rPr>
              <w:t>；</w:t>
            </w:r>
            <w:r w:rsidRPr="00112E77">
              <w:rPr>
                <w:rFonts w:hint="eastAsia"/>
                <w:szCs w:val="21"/>
              </w:rPr>
              <w:t>多年平均降水量</w:t>
            </w:r>
            <w:r w:rsidRPr="00112E77">
              <w:rPr>
                <w:rFonts w:hint="eastAsia"/>
                <w:szCs w:val="21"/>
              </w:rPr>
              <w:t>907.7mm</w:t>
            </w:r>
            <w:r w:rsidRPr="00112E77">
              <w:rPr>
                <w:rFonts w:hint="eastAsia"/>
                <w:szCs w:val="21"/>
              </w:rPr>
              <w:t>，</w:t>
            </w:r>
            <w:r w:rsidRPr="00112E77">
              <w:rPr>
                <w:szCs w:val="21"/>
              </w:rPr>
              <w:t>多年平均水面蒸发量</w:t>
            </w:r>
            <w:r w:rsidRPr="00112E77">
              <w:rPr>
                <w:szCs w:val="21"/>
              </w:rPr>
              <w:t>991.7mm</w:t>
            </w:r>
            <w:r w:rsidRPr="00112E77">
              <w:rPr>
                <w:rFonts w:hint="eastAsia"/>
                <w:szCs w:val="21"/>
              </w:rPr>
              <w:t>，多年平均风速</w:t>
            </w:r>
            <w:r w:rsidRPr="00112E77">
              <w:rPr>
                <w:rFonts w:hint="eastAsia"/>
                <w:szCs w:val="21"/>
              </w:rPr>
              <w:t>0.9m/s</w:t>
            </w:r>
            <w:r w:rsidRPr="00112E77">
              <w:rPr>
                <w:rFonts w:hint="eastAsia"/>
                <w:szCs w:val="21"/>
              </w:rPr>
              <w:t>，多年平均最大风速</w:t>
            </w:r>
            <w:r w:rsidRPr="00112E77">
              <w:rPr>
                <w:rFonts w:hint="eastAsia"/>
                <w:szCs w:val="21"/>
              </w:rPr>
              <w:t>10.8m/s</w:t>
            </w:r>
            <w:r w:rsidRPr="00112E77">
              <w:rPr>
                <w:rFonts w:hint="eastAsia"/>
                <w:szCs w:val="21"/>
              </w:rPr>
              <w:t>，最大风速</w:t>
            </w:r>
            <w:r w:rsidRPr="00112E77">
              <w:rPr>
                <w:rFonts w:hint="eastAsia"/>
                <w:szCs w:val="21"/>
              </w:rPr>
              <w:t>18.0m/s</w:t>
            </w:r>
            <w:r w:rsidRPr="00112E77">
              <w:rPr>
                <w:rFonts w:hint="eastAsia"/>
                <w:szCs w:val="21"/>
              </w:rPr>
              <w:t>。</w:t>
            </w:r>
          </w:p>
          <w:bookmarkEnd w:id="5"/>
          <w:bookmarkEnd w:id="6"/>
          <w:p w:rsidR="005533EC" w:rsidRPr="00112E77" w:rsidRDefault="00C57373">
            <w:pPr>
              <w:adjustRightInd w:val="0"/>
              <w:spacing w:line="360" w:lineRule="auto"/>
              <w:rPr>
                <w:rFonts w:eastAsia="黑体"/>
                <w:kern w:val="0"/>
                <w:szCs w:val="21"/>
              </w:rPr>
            </w:pPr>
            <w:r w:rsidRPr="00112E77">
              <w:rPr>
                <w:rFonts w:eastAsia="黑体"/>
                <w:kern w:val="0"/>
                <w:szCs w:val="21"/>
              </w:rPr>
              <w:t>三、环境质量状况</w:t>
            </w:r>
          </w:p>
          <w:p w:rsidR="005533EC" w:rsidRPr="00112E77" w:rsidRDefault="00C57373">
            <w:pPr>
              <w:adjustRightInd w:val="0"/>
              <w:snapToGrid w:val="0"/>
              <w:spacing w:line="360" w:lineRule="auto"/>
              <w:ind w:firstLineChars="200" w:firstLine="422"/>
              <w:rPr>
                <w:b/>
                <w:szCs w:val="21"/>
              </w:rPr>
            </w:pPr>
            <w:r w:rsidRPr="00112E77">
              <w:rPr>
                <w:b/>
                <w:szCs w:val="21"/>
              </w:rPr>
              <w:t>1</w:t>
            </w:r>
            <w:r w:rsidRPr="00112E77">
              <w:rPr>
                <w:b/>
                <w:szCs w:val="21"/>
              </w:rPr>
              <w:t>、环境空气质量现状</w:t>
            </w:r>
          </w:p>
          <w:p w:rsidR="005533EC" w:rsidRPr="00112E77" w:rsidRDefault="00C57373">
            <w:pPr>
              <w:adjustRightInd w:val="0"/>
              <w:snapToGrid w:val="0"/>
              <w:spacing w:line="360" w:lineRule="auto"/>
              <w:ind w:firstLineChars="200" w:firstLine="420"/>
              <w:rPr>
                <w:szCs w:val="21"/>
              </w:rPr>
            </w:pPr>
            <w:r w:rsidRPr="00112E77">
              <w:rPr>
                <w:szCs w:val="21"/>
              </w:rPr>
              <w:t>本工程位于遂宁市安居区蟠龙河安居镇场镇段，</w:t>
            </w:r>
            <w:r w:rsidRPr="00112E77">
              <w:rPr>
                <w:rFonts w:hAnsi="宋体"/>
                <w:szCs w:val="21"/>
              </w:rPr>
              <w:t>根据《建设项目环境影响报告表编制技术指南（污染影响类）（试行）》：</w:t>
            </w:r>
            <w:r w:rsidRPr="00112E77">
              <w:rPr>
                <w:szCs w:val="21"/>
              </w:rPr>
              <w:t>“</w:t>
            </w:r>
            <w:r w:rsidRPr="00112E77">
              <w:rPr>
                <w:rFonts w:hAnsi="宋体"/>
                <w:szCs w:val="21"/>
              </w:rPr>
              <w:t>区域环境质量现状：</w:t>
            </w:r>
            <w:r w:rsidRPr="00112E77">
              <w:rPr>
                <w:szCs w:val="21"/>
              </w:rPr>
              <w:t>1.</w:t>
            </w:r>
            <w:r w:rsidRPr="00112E77">
              <w:rPr>
                <w:rFonts w:hAnsi="宋体"/>
                <w:szCs w:val="21"/>
              </w:rPr>
              <w:t>大气环境。常规污染物引用与建设项目距离近的有效数据，包括近</w:t>
            </w:r>
            <w:r w:rsidRPr="00112E77">
              <w:rPr>
                <w:szCs w:val="21"/>
              </w:rPr>
              <w:t>3</w:t>
            </w:r>
            <w:r w:rsidRPr="00112E77">
              <w:rPr>
                <w:rFonts w:hAnsi="宋体"/>
                <w:szCs w:val="21"/>
              </w:rPr>
              <w:t>年的规划环境影响评价的监测数据，国家、地方环境空气质量监测网数据或生态环境主管部门公开发布的质量数据等</w:t>
            </w:r>
            <w:r w:rsidRPr="00112E77">
              <w:rPr>
                <w:szCs w:val="21"/>
              </w:rPr>
              <w:t>”</w:t>
            </w:r>
            <w:r w:rsidRPr="00112E77">
              <w:rPr>
                <w:rFonts w:hAnsi="宋体"/>
                <w:szCs w:val="21"/>
              </w:rPr>
              <w:t>。本次评价选用遂宁市生态环境局发布的</w:t>
            </w:r>
            <w:r w:rsidRPr="00112E77">
              <w:rPr>
                <w:rFonts w:hAnsi="宋体"/>
                <w:bCs/>
                <w:szCs w:val="21"/>
              </w:rPr>
              <w:t>《</w:t>
            </w:r>
            <w:r w:rsidRPr="00112E77">
              <w:rPr>
                <w:bCs/>
                <w:szCs w:val="21"/>
              </w:rPr>
              <w:t>202</w:t>
            </w:r>
            <w:r w:rsidRPr="00112E77">
              <w:rPr>
                <w:rFonts w:hint="eastAsia"/>
                <w:bCs/>
                <w:szCs w:val="21"/>
              </w:rPr>
              <w:t>2</w:t>
            </w:r>
            <w:r w:rsidRPr="00112E77">
              <w:rPr>
                <w:rFonts w:hAnsi="宋体"/>
                <w:bCs/>
                <w:szCs w:val="21"/>
              </w:rPr>
              <w:t>年遂宁市环境质量公告》（</w:t>
            </w:r>
            <w:r w:rsidRPr="00112E77">
              <w:rPr>
                <w:bCs/>
                <w:szCs w:val="21"/>
              </w:rPr>
              <w:t>https://ssthjj.suining.gov.cn/hjzlgb/-/articles/43411922.shtml</w:t>
            </w:r>
            <w:r w:rsidRPr="00112E77">
              <w:rPr>
                <w:rFonts w:hAnsi="宋体"/>
                <w:bCs/>
                <w:szCs w:val="21"/>
              </w:rPr>
              <w:t>）</w:t>
            </w:r>
            <w:r w:rsidRPr="00112E77">
              <w:rPr>
                <w:rFonts w:hAnsi="宋体"/>
                <w:szCs w:val="21"/>
              </w:rPr>
              <w:t>来说明当地环境空气质量达</w:t>
            </w:r>
            <w:r w:rsidRPr="00112E77">
              <w:rPr>
                <w:rFonts w:hAnsi="宋体"/>
                <w:szCs w:val="21"/>
              </w:rPr>
              <w:lastRenderedPageBreak/>
              <w:t>标情况，具</w:t>
            </w:r>
            <w:r w:rsidRPr="00112E77">
              <w:rPr>
                <w:rFonts w:hAnsi="宋体"/>
                <w:bCs/>
                <w:szCs w:val="21"/>
              </w:rPr>
              <w:t>体数据如下：</w:t>
            </w:r>
          </w:p>
          <w:p w:rsidR="005533EC" w:rsidRPr="00112E77" w:rsidRDefault="00C57373">
            <w:pPr>
              <w:adjustRightInd w:val="0"/>
              <w:snapToGrid w:val="0"/>
              <w:spacing w:line="360" w:lineRule="auto"/>
              <w:ind w:firstLineChars="200" w:firstLine="420"/>
              <w:rPr>
                <w:rFonts w:hAnsi="宋体"/>
                <w:szCs w:val="21"/>
              </w:rPr>
            </w:pPr>
            <w:r w:rsidRPr="00112E77">
              <w:rPr>
                <w:rFonts w:hAnsi="宋体"/>
                <w:szCs w:val="21"/>
              </w:rPr>
              <w:t>202</w:t>
            </w:r>
            <w:r w:rsidRPr="00112E77">
              <w:rPr>
                <w:rFonts w:hAnsi="宋体" w:hint="eastAsia"/>
                <w:szCs w:val="21"/>
              </w:rPr>
              <w:t>2</w:t>
            </w:r>
            <w:r w:rsidRPr="00112E77">
              <w:rPr>
                <w:rFonts w:hAnsi="宋体"/>
                <w:szCs w:val="21"/>
              </w:rPr>
              <w:t>年本</w:t>
            </w:r>
            <w:r w:rsidRPr="00112E77">
              <w:rPr>
                <w:rFonts w:hAnsi="宋体" w:hint="eastAsia"/>
                <w:szCs w:val="21"/>
              </w:rPr>
              <w:t>年度</w:t>
            </w:r>
            <w:r w:rsidRPr="00112E77">
              <w:rPr>
                <w:rFonts w:hAnsi="宋体"/>
                <w:szCs w:val="21"/>
              </w:rPr>
              <w:t>遂宁市城区环境空气质量</w:t>
            </w:r>
            <w:r w:rsidRPr="00112E77">
              <w:rPr>
                <w:rFonts w:hAnsi="宋体"/>
                <w:szCs w:val="21"/>
              </w:rPr>
              <w:t>1</w:t>
            </w:r>
            <w:r w:rsidRPr="00112E77">
              <w:rPr>
                <w:rFonts w:hAnsi="宋体" w:hint="eastAsia"/>
                <w:szCs w:val="21"/>
              </w:rPr>
              <w:t>24</w:t>
            </w:r>
            <w:r w:rsidRPr="00112E77">
              <w:rPr>
                <w:rFonts w:hAnsi="宋体"/>
                <w:szCs w:val="21"/>
              </w:rPr>
              <w:t>天优、</w:t>
            </w:r>
            <w:r w:rsidRPr="00112E77">
              <w:rPr>
                <w:rFonts w:hAnsi="宋体" w:hint="eastAsia"/>
                <w:szCs w:val="21"/>
              </w:rPr>
              <w:t>208</w:t>
            </w:r>
            <w:r w:rsidRPr="00112E77">
              <w:rPr>
                <w:rFonts w:hAnsi="宋体"/>
                <w:szCs w:val="21"/>
              </w:rPr>
              <w:t>天良、</w:t>
            </w:r>
            <w:r w:rsidRPr="00112E77">
              <w:rPr>
                <w:rFonts w:hAnsi="宋体" w:hint="eastAsia"/>
                <w:szCs w:val="21"/>
              </w:rPr>
              <w:t>33</w:t>
            </w:r>
            <w:r w:rsidRPr="00112E77">
              <w:rPr>
                <w:rFonts w:hAnsi="宋体"/>
                <w:szCs w:val="21"/>
              </w:rPr>
              <w:t>天轻度污染，空气质量达标率为</w:t>
            </w:r>
            <w:r w:rsidRPr="00112E77">
              <w:rPr>
                <w:rFonts w:hAnsi="宋体" w:hint="eastAsia"/>
                <w:szCs w:val="21"/>
              </w:rPr>
              <w:t>91.0</w:t>
            </w:r>
            <w:r w:rsidRPr="00112E77">
              <w:rPr>
                <w:rFonts w:hAnsi="宋体"/>
                <w:szCs w:val="21"/>
              </w:rPr>
              <w:t>%</w:t>
            </w:r>
            <w:r w:rsidRPr="00112E77">
              <w:rPr>
                <w:rFonts w:hAnsi="宋体"/>
                <w:szCs w:val="21"/>
              </w:rPr>
              <w:t>，主要污染物</w:t>
            </w:r>
            <w:r w:rsidRPr="00112E77">
              <w:rPr>
                <w:rFonts w:hAnsi="宋体"/>
                <w:szCs w:val="21"/>
              </w:rPr>
              <w:t>SO</w:t>
            </w:r>
            <w:r w:rsidRPr="00112E77">
              <w:rPr>
                <w:rFonts w:hAnsi="宋体"/>
                <w:szCs w:val="21"/>
                <w:vertAlign w:val="subscript"/>
              </w:rPr>
              <w:t>2</w:t>
            </w:r>
            <w:r w:rsidRPr="00112E77">
              <w:rPr>
                <w:rFonts w:hAnsi="宋体"/>
                <w:szCs w:val="21"/>
              </w:rPr>
              <w:t>、</w:t>
            </w:r>
            <w:r w:rsidRPr="00112E77">
              <w:rPr>
                <w:rFonts w:hAnsi="宋体"/>
                <w:szCs w:val="21"/>
              </w:rPr>
              <w:t>NO</w:t>
            </w:r>
            <w:r w:rsidRPr="00112E77">
              <w:rPr>
                <w:rFonts w:hAnsi="宋体"/>
                <w:szCs w:val="21"/>
                <w:vertAlign w:val="subscript"/>
              </w:rPr>
              <w:t>2</w:t>
            </w:r>
            <w:r w:rsidRPr="00112E77">
              <w:rPr>
                <w:rFonts w:hAnsi="宋体"/>
                <w:szCs w:val="21"/>
              </w:rPr>
              <w:t>、</w:t>
            </w:r>
            <w:r w:rsidRPr="00112E77">
              <w:rPr>
                <w:rFonts w:hAnsi="宋体"/>
                <w:szCs w:val="21"/>
              </w:rPr>
              <w:t>PM</w:t>
            </w:r>
            <w:r w:rsidRPr="00112E77">
              <w:rPr>
                <w:rFonts w:hAnsi="宋体"/>
                <w:szCs w:val="21"/>
                <w:vertAlign w:val="subscript"/>
              </w:rPr>
              <w:t>10</w:t>
            </w:r>
            <w:r w:rsidRPr="00112E77">
              <w:rPr>
                <w:rFonts w:hAnsi="宋体"/>
                <w:szCs w:val="21"/>
              </w:rPr>
              <w:t>、</w:t>
            </w:r>
            <w:r w:rsidRPr="00112E77">
              <w:rPr>
                <w:rFonts w:hAnsi="宋体"/>
                <w:szCs w:val="21"/>
              </w:rPr>
              <w:t>PM</w:t>
            </w:r>
            <w:r w:rsidRPr="00112E77">
              <w:rPr>
                <w:rFonts w:hAnsi="宋体"/>
                <w:szCs w:val="21"/>
                <w:vertAlign w:val="subscript"/>
              </w:rPr>
              <w:t>2.5</w:t>
            </w:r>
            <w:r w:rsidRPr="00112E77">
              <w:rPr>
                <w:rFonts w:hAnsi="宋体"/>
                <w:szCs w:val="21"/>
              </w:rPr>
              <w:t>、</w:t>
            </w:r>
            <w:r w:rsidRPr="00112E77">
              <w:rPr>
                <w:rFonts w:hAnsi="宋体"/>
                <w:szCs w:val="21"/>
              </w:rPr>
              <w:t>CO</w:t>
            </w:r>
            <w:r w:rsidRPr="00112E77">
              <w:rPr>
                <w:rFonts w:hAnsi="宋体"/>
                <w:szCs w:val="21"/>
              </w:rPr>
              <w:t>和</w:t>
            </w:r>
            <w:r w:rsidRPr="00112E77">
              <w:rPr>
                <w:rFonts w:hAnsi="宋体"/>
                <w:szCs w:val="21"/>
              </w:rPr>
              <w:t>O</w:t>
            </w:r>
            <w:r w:rsidRPr="00112E77">
              <w:rPr>
                <w:rFonts w:hAnsi="宋体"/>
                <w:szCs w:val="21"/>
                <w:vertAlign w:val="subscript"/>
              </w:rPr>
              <w:t>3</w:t>
            </w:r>
            <w:r w:rsidRPr="00112E77">
              <w:rPr>
                <w:rFonts w:hAnsi="宋体"/>
                <w:szCs w:val="21"/>
              </w:rPr>
              <w:t>的均值分别为</w:t>
            </w:r>
            <w:r w:rsidRPr="00112E77">
              <w:rPr>
                <w:rFonts w:hAnsi="宋体" w:hint="eastAsia"/>
                <w:szCs w:val="21"/>
              </w:rPr>
              <w:t>9.8</w:t>
            </w:r>
            <w:r w:rsidRPr="00112E77">
              <w:rPr>
                <w:rFonts w:hAnsi="宋体"/>
                <w:szCs w:val="21"/>
              </w:rPr>
              <w:t>微克</w:t>
            </w:r>
            <w:r w:rsidRPr="00112E77">
              <w:rPr>
                <w:rFonts w:hAnsi="宋体"/>
                <w:szCs w:val="21"/>
              </w:rPr>
              <w:t>/</w:t>
            </w:r>
            <w:r w:rsidRPr="00112E77">
              <w:rPr>
                <w:rFonts w:hAnsi="宋体"/>
                <w:szCs w:val="21"/>
              </w:rPr>
              <w:t>立方米、</w:t>
            </w:r>
            <w:r w:rsidRPr="00112E77">
              <w:rPr>
                <w:rFonts w:hAnsi="宋体" w:hint="eastAsia"/>
                <w:szCs w:val="21"/>
              </w:rPr>
              <w:t>20.1</w:t>
            </w:r>
            <w:r w:rsidRPr="00112E77">
              <w:rPr>
                <w:rFonts w:hAnsi="宋体"/>
                <w:szCs w:val="21"/>
              </w:rPr>
              <w:t>微克</w:t>
            </w:r>
            <w:r w:rsidRPr="00112E77">
              <w:rPr>
                <w:rFonts w:hAnsi="宋体"/>
                <w:szCs w:val="21"/>
              </w:rPr>
              <w:t>/</w:t>
            </w:r>
            <w:r w:rsidRPr="00112E77">
              <w:rPr>
                <w:rFonts w:hAnsi="宋体"/>
                <w:szCs w:val="21"/>
              </w:rPr>
              <w:t>立方米、</w:t>
            </w:r>
            <w:r w:rsidRPr="00112E77">
              <w:rPr>
                <w:rFonts w:hAnsi="宋体" w:hint="eastAsia"/>
                <w:szCs w:val="21"/>
              </w:rPr>
              <w:t>54.0</w:t>
            </w:r>
            <w:r w:rsidRPr="00112E77">
              <w:rPr>
                <w:rFonts w:hAnsi="宋体"/>
                <w:szCs w:val="21"/>
              </w:rPr>
              <w:t>微克</w:t>
            </w:r>
            <w:r w:rsidRPr="00112E77">
              <w:rPr>
                <w:rFonts w:hAnsi="宋体"/>
                <w:szCs w:val="21"/>
              </w:rPr>
              <w:t>/</w:t>
            </w:r>
            <w:r w:rsidRPr="00112E77">
              <w:rPr>
                <w:rFonts w:hAnsi="宋体"/>
                <w:szCs w:val="21"/>
              </w:rPr>
              <w:t>立方米、</w:t>
            </w:r>
            <w:r w:rsidRPr="00112E77">
              <w:rPr>
                <w:rFonts w:hAnsi="宋体" w:hint="eastAsia"/>
                <w:szCs w:val="21"/>
              </w:rPr>
              <w:t>29.8</w:t>
            </w:r>
            <w:r w:rsidRPr="00112E77">
              <w:rPr>
                <w:rFonts w:hAnsi="宋体"/>
                <w:szCs w:val="21"/>
              </w:rPr>
              <w:t>微克</w:t>
            </w:r>
            <w:r w:rsidRPr="00112E77">
              <w:rPr>
                <w:rFonts w:hAnsi="宋体"/>
                <w:szCs w:val="21"/>
              </w:rPr>
              <w:t>/</w:t>
            </w:r>
            <w:r w:rsidRPr="00112E77">
              <w:rPr>
                <w:rFonts w:hAnsi="宋体"/>
                <w:szCs w:val="21"/>
              </w:rPr>
              <w:t>立方米、</w:t>
            </w:r>
            <w:r w:rsidRPr="00112E77">
              <w:rPr>
                <w:rFonts w:hAnsi="宋体" w:hint="eastAsia"/>
                <w:szCs w:val="21"/>
              </w:rPr>
              <w:t>0.9</w:t>
            </w:r>
            <w:r w:rsidRPr="00112E77">
              <w:rPr>
                <w:rFonts w:hAnsi="宋体"/>
                <w:szCs w:val="21"/>
              </w:rPr>
              <w:t>毫克</w:t>
            </w:r>
            <w:r w:rsidRPr="00112E77">
              <w:rPr>
                <w:rFonts w:hAnsi="宋体"/>
                <w:szCs w:val="21"/>
              </w:rPr>
              <w:t>/</w:t>
            </w:r>
            <w:r w:rsidRPr="00112E77">
              <w:rPr>
                <w:rFonts w:hAnsi="宋体"/>
                <w:szCs w:val="21"/>
              </w:rPr>
              <w:t>立方米和</w:t>
            </w:r>
            <w:r w:rsidRPr="00112E77">
              <w:rPr>
                <w:rFonts w:hAnsi="宋体" w:hint="eastAsia"/>
                <w:szCs w:val="21"/>
              </w:rPr>
              <w:t>146</w:t>
            </w:r>
            <w:r w:rsidRPr="00112E77">
              <w:rPr>
                <w:rFonts w:hAnsi="宋体"/>
                <w:szCs w:val="21"/>
              </w:rPr>
              <w:t>微克</w:t>
            </w:r>
            <w:r w:rsidRPr="00112E77">
              <w:rPr>
                <w:rFonts w:hAnsi="宋体"/>
                <w:szCs w:val="21"/>
              </w:rPr>
              <w:t>/</w:t>
            </w:r>
            <w:r w:rsidRPr="00112E77">
              <w:rPr>
                <w:rFonts w:hAnsi="宋体"/>
                <w:szCs w:val="21"/>
              </w:rPr>
              <w:t>立方米。</w:t>
            </w:r>
            <w:r w:rsidRPr="00112E77">
              <w:rPr>
                <w:rFonts w:hAnsi="宋体" w:hint="eastAsia"/>
                <w:szCs w:val="21"/>
              </w:rPr>
              <w:t>同比</w:t>
            </w:r>
            <w:r w:rsidRPr="00112E77">
              <w:rPr>
                <w:rFonts w:hAnsi="宋体"/>
                <w:szCs w:val="21"/>
              </w:rPr>
              <w:t>NO</w:t>
            </w:r>
            <w:r w:rsidRPr="00112E77">
              <w:rPr>
                <w:rFonts w:hAnsi="宋体"/>
                <w:szCs w:val="21"/>
                <w:vertAlign w:val="subscript"/>
              </w:rPr>
              <w:t>2</w:t>
            </w:r>
            <w:r w:rsidRPr="00112E77">
              <w:rPr>
                <w:rFonts w:hAnsi="宋体"/>
                <w:szCs w:val="21"/>
              </w:rPr>
              <w:t>、</w:t>
            </w:r>
            <w:r w:rsidRPr="00112E77">
              <w:rPr>
                <w:rFonts w:hAnsi="宋体"/>
                <w:szCs w:val="21"/>
              </w:rPr>
              <w:t>PM</w:t>
            </w:r>
            <w:r w:rsidRPr="00112E77">
              <w:rPr>
                <w:rFonts w:hAnsi="宋体"/>
                <w:szCs w:val="21"/>
                <w:vertAlign w:val="subscript"/>
              </w:rPr>
              <w:t>2.5</w:t>
            </w:r>
            <w:r w:rsidRPr="00112E77">
              <w:rPr>
                <w:rFonts w:hAnsi="宋体"/>
                <w:szCs w:val="21"/>
              </w:rPr>
              <w:t>浓度分别下降了</w:t>
            </w:r>
            <w:r w:rsidRPr="00112E77">
              <w:rPr>
                <w:rFonts w:hAnsi="宋体" w:hint="eastAsia"/>
                <w:szCs w:val="21"/>
              </w:rPr>
              <w:t>1.0</w:t>
            </w:r>
            <w:r w:rsidRPr="00112E77">
              <w:rPr>
                <w:rFonts w:hAnsi="宋体"/>
                <w:szCs w:val="21"/>
              </w:rPr>
              <w:t>%</w:t>
            </w:r>
            <w:r w:rsidRPr="00112E77">
              <w:rPr>
                <w:rFonts w:hAnsi="宋体"/>
                <w:szCs w:val="21"/>
              </w:rPr>
              <w:t>、</w:t>
            </w:r>
            <w:r w:rsidRPr="00112E77">
              <w:rPr>
                <w:rFonts w:hAnsi="宋体" w:hint="eastAsia"/>
                <w:szCs w:val="21"/>
              </w:rPr>
              <w:t>0.3</w:t>
            </w:r>
            <w:r w:rsidRPr="00112E77">
              <w:rPr>
                <w:rFonts w:hAnsi="宋体"/>
                <w:szCs w:val="21"/>
              </w:rPr>
              <w:t>%</w:t>
            </w:r>
            <w:r w:rsidRPr="00112E77">
              <w:rPr>
                <w:rFonts w:hAnsi="宋体" w:hint="eastAsia"/>
                <w:szCs w:val="21"/>
              </w:rPr>
              <w:t>，</w:t>
            </w:r>
            <w:r w:rsidRPr="00112E77">
              <w:rPr>
                <w:rFonts w:hAnsi="宋体"/>
                <w:szCs w:val="21"/>
              </w:rPr>
              <w:t>SO</w:t>
            </w:r>
            <w:r w:rsidRPr="00112E77">
              <w:rPr>
                <w:rFonts w:hAnsi="宋体"/>
                <w:szCs w:val="21"/>
                <w:vertAlign w:val="subscript"/>
              </w:rPr>
              <w:t>2</w:t>
            </w:r>
            <w:r w:rsidRPr="00112E77">
              <w:rPr>
                <w:rFonts w:hAnsi="宋体"/>
                <w:szCs w:val="21"/>
              </w:rPr>
              <w:t>、</w:t>
            </w:r>
            <w:r w:rsidRPr="00112E77">
              <w:rPr>
                <w:rFonts w:hAnsi="宋体"/>
                <w:szCs w:val="21"/>
              </w:rPr>
              <w:t>O</w:t>
            </w:r>
            <w:r w:rsidRPr="00112E77">
              <w:rPr>
                <w:rFonts w:hAnsi="宋体"/>
                <w:szCs w:val="21"/>
                <w:vertAlign w:val="subscript"/>
              </w:rPr>
              <w:t>3</w:t>
            </w:r>
            <w:r w:rsidRPr="00112E77">
              <w:rPr>
                <w:rFonts w:hAnsi="宋体" w:hint="eastAsia"/>
                <w:szCs w:val="21"/>
              </w:rPr>
              <w:t>和</w:t>
            </w:r>
            <w:r w:rsidRPr="00112E77">
              <w:rPr>
                <w:rFonts w:hAnsi="宋体"/>
                <w:szCs w:val="21"/>
              </w:rPr>
              <w:t>PM10</w:t>
            </w:r>
            <w:r w:rsidRPr="00112E77">
              <w:rPr>
                <w:rFonts w:hAnsi="宋体"/>
                <w:szCs w:val="21"/>
              </w:rPr>
              <w:t>浓度</w:t>
            </w:r>
            <w:r w:rsidRPr="00112E77">
              <w:rPr>
                <w:rFonts w:hAnsi="宋体" w:hint="eastAsia"/>
                <w:szCs w:val="21"/>
              </w:rPr>
              <w:t>分别</w:t>
            </w:r>
            <w:r w:rsidRPr="00112E77">
              <w:rPr>
                <w:rFonts w:hAnsi="宋体"/>
                <w:szCs w:val="21"/>
              </w:rPr>
              <w:t>上升了</w:t>
            </w:r>
            <w:r w:rsidRPr="00112E77">
              <w:rPr>
                <w:rFonts w:hAnsi="宋体" w:hint="eastAsia"/>
                <w:szCs w:val="21"/>
              </w:rPr>
              <w:t>21.0</w:t>
            </w:r>
            <w:r w:rsidRPr="00112E77">
              <w:rPr>
                <w:rFonts w:hAnsi="宋体"/>
                <w:szCs w:val="21"/>
              </w:rPr>
              <w:t>%</w:t>
            </w:r>
            <w:r w:rsidRPr="00112E77">
              <w:rPr>
                <w:rFonts w:hAnsi="宋体"/>
                <w:szCs w:val="21"/>
              </w:rPr>
              <w:t>、</w:t>
            </w:r>
            <w:r w:rsidRPr="00112E77">
              <w:rPr>
                <w:rFonts w:hAnsi="宋体" w:hint="eastAsia"/>
                <w:szCs w:val="21"/>
              </w:rPr>
              <w:t>16.2</w:t>
            </w:r>
            <w:r w:rsidRPr="00112E77">
              <w:rPr>
                <w:rFonts w:hAnsi="宋体"/>
                <w:szCs w:val="21"/>
              </w:rPr>
              <w:t>%</w:t>
            </w:r>
            <w:r w:rsidRPr="00112E77">
              <w:rPr>
                <w:rFonts w:hAnsi="宋体" w:hint="eastAsia"/>
                <w:szCs w:val="21"/>
              </w:rPr>
              <w:t>和</w:t>
            </w:r>
            <w:r w:rsidRPr="00112E77">
              <w:rPr>
                <w:rFonts w:hAnsi="宋体" w:hint="eastAsia"/>
                <w:szCs w:val="21"/>
              </w:rPr>
              <w:t>9.8</w:t>
            </w:r>
            <w:r w:rsidRPr="00112E77">
              <w:rPr>
                <w:rFonts w:hAnsi="宋体"/>
                <w:szCs w:val="21"/>
              </w:rPr>
              <w:t>%</w:t>
            </w:r>
            <w:r w:rsidRPr="00112E77">
              <w:rPr>
                <w:rFonts w:hAnsi="宋体" w:hint="eastAsia"/>
                <w:szCs w:val="21"/>
              </w:rPr>
              <w:t>，</w:t>
            </w:r>
            <w:r w:rsidRPr="00112E77">
              <w:rPr>
                <w:rFonts w:hAnsi="宋体"/>
                <w:szCs w:val="21"/>
              </w:rPr>
              <w:t>CO</w:t>
            </w:r>
            <w:r w:rsidRPr="00112E77">
              <w:rPr>
                <w:rFonts w:hAnsi="宋体" w:hint="eastAsia"/>
                <w:szCs w:val="21"/>
              </w:rPr>
              <w:t>浓度保持稳定</w:t>
            </w:r>
            <w:r w:rsidRPr="00112E77">
              <w:rPr>
                <w:rFonts w:hAnsi="宋体"/>
                <w:szCs w:val="21"/>
              </w:rPr>
              <w:t>，</w:t>
            </w:r>
            <w:r w:rsidRPr="00112E77">
              <w:rPr>
                <w:rFonts w:hAnsi="宋体" w:hint="eastAsia"/>
                <w:szCs w:val="21"/>
              </w:rPr>
              <w:t>各测点污染物浓度详见表：</w:t>
            </w:r>
          </w:p>
          <w:p w:rsidR="005533EC" w:rsidRPr="00112E77" w:rsidRDefault="00C57373">
            <w:pPr>
              <w:pStyle w:val="ac"/>
              <w:numPr>
                <w:ilvl w:val="0"/>
                <w:numId w:val="9"/>
              </w:numPr>
              <w:ind w:left="0" w:firstLine="0"/>
              <w:jc w:val="center"/>
              <w:rPr>
                <w:rFonts w:ascii="黑体" w:eastAsia="黑体" w:hAnsi="黑体"/>
                <w:b/>
                <w:szCs w:val="21"/>
              </w:rPr>
            </w:pPr>
            <w:r w:rsidRPr="00112E77">
              <w:rPr>
                <w:rFonts w:ascii="黑体" w:eastAsia="黑体" w:hAnsi="黑体"/>
                <w:b/>
                <w:szCs w:val="21"/>
              </w:rPr>
              <w:t>20</w:t>
            </w:r>
            <w:r w:rsidRPr="00112E77">
              <w:rPr>
                <w:rFonts w:ascii="黑体" w:eastAsia="黑体" w:hAnsi="黑体" w:hint="eastAsia"/>
                <w:b/>
                <w:szCs w:val="21"/>
              </w:rPr>
              <w:t>22</w:t>
            </w:r>
            <w:r w:rsidRPr="00112E77">
              <w:rPr>
                <w:rFonts w:ascii="黑体" w:eastAsia="黑体" w:hAnsi="黑体"/>
                <w:b/>
                <w:szCs w:val="21"/>
              </w:rPr>
              <w:t>年遂宁市城区环境空气质量主要污染物浓度</w:t>
            </w:r>
          </w:p>
          <w:tbl>
            <w:tblPr>
              <w:tblW w:w="8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5"/>
              <w:gridCol w:w="872"/>
              <w:gridCol w:w="962"/>
              <w:gridCol w:w="1099"/>
              <w:gridCol w:w="1225"/>
              <w:gridCol w:w="1109"/>
              <w:gridCol w:w="932"/>
              <w:gridCol w:w="1022"/>
            </w:tblGrid>
            <w:tr w:rsidR="005533EC" w:rsidRPr="00112E77">
              <w:trPr>
                <w:trHeight w:val="365"/>
                <w:jc w:val="center"/>
              </w:trPr>
              <w:tc>
                <w:tcPr>
                  <w:tcW w:w="945" w:type="dxa"/>
                  <w:vAlign w:val="center"/>
                </w:tcPr>
                <w:p w:rsidR="005533EC" w:rsidRPr="00112E77" w:rsidRDefault="00C57373">
                  <w:pPr>
                    <w:widowControl/>
                    <w:jc w:val="center"/>
                    <w:textAlignment w:val="center"/>
                    <w:rPr>
                      <w:rFonts w:hAnsi="宋体"/>
                      <w:b/>
                      <w:kern w:val="0"/>
                      <w:szCs w:val="21"/>
                    </w:rPr>
                  </w:pPr>
                  <w:r w:rsidRPr="00112E77">
                    <w:rPr>
                      <w:rFonts w:hAnsi="宋体" w:hint="eastAsia"/>
                      <w:b/>
                      <w:kern w:val="0"/>
                      <w:szCs w:val="21"/>
                    </w:rPr>
                    <w:t>点位</w:t>
                  </w:r>
                </w:p>
              </w:tc>
              <w:tc>
                <w:tcPr>
                  <w:tcW w:w="872"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二氧化硫季均浓度</w:t>
                  </w:r>
                  <w:r w:rsidRPr="00112E77">
                    <w:rPr>
                      <w:rFonts w:hAnsi="宋体" w:hint="eastAsia"/>
                      <w:b/>
                      <w:kern w:val="0"/>
                      <w:szCs w:val="21"/>
                    </w:rPr>
                    <w:t>（</w:t>
                  </w:r>
                  <w:r w:rsidRPr="00112E77">
                    <w:rPr>
                      <w:rFonts w:hAnsi="宋体" w:hint="eastAsia"/>
                      <w:b/>
                      <w:kern w:val="0"/>
                      <w:szCs w:val="21"/>
                    </w:rPr>
                    <w:t>ug</w:t>
                  </w:r>
                  <w:r w:rsidRPr="00112E77">
                    <w:rPr>
                      <w:rFonts w:hAnsi="宋体"/>
                      <w:b/>
                      <w:kern w:val="0"/>
                      <w:szCs w:val="21"/>
                    </w:rPr>
                    <w:t>/</w:t>
                  </w:r>
                  <w:r w:rsidRPr="00112E77">
                    <w:rPr>
                      <w:rFonts w:hAnsi="宋体" w:hint="eastAsia"/>
                      <w:b/>
                      <w:kern w:val="0"/>
                      <w:szCs w:val="21"/>
                    </w:rPr>
                    <w:t xml:space="preserve"> m</w:t>
                  </w:r>
                  <w:r w:rsidRPr="00112E77">
                    <w:rPr>
                      <w:rFonts w:hAnsi="宋体" w:hint="eastAsia"/>
                      <w:b/>
                      <w:kern w:val="0"/>
                      <w:szCs w:val="21"/>
                      <w:vertAlign w:val="superscript"/>
                    </w:rPr>
                    <w:t>3</w:t>
                  </w:r>
                  <w:r w:rsidRPr="00112E77">
                    <w:rPr>
                      <w:rFonts w:hAnsi="宋体" w:hint="eastAsia"/>
                      <w:b/>
                      <w:kern w:val="0"/>
                      <w:szCs w:val="21"/>
                    </w:rPr>
                    <w:t>）</w:t>
                  </w:r>
                </w:p>
              </w:tc>
              <w:tc>
                <w:tcPr>
                  <w:tcW w:w="962"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二氧化氮季均浓度</w:t>
                  </w:r>
                  <w:r w:rsidRPr="00112E77">
                    <w:rPr>
                      <w:rFonts w:hAnsi="宋体" w:hint="eastAsia"/>
                      <w:b/>
                      <w:kern w:val="0"/>
                      <w:szCs w:val="21"/>
                    </w:rPr>
                    <w:t>（</w:t>
                  </w:r>
                  <w:r w:rsidRPr="00112E77">
                    <w:rPr>
                      <w:rFonts w:hAnsi="宋体" w:hint="eastAsia"/>
                      <w:b/>
                      <w:kern w:val="0"/>
                      <w:szCs w:val="21"/>
                    </w:rPr>
                    <w:t>ug</w:t>
                  </w:r>
                  <w:r w:rsidRPr="00112E77">
                    <w:rPr>
                      <w:rFonts w:hAnsi="宋体"/>
                      <w:b/>
                      <w:kern w:val="0"/>
                      <w:szCs w:val="21"/>
                    </w:rPr>
                    <w:t>/</w:t>
                  </w:r>
                  <w:r w:rsidRPr="00112E77">
                    <w:rPr>
                      <w:rFonts w:hAnsi="宋体" w:hint="eastAsia"/>
                      <w:b/>
                      <w:kern w:val="0"/>
                      <w:szCs w:val="21"/>
                    </w:rPr>
                    <w:t xml:space="preserve"> m</w:t>
                  </w:r>
                  <w:r w:rsidRPr="00112E77">
                    <w:rPr>
                      <w:rFonts w:hAnsi="宋体" w:hint="eastAsia"/>
                      <w:b/>
                      <w:kern w:val="0"/>
                      <w:szCs w:val="21"/>
                      <w:vertAlign w:val="superscript"/>
                    </w:rPr>
                    <w:t>3</w:t>
                  </w:r>
                  <w:r w:rsidRPr="00112E77">
                    <w:rPr>
                      <w:rFonts w:hAnsi="宋体" w:hint="eastAsia"/>
                      <w:b/>
                      <w:kern w:val="0"/>
                      <w:szCs w:val="21"/>
                    </w:rPr>
                    <w:t>）</w:t>
                  </w:r>
                </w:p>
              </w:tc>
              <w:tc>
                <w:tcPr>
                  <w:tcW w:w="1099"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可吸入颗粒物</w:t>
                  </w:r>
                  <w:r w:rsidRPr="00112E77">
                    <w:rPr>
                      <w:rFonts w:hAnsi="宋体" w:hint="eastAsia"/>
                      <w:b/>
                      <w:kern w:val="0"/>
                      <w:szCs w:val="21"/>
                    </w:rPr>
                    <w:t>（</w:t>
                  </w:r>
                  <w:r w:rsidRPr="00112E77">
                    <w:rPr>
                      <w:rFonts w:hAnsi="宋体"/>
                      <w:b/>
                      <w:kern w:val="0"/>
                      <w:szCs w:val="21"/>
                    </w:rPr>
                    <w:t>PM10</w:t>
                  </w:r>
                  <w:r w:rsidRPr="00112E77">
                    <w:rPr>
                      <w:rFonts w:hAnsi="宋体" w:hint="eastAsia"/>
                      <w:b/>
                      <w:kern w:val="0"/>
                      <w:szCs w:val="21"/>
                    </w:rPr>
                    <w:t>）</w:t>
                  </w:r>
                  <w:r w:rsidRPr="00112E77">
                    <w:rPr>
                      <w:rFonts w:hAnsi="宋体"/>
                      <w:b/>
                      <w:kern w:val="0"/>
                      <w:szCs w:val="21"/>
                    </w:rPr>
                    <w:t>季均浓度</w:t>
                  </w:r>
                  <w:r w:rsidRPr="00112E77">
                    <w:rPr>
                      <w:rFonts w:hAnsi="宋体" w:hint="eastAsia"/>
                      <w:b/>
                      <w:kern w:val="0"/>
                      <w:szCs w:val="21"/>
                    </w:rPr>
                    <w:t>（</w:t>
                  </w:r>
                  <w:r w:rsidRPr="00112E77">
                    <w:rPr>
                      <w:rFonts w:hAnsi="宋体" w:hint="eastAsia"/>
                      <w:b/>
                      <w:kern w:val="0"/>
                      <w:szCs w:val="21"/>
                    </w:rPr>
                    <w:t>ug</w:t>
                  </w:r>
                  <w:r w:rsidRPr="00112E77">
                    <w:rPr>
                      <w:rFonts w:hAnsi="宋体"/>
                      <w:b/>
                      <w:kern w:val="0"/>
                      <w:szCs w:val="21"/>
                    </w:rPr>
                    <w:t>/</w:t>
                  </w:r>
                  <w:r w:rsidRPr="00112E77">
                    <w:rPr>
                      <w:rFonts w:hAnsi="宋体" w:hint="eastAsia"/>
                      <w:b/>
                      <w:kern w:val="0"/>
                      <w:szCs w:val="21"/>
                    </w:rPr>
                    <w:t xml:space="preserve"> m</w:t>
                  </w:r>
                  <w:r w:rsidRPr="00112E77">
                    <w:rPr>
                      <w:rFonts w:hAnsi="宋体" w:hint="eastAsia"/>
                      <w:b/>
                      <w:kern w:val="0"/>
                      <w:szCs w:val="21"/>
                      <w:vertAlign w:val="superscript"/>
                    </w:rPr>
                    <w:t>3</w:t>
                  </w:r>
                  <w:r w:rsidRPr="00112E77">
                    <w:rPr>
                      <w:rFonts w:hAnsi="宋体" w:hint="eastAsia"/>
                      <w:b/>
                      <w:kern w:val="0"/>
                      <w:szCs w:val="21"/>
                    </w:rPr>
                    <w:t>）</w:t>
                  </w:r>
                </w:p>
              </w:tc>
              <w:tc>
                <w:tcPr>
                  <w:tcW w:w="1225"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细颗粒物</w:t>
                  </w:r>
                  <w:r w:rsidRPr="00112E77">
                    <w:rPr>
                      <w:rFonts w:hAnsi="宋体" w:hint="eastAsia"/>
                      <w:b/>
                      <w:kern w:val="0"/>
                      <w:szCs w:val="21"/>
                    </w:rPr>
                    <w:t>（</w:t>
                  </w:r>
                  <w:r w:rsidRPr="00112E77">
                    <w:rPr>
                      <w:rFonts w:hAnsi="宋体"/>
                      <w:b/>
                      <w:kern w:val="0"/>
                      <w:szCs w:val="21"/>
                    </w:rPr>
                    <w:t>PM2.5</w:t>
                  </w:r>
                  <w:r w:rsidRPr="00112E77">
                    <w:rPr>
                      <w:rFonts w:hAnsi="宋体" w:hint="eastAsia"/>
                      <w:b/>
                      <w:kern w:val="0"/>
                      <w:szCs w:val="21"/>
                    </w:rPr>
                    <w:t>）</w:t>
                  </w:r>
                  <w:r w:rsidRPr="00112E77">
                    <w:rPr>
                      <w:rFonts w:hAnsi="宋体"/>
                      <w:b/>
                      <w:kern w:val="0"/>
                      <w:szCs w:val="21"/>
                    </w:rPr>
                    <w:t>季均浓度</w:t>
                  </w:r>
                  <w:r w:rsidRPr="00112E77">
                    <w:rPr>
                      <w:rFonts w:hAnsi="宋体" w:hint="eastAsia"/>
                      <w:b/>
                      <w:kern w:val="0"/>
                      <w:szCs w:val="21"/>
                    </w:rPr>
                    <w:t>（</w:t>
                  </w:r>
                  <w:r w:rsidRPr="00112E77">
                    <w:rPr>
                      <w:rFonts w:hAnsi="宋体" w:hint="eastAsia"/>
                      <w:b/>
                      <w:kern w:val="0"/>
                      <w:szCs w:val="21"/>
                    </w:rPr>
                    <w:t>ug</w:t>
                  </w:r>
                  <w:r w:rsidRPr="00112E77">
                    <w:rPr>
                      <w:rFonts w:hAnsi="宋体"/>
                      <w:b/>
                      <w:kern w:val="0"/>
                      <w:szCs w:val="21"/>
                    </w:rPr>
                    <w:t>/</w:t>
                  </w:r>
                  <w:r w:rsidRPr="00112E77">
                    <w:rPr>
                      <w:rFonts w:hAnsi="宋体" w:hint="eastAsia"/>
                      <w:b/>
                      <w:kern w:val="0"/>
                      <w:szCs w:val="21"/>
                    </w:rPr>
                    <w:t xml:space="preserve"> m</w:t>
                  </w:r>
                  <w:r w:rsidRPr="00112E77">
                    <w:rPr>
                      <w:rFonts w:hAnsi="宋体" w:hint="eastAsia"/>
                      <w:b/>
                      <w:kern w:val="0"/>
                      <w:szCs w:val="21"/>
                      <w:vertAlign w:val="superscript"/>
                    </w:rPr>
                    <w:t>3</w:t>
                  </w:r>
                  <w:r w:rsidRPr="00112E77">
                    <w:rPr>
                      <w:rFonts w:hAnsi="宋体" w:hint="eastAsia"/>
                      <w:b/>
                      <w:kern w:val="0"/>
                      <w:szCs w:val="21"/>
                    </w:rPr>
                    <w:t>）</w:t>
                  </w:r>
                </w:p>
              </w:tc>
              <w:tc>
                <w:tcPr>
                  <w:tcW w:w="1109"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一氧化碳季均浓度</w:t>
                  </w:r>
                  <w:r w:rsidRPr="00112E77">
                    <w:rPr>
                      <w:rFonts w:hAnsi="宋体" w:hint="eastAsia"/>
                      <w:b/>
                      <w:kern w:val="0"/>
                      <w:szCs w:val="21"/>
                    </w:rPr>
                    <w:t>（</w:t>
                  </w:r>
                  <w:r w:rsidRPr="00112E77">
                    <w:rPr>
                      <w:rFonts w:hAnsi="宋体" w:hint="eastAsia"/>
                      <w:b/>
                      <w:kern w:val="0"/>
                      <w:szCs w:val="21"/>
                    </w:rPr>
                    <w:t>mg</w:t>
                  </w:r>
                  <w:r w:rsidRPr="00112E77">
                    <w:rPr>
                      <w:rFonts w:hAnsi="宋体"/>
                      <w:b/>
                      <w:kern w:val="0"/>
                      <w:szCs w:val="21"/>
                    </w:rPr>
                    <w:t>/</w:t>
                  </w:r>
                  <w:r w:rsidRPr="00112E77">
                    <w:rPr>
                      <w:rFonts w:hAnsi="宋体" w:hint="eastAsia"/>
                      <w:b/>
                      <w:kern w:val="0"/>
                      <w:szCs w:val="21"/>
                    </w:rPr>
                    <w:t>m</w:t>
                  </w:r>
                  <w:r w:rsidRPr="00112E77">
                    <w:rPr>
                      <w:rFonts w:hAnsi="宋体" w:hint="eastAsia"/>
                      <w:b/>
                      <w:kern w:val="0"/>
                      <w:szCs w:val="21"/>
                      <w:vertAlign w:val="superscript"/>
                    </w:rPr>
                    <w:t>3</w:t>
                  </w:r>
                  <w:r w:rsidRPr="00112E77">
                    <w:rPr>
                      <w:rFonts w:hAnsi="宋体" w:hint="eastAsia"/>
                      <w:b/>
                      <w:kern w:val="0"/>
                      <w:szCs w:val="21"/>
                    </w:rPr>
                    <w:t>）</w:t>
                  </w:r>
                </w:p>
              </w:tc>
              <w:tc>
                <w:tcPr>
                  <w:tcW w:w="932"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臭氧季</w:t>
                  </w:r>
                </w:p>
                <w:p w:rsidR="005533EC" w:rsidRPr="00112E77" w:rsidRDefault="00C57373">
                  <w:pPr>
                    <w:widowControl/>
                    <w:jc w:val="center"/>
                    <w:textAlignment w:val="center"/>
                    <w:rPr>
                      <w:rFonts w:hAnsi="宋体"/>
                      <w:b/>
                      <w:kern w:val="0"/>
                      <w:szCs w:val="21"/>
                    </w:rPr>
                  </w:pPr>
                  <w:r w:rsidRPr="00112E77">
                    <w:rPr>
                      <w:rFonts w:hAnsi="宋体"/>
                      <w:b/>
                      <w:kern w:val="0"/>
                      <w:szCs w:val="21"/>
                    </w:rPr>
                    <w:t>均浓度</w:t>
                  </w:r>
                  <w:r w:rsidRPr="00112E77">
                    <w:rPr>
                      <w:rFonts w:hAnsi="宋体" w:hint="eastAsia"/>
                      <w:b/>
                      <w:kern w:val="0"/>
                      <w:szCs w:val="21"/>
                    </w:rPr>
                    <w:t>（</w:t>
                  </w:r>
                  <w:r w:rsidRPr="00112E77">
                    <w:rPr>
                      <w:rFonts w:hAnsi="宋体" w:hint="eastAsia"/>
                      <w:b/>
                      <w:kern w:val="0"/>
                      <w:szCs w:val="21"/>
                    </w:rPr>
                    <w:t>ug</w:t>
                  </w:r>
                  <w:r w:rsidRPr="00112E77">
                    <w:rPr>
                      <w:rFonts w:hAnsi="宋体"/>
                      <w:b/>
                      <w:kern w:val="0"/>
                      <w:szCs w:val="21"/>
                    </w:rPr>
                    <w:t>/</w:t>
                  </w:r>
                  <w:r w:rsidRPr="00112E77">
                    <w:rPr>
                      <w:rFonts w:hAnsi="宋体" w:hint="eastAsia"/>
                      <w:b/>
                      <w:kern w:val="0"/>
                      <w:szCs w:val="21"/>
                    </w:rPr>
                    <w:t xml:space="preserve"> m</w:t>
                  </w:r>
                  <w:r w:rsidRPr="00112E77">
                    <w:rPr>
                      <w:rFonts w:hAnsi="宋体" w:hint="eastAsia"/>
                      <w:b/>
                      <w:kern w:val="0"/>
                      <w:szCs w:val="21"/>
                      <w:vertAlign w:val="superscript"/>
                    </w:rPr>
                    <w:t>3</w:t>
                  </w:r>
                  <w:r w:rsidRPr="00112E77">
                    <w:rPr>
                      <w:rFonts w:hAnsi="宋体" w:hint="eastAsia"/>
                      <w:b/>
                      <w:kern w:val="0"/>
                      <w:szCs w:val="21"/>
                    </w:rPr>
                    <w:t>）</w:t>
                  </w:r>
                </w:p>
              </w:tc>
              <w:tc>
                <w:tcPr>
                  <w:tcW w:w="1022" w:type="dxa"/>
                  <w:vAlign w:val="center"/>
                </w:tcPr>
                <w:p w:rsidR="005533EC" w:rsidRPr="00112E77" w:rsidRDefault="00C57373">
                  <w:pPr>
                    <w:widowControl/>
                    <w:jc w:val="center"/>
                    <w:textAlignment w:val="center"/>
                    <w:rPr>
                      <w:rFonts w:hAnsi="宋体"/>
                      <w:b/>
                      <w:kern w:val="0"/>
                      <w:szCs w:val="21"/>
                    </w:rPr>
                  </w:pPr>
                  <w:r w:rsidRPr="00112E77">
                    <w:rPr>
                      <w:rFonts w:hAnsi="宋体"/>
                      <w:b/>
                      <w:kern w:val="0"/>
                      <w:szCs w:val="21"/>
                    </w:rPr>
                    <w:t>环境空气质量综合指数</w:t>
                  </w:r>
                </w:p>
              </w:tc>
            </w:tr>
            <w:tr w:rsidR="005533EC" w:rsidRPr="00112E77">
              <w:trPr>
                <w:trHeight w:val="365"/>
                <w:jc w:val="center"/>
              </w:trPr>
              <w:tc>
                <w:tcPr>
                  <w:tcW w:w="945" w:type="dxa"/>
                  <w:vAlign w:val="center"/>
                </w:tcPr>
                <w:p w:rsidR="005533EC" w:rsidRPr="00112E77" w:rsidRDefault="00C57373">
                  <w:pPr>
                    <w:jc w:val="center"/>
                    <w:rPr>
                      <w:rFonts w:ascii="宋体" w:hAnsi="宋体"/>
                      <w:szCs w:val="21"/>
                    </w:rPr>
                  </w:pPr>
                  <w:r w:rsidRPr="00112E77">
                    <w:rPr>
                      <w:rFonts w:hint="eastAsia"/>
                      <w:szCs w:val="21"/>
                    </w:rPr>
                    <w:t>市</w:t>
                  </w:r>
                  <w:r w:rsidRPr="00112E77">
                    <w:rPr>
                      <w:szCs w:val="21"/>
                    </w:rPr>
                    <w:t>监</w:t>
                  </w:r>
                </w:p>
                <w:p w:rsidR="005533EC" w:rsidRPr="00112E77" w:rsidRDefault="00C57373">
                  <w:pPr>
                    <w:jc w:val="center"/>
                    <w:rPr>
                      <w:rFonts w:ascii="宋体" w:hAnsi="宋体" w:cs="宋体"/>
                      <w:szCs w:val="21"/>
                    </w:rPr>
                  </w:pPr>
                  <w:r w:rsidRPr="00112E77">
                    <w:rPr>
                      <w:szCs w:val="21"/>
                    </w:rPr>
                    <w:t>测站</w:t>
                  </w:r>
                </w:p>
              </w:tc>
              <w:tc>
                <w:tcPr>
                  <w:tcW w:w="872" w:type="dxa"/>
                  <w:vAlign w:val="center"/>
                </w:tcPr>
                <w:p w:rsidR="005533EC" w:rsidRPr="00112E77" w:rsidRDefault="00C57373">
                  <w:pPr>
                    <w:jc w:val="center"/>
                    <w:rPr>
                      <w:rFonts w:ascii="宋体" w:hAnsi="宋体" w:cs="宋体"/>
                      <w:szCs w:val="21"/>
                    </w:rPr>
                  </w:pPr>
                  <w:r w:rsidRPr="00112E77">
                    <w:rPr>
                      <w:szCs w:val="21"/>
                    </w:rPr>
                    <w:t>8.6</w:t>
                  </w:r>
                </w:p>
              </w:tc>
              <w:tc>
                <w:tcPr>
                  <w:tcW w:w="962" w:type="dxa"/>
                  <w:vAlign w:val="center"/>
                </w:tcPr>
                <w:p w:rsidR="005533EC" w:rsidRPr="00112E77" w:rsidRDefault="00C57373">
                  <w:pPr>
                    <w:jc w:val="center"/>
                    <w:rPr>
                      <w:rFonts w:ascii="宋体" w:hAnsi="宋体" w:cs="宋体"/>
                      <w:szCs w:val="21"/>
                    </w:rPr>
                  </w:pPr>
                  <w:r w:rsidRPr="00112E77">
                    <w:rPr>
                      <w:szCs w:val="21"/>
                    </w:rPr>
                    <w:t>20.5</w:t>
                  </w:r>
                </w:p>
              </w:tc>
              <w:tc>
                <w:tcPr>
                  <w:tcW w:w="1099" w:type="dxa"/>
                  <w:vAlign w:val="center"/>
                </w:tcPr>
                <w:p w:rsidR="005533EC" w:rsidRPr="00112E77" w:rsidRDefault="00C57373">
                  <w:pPr>
                    <w:jc w:val="center"/>
                    <w:rPr>
                      <w:rFonts w:ascii="宋体" w:hAnsi="宋体" w:cs="宋体"/>
                      <w:szCs w:val="21"/>
                    </w:rPr>
                  </w:pPr>
                  <w:r w:rsidRPr="00112E77">
                    <w:rPr>
                      <w:szCs w:val="21"/>
                    </w:rPr>
                    <w:t>52.4</w:t>
                  </w:r>
                </w:p>
              </w:tc>
              <w:tc>
                <w:tcPr>
                  <w:tcW w:w="1225" w:type="dxa"/>
                  <w:vAlign w:val="center"/>
                </w:tcPr>
                <w:p w:rsidR="005533EC" w:rsidRPr="00112E77" w:rsidRDefault="00C57373">
                  <w:pPr>
                    <w:jc w:val="center"/>
                    <w:rPr>
                      <w:rFonts w:ascii="宋体" w:hAnsi="宋体" w:cs="宋体"/>
                      <w:szCs w:val="21"/>
                    </w:rPr>
                  </w:pPr>
                  <w:r w:rsidRPr="00112E77">
                    <w:rPr>
                      <w:szCs w:val="21"/>
                    </w:rPr>
                    <w:t>28.7</w:t>
                  </w:r>
                </w:p>
              </w:tc>
              <w:tc>
                <w:tcPr>
                  <w:tcW w:w="1109" w:type="dxa"/>
                  <w:vAlign w:val="center"/>
                </w:tcPr>
                <w:p w:rsidR="005533EC" w:rsidRPr="00112E77" w:rsidRDefault="00C57373">
                  <w:pPr>
                    <w:jc w:val="center"/>
                    <w:rPr>
                      <w:rFonts w:ascii="宋体" w:hAnsi="宋体" w:cs="宋体"/>
                      <w:szCs w:val="21"/>
                    </w:rPr>
                  </w:pPr>
                  <w:r w:rsidRPr="00112E77">
                    <w:rPr>
                      <w:szCs w:val="21"/>
                    </w:rPr>
                    <w:t>0.9</w:t>
                  </w:r>
                </w:p>
              </w:tc>
              <w:tc>
                <w:tcPr>
                  <w:tcW w:w="932" w:type="dxa"/>
                  <w:vAlign w:val="center"/>
                </w:tcPr>
                <w:p w:rsidR="005533EC" w:rsidRPr="00112E77" w:rsidRDefault="00C57373">
                  <w:pPr>
                    <w:jc w:val="center"/>
                    <w:rPr>
                      <w:rFonts w:ascii="宋体" w:hAnsi="宋体" w:cs="宋体"/>
                      <w:szCs w:val="21"/>
                    </w:rPr>
                  </w:pPr>
                  <w:r w:rsidRPr="00112E77">
                    <w:rPr>
                      <w:szCs w:val="21"/>
                    </w:rPr>
                    <w:t>143</w:t>
                  </w:r>
                </w:p>
              </w:tc>
              <w:tc>
                <w:tcPr>
                  <w:tcW w:w="1022" w:type="dxa"/>
                  <w:vAlign w:val="center"/>
                </w:tcPr>
                <w:p w:rsidR="005533EC" w:rsidRPr="00112E77" w:rsidRDefault="00C57373">
                  <w:pPr>
                    <w:jc w:val="center"/>
                    <w:rPr>
                      <w:rFonts w:ascii="宋体" w:hAnsi="宋体" w:cs="宋体"/>
                      <w:szCs w:val="21"/>
                    </w:rPr>
                  </w:pPr>
                  <w:r w:rsidRPr="00112E77">
                    <w:rPr>
                      <w:szCs w:val="21"/>
                    </w:rPr>
                    <w:t>3.34</w:t>
                  </w:r>
                </w:p>
              </w:tc>
            </w:tr>
            <w:tr w:rsidR="005533EC" w:rsidRPr="00112E77">
              <w:trPr>
                <w:trHeight w:val="365"/>
                <w:jc w:val="center"/>
              </w:trPr>
              <w:tc>
                <w:tcPr>
                  <w:tcW w:w="945" w:type="dxa"/>
                  <w:vAlign w:val="center"/>
                </w:tcPr>
                <w:p w:rsidR="005533EC" w:rsidRPr="00112E77" w:rsidRDefault="00C57373">
                  <w:pPr>
                    <w:jc w:val="center"/>
                    <w:rPr>
                      <w:rFonts w:ascii="宋体" w:hAnsi="宋体"/>
                      <w:szCs w:val="21"/>
                    </w:rPr>
                  </w:pPr>
                  <w:r w:rsidRPr="00112E77">
                    <w:rPr>
                      <w:szCs w:val="21"/>
                    </w:rPr>
                    <w:t>美宁食</w:t>
                  </w:r>
                </w:p>
                <w:p w:rsidR="005533EC" w:rsidRPr="00112E77" w:rsidRDefault="00C57373">
                  <w:pPr>
                    <w:jc w:val="center"/>
                    <w:rPr>
                      <w:rFonts w:ascii="宋体" w:hAnsi="宋体" w:cs="宋体"/>
                      <w:szCs w:val="21"/>
                    </w:rPr>
                  </w:pPr>
                  <w:r w:rsidRPr="00112E77">
                    <w:rPr>
                      <w:szCs w:val="21"/>
                    </w:rPr>
                    <w:t>品公司</w:t>
                  </w:r>
                </w:p>
              </w:tc>
              <w:tc>
                <w:tcPr>
                  <w:tcW w:w="872" w:type="dxa"/>
                  <w:vAlign w:val="center"/>
                </w:tcPr>
                <w:p w:rsidR="005533EC" w:rsidRPr="00112E77" w:rsidRDefault="00C57373">
                  <w:pPr>
                    <w:jc w:val="center"/>
                    <w:rPr>
                      <w:rFonts w:ascii="宋体" w:hAnsi="宋体" w:cs="宋体"/>
                      <w:szCs w:val="21"/>
                    </w:rPr>
                  </w:pPr>
                  <w:r w:rsidRPr="00112E77">
                    <w:rPr>
                      <w:szCs w:val="21"/>
                    </w:rPr>
                    <w:t>10.4</w:t>
                  </w:r>
                </w:p>
              </w:tc>
              <w:tc>
                <w:tcPr>
                  <w:tcW w:w="962" w:type="dxa"/>
                  <w:vAlign w:val="center"/>
                </w:tcPr>
                <w:p w:rsidR="005533EC" w:rsidRPr="00112E77" w:rsidRDefault="00C57373">
                  <w:pPr>
                    <w:jc w:val="center"/>
                    <w:rPr>
                      <w:rFonts w:ascii="宋体" w:hAnsi="宋体" w:cs="宋体"/>
                      <w:szCs w:val="21"/>
                    </w:rPr>
                  </w:pPr>
                  <w:r w:rsidRPr="00112E77">
                    <w:rPr>
                      <w:szCs w:val="21"/>
                    </w:rPr>
                    <w:t>22.7</w:t>
                  </w:r>
                </w:p>
              </w:tc>
              <w:tc>
                <w:tcPr>
                  <w:tcW w:w="1099" w:type="dxa"/>
                  <w:vAlign w:val="center"/>
                </w:tcPr>
                <w:p w:rsidR="005533EC" w:rsidRPr="00112E77" w:rsidRDefault="00C57373">
                  <w:pPr>
                    <w:jc w:val="center"/>
                    <w:rPr>
                      <w:rFonts w:ascii="宋体" w:hAnsi="宋体" w:cs="宋体"/>
                      <w:szCs w:val="21"/>
                    </w:rPr>
                  </w:pPr>
                  <w:r w:rsidRPr="00112E77">
                    <w:rPr>
                      <w:szCs w:val="21"/>
                    </w:rPr>
                    <w:t>60.4</w:t>
                  </w:r>
                </w:p>
              </w:tc>
              <w:tc>
                <w:tcPr>
                  <w:tcW w:w="1225" w:type="dxa"/>
                  <w:vAlign w:val="center"/>
                </w:tcPr>
                <w:p w:rsidR="005533EC" w:rsidRPr="00112E77" w:rsidRDefault="00C57373">
                  <w:pPr>
                    <w:jc w:val="center"/>
                    <w:rPr>
                      <w:rFonts w:ascii="宋体" w:hAnsi="宋体" w:cs="宋体"/>
                      <w:szCs w:val="21"/>
                    </w:rPr>
                  </w:pPr>
                  <w:r w:rsidRPr="00112E77">
                    <w:rPr>
                      <w:szCs w:val="21"/>
                    </w:rPr>
                    <w:t>30.0</w:t>
                  </w:r>
                </w:p>
              </w:tc>
              <w:tc>
                <w:tcPr>
                  <w:tcW w:w="1109" w:type="dxa"/>
                  <w:vAlign w:val="center"/>
                </w:tcPr>
                <w:p w:rsidR="005533EC" w:rsidRPr="00112E77" w:rsidRDefault="00C57373">
                  <w:pPr>
                    <w:jc w:val="center"/>
                    <w:rPr>
                      <w:rFonts w:ascii="宋体" w:hAnsi="宋体" w:cs="宋体"/>
                      <w:szCs w:val="21"/>
                    </w:rPr>
                  </w:pPr>
                  <w:r w:rsidRPr="00112E77">
                    <w:rPr>
                      <w:szCs w:val="21"/>
                    </w:rPr>
                    <w:t>0.9</w:t>
                  </w:r>
                </w:p>
              </w:tc>
              <w:tc>
                <w:tcPr>
                  <w:tcW w:w="932" w:type="dxa"/>
                  <w:vAlign w:val="center"/>
                </w:tcPr>
                <w:p w:rsidR="005533EC" w:rsidRPr="00112E77" w:rsidRDefault="00C57373">
                  <w:pPr>
                    <w:jc w:val="center"/>
                    <w:rPr>
                      <w:rFonts w:ascii="宋体" w:hAnsi="宋体" w:cs="宋体"/>
                      <w:szCs w:val="21"/>
                    </w:rPr>
                  </w:pPr>
                  <w:r w:rsidRPr="00112E77">
                    <w:rPr>
                      <w:szCs w:val="21"/>
                    </w:rPr>
                    <w:t>146</w:t>
                  </w:r>
                </w:p>
              </w:tc>
              <w:tc>
                <w:tcPr>
                  <w:tcW w:w="1022" w:type="dxa"/>
                  <w:vAlign w:val="center"/>
                </w:tcPr>
                <w:p w:rsidR="005533EC" w:rsidRPr="00112E77" w:rsidRDefault="00C57373">
                  <w:pPr>
                    <w:jc w:val="center"/>
                    <w:rPr>
                      <w:rFonts w:ascii="宋体" w:hAnsi="宋体" w:cs="宋体"/>
                      <w:szCs w:val="21"/>
                    </w:rPr>
                  </w:pPr>
                  <w:r w:rsidRPr="00112E77">
                    <w:rPr>
                      <w:szCs w:val="21"/>
                    </w:rPr>
                    <w:t>3.60</w:t>
                  </w:r>
                </w:p>
              </w:tc>
            </w:tr>
            <w:tr w:rsidR="005533EC" w:rsidRPr="00112E77">
              <w:trPr>
                <w:trHeight w:val="365"/>
                <w:jc w:val="center"/>
              </w:trPr>
              <w:tc>
                <w:tcPr>
                  <w:tcW w:w="945" w:type="dxa"/>
                  <w:vAlign w:val="center"/>
                </w:tcPr>
                <w:p w:rsidR="005533EC" w:rsidRPr="00112E77" w:rsidRDefault="00C57373">
                  <w:pPr>
                    <w:jc w:val="center"/>
                    <w:rPr>
                      <w:rFonts w:ascii="宋体" w:hAnsi="宋体"/>
                      <w:szCs w:val="21"/>
                    </w:rPr>
                  </w:pPr>
                  <w:r w:rsidRPr="00112E77">
                    <w:rPr>
                      <w:szCs w:val="21"/>
                    </w:rPr>
                    <w:t>行政</w:t>
                  </w:r>
                </w:p>
                <w:p w:rsidR="005533EC" w:rsidRPr="00112E77" w:rsidRDefault="00C57373">
                  <w:pPr>
                    <w:jc w:val="center"/>
                    <w:rPr>
                      <w:rFonts w:ascii="宋体" w:hAnsi="宋体" w:cs="宋体"/>
                      <w:szCs w:val="21"/>
                    </w:rPr>
                  </w:pPr>
                  <w:r w:rsidRPr="00112E77">
                    <w:rPr>
                      <w:szCs w:val="21"/>
                    </w:rPr>
                    <w:t>中心</w:t>
                  </w:r>
                </w:p>
              </w:tc>
              <w:tc>
                <w:tcPr>
                  <w:tcW w:w="872" w:type="dxa"/>
                  <w:vAlign w:val="center"/>
                </w:tcPr>
                <w:p w:rsidR="005533EC" w:rsidRPr="00112E77" w:rsidRDefault="00C57373">
                  <w:pPr>
                    <w:jc w:val="center"/>
                    <w:rPr>
                      <w:rFonts w:ascii="宋体" w:hAnsi="宋体" w:cs="宋体"/>
                      <w:szCs w:val="21"/>
                    </w:rPr>
                  </w:pPr>
                  <w:r w:rsidRPr="00112E77">
                    <w:rPr>
                      <w:szCs w:val="21"/>
                    </w:rPr>
                    <w:t>10.5</w:t>
                  </w:r>
                </w:p>
              </w:tc>
              <w:tc>
                <w:tcPr>
                  <w:tcW w:w="962" w:type="dxa"/>
                  <w:vAlign w:val="center"/>
                </w:tcPr>
                <w:p w:rsidR="005533EC" w:rsidRPr="00112E77" w:rsidRDefault="00C57373">
                  <w:pPr>
                    <w:jc w:val="center"/>
                    <w:rPr>
                      <w:rFonts w:ascii="宋体" w:hAnsi="宋体" w:cs="宋体"/>
                      <w:szCs w:val="21"/>
                    </w:rPr>
                  </w:pPr>
                  <w:r w:rsidRPr="00112E77">
                    <w:rPr>
                      <w:szCs w:val="21"/>
                    </w:rPr>
                    <w:t>17.0</w:t>
                  </w:r>
                </w:p>
              </w:tc>
              <w:tc>
                <w:tcPr>
                  <w:tcW w:w="1099" w:type="dxa"/>
                  <w:vAlign w:val="center"/>
                </w:tcPr>
                <w:p w:rsidR="005533EC" w:rsidRPr="00112E77" w:rsidRDefault="00C57373">
                  <w:pPr>
                    <w:jc w:val="center"/>
                    <w:rPr>
                      <w:rFonts w:ascii="宋体" w:hAnsi="宋体" w:cs="宋体"/>
                      <w:szCs w:val="21"/>
                    </w:rPr>
                  </w:pPr>
                  <w:r w:rsidRPr="00112E77">
                    <w:rPr>
                      <w:szCs w:val="21"/>
                    </w:rPr>
                    <w:t>49.8</w:t>
                  </w:r>
                </w:p>
              </w:tc>
              <w:tc>
                <w:tcPr>
                  <w:tcW w:w="1225" w:type="dxa"/>
                  <w:vAlign w:val="center"/>
                </w:tcPr>
                <w:p w:rsidR="005533EC" w:rsidRPr="00112E77" w:rsidRDefault="00C57373">
                  <w:pPr>
                    <w:jc w:val="center"/>
                    <w:rPr>
                      <w:rFonts w:ascii="宋体" w:hAnsi="宋体" w:cs="宋体"/>
                      <w:szCs w:val="21"/>
                    </w:rPr>
                  </w:pPr>
                  <w:r w:rsidRPr="00112E77">
                    <w:rPr>
                      <w:szCs w:val="21"/>
                    </w:rPr>
                    <w:t>30.9</w:t>
                  </w:r>
                </w:p>
              </w:tc>
              <w:tc>
                <w:tcPr>
                  <w:tcW w:w="1109" w:type="dxa"/>
                  <w:vAlign w:val="center"/>
                </w:tcPr>
                <w:p w:rsidR="005533EC" w:rsidRPr="00112E77" w:rsidRDefault="00C57373">
                  <w:pPr>
                    <w:jc w:val="center"/>
                    <w:rPr>
                      <w:rFonts w:ascii="宋体" w:hAnsi="宋体" w:cs="宋体"/>
                      <w:szCs w:val="21"/>
                    </w:rPr>
                  </w:pPr>
                  <w:r w:rsidRPr="00112E77">
                    <w:rPr>
                      <w:szCs w:val="21"/>
                    </w:rPr>
                    <w:t>0.9</w:t>
                  </w:r>
                </w:p>
              </w:tc>
              <w:tc>
                <w:tcPr>
                  <w:tcW w:w="932" w:type="dxa"/>
                  <w:vAlign w:val="center"/>
                </w:tcPr>
                <w:p w:rsidR="005533EC" w:rsidRPr="00112E77" w:rsidRDefault="00C57373">
                  <w:pPr>
                    <w:jc w:val="center"/>
                    <w:rPr>
                      <w:rFonts w:ascii="宋体" w:hAnsi="宋体" w:cs="宋体"/>
                      <w:szCs w:val="21"/>
                    </w:rPr>
                  </w:pPr>
                  <w:r w:rsidRPr="00112E77">
                    <w:rPr>
                      <w:szCs w:val="21"/>
                    </w:rPr>
                    <w:t>147</w:t>
                  </w:r>
                </w:p>
              </w:tc>
              <w:tc>
                <w:tcPr>
                  <w:tcW w:w="1022" w:type="dxa"/>
                  <w:vAlign w:val="center"/>
                </w:tcPr>
                <w:p w:rsidR="005533EC" w:rsidRPr="00112E77" w:rsidRDefault="00C57373">
                  <w:pPr>
                    <w:jc w:val="center"/>
                    <w:rPr>
                      <w:rFonts w:ascii="宋体" w:hAnsi="宋体" w:cs="宋体"/>
                      <w:szCs w:val="21"/>
                    </w:rPr>
                  </w:pPr>
                  <w:r w:rsidRPr="00112E77">
                    <w:rPr>
                      <w:szCs w:val="21"/>
                    </w:rPr>
                    <w:t>3.34</w:t>
                  </w:r>
                </w:p>
              </w:tc>
            </w:tr>
            <w:tr w:rsidR="005533EC" w:rsidRPr="00112E77">
              <w:trPr>
                <w:trHeight w:val="365"/>
                <w:jc w:val="center"/>
              </w:trPr>
              <w:tc>
                <w:tcPr>
                  <w:tcW w:w="945" w:type="dxa"/>
                  <w:vAlign w:val="center"/>
                </w:tcPr>
                <w:p w:rsidR="005533EC" w:rsidRPr="00112E77" w:rsidRDefault="00C57373">
                  <w:pPr>
                    <w:jc w:val="center"/>
                    <w:rPr>
                      <w:rFonts w:ascii="宋体" w:hAnsi="宋体" w:cs="宋体"/>
                      <w:szCs w:val="21"/>
                    </w:rPr>
                  </w:pPr>
                  <w:r w:rsidRPr="00112E77">
                    <w:rPr>
                      <w:szCs w:val="21"/>
                    </w:rPr>
                    <w:t>石溪浩</w:t>
                  </w:r>
                </w:p>
              </w:tc>
              <w:tc>
                <w:tcPr>
                  <w:tcW w:w="872" w:type="dxa"/>
                  <w:vAlign w:val="center"/>
                </w:tcPr>
                <w:p w:rsidR="005533EC" w:rsidRPr="00112E77" w:rsidRDefault="00C57373">
                  <w:pPr>
                    <w:jc w:val="center"/>
                    <w:rPr>
                      <w:rFonts w:ascii="宋体" w:hAnsi="宋体" w:cs="宋体"/>
                      <w:szCs w:val="21"/>
                    </w:rPr>
                  </w:pPr>
                  <w:r w:rsidRPr="00112E77">
                    <w:rPr>
                      <w:szCs w:val="21"/>
                    </w:rPr>
                    <w:t>8.7</w:t>
                  </w:r>
                </w:p>
              </w:tc>
              <w:tc>
                <w:tcPr>
                  <w:tcW w:w="962" w:type="dxa"/>
                  <w:vAlign w:val="center"/>
                </w:tcPr>
                <w:p w:rsidR="005533EC" w:rsidRPr="00112E77" w:rsidRDefault="00C57373">
                  <w:pPr>
                    <w:jc w:val="center"/>
                    <w:rPr>
                      <w:rFonts w:ascii="宋体" w:hAnsi="宋体" w:cs="宋体"/>
                      <w:szCs w:val="21"/>
                    </w:rPr>
                  </w:pPr>
                  <w:r w:rsidRPr="00112E77">
                    <w:rPr>
                      <w:szCs w:val="21"/>
                    </w:rPr>
                    <w:t>19.7</w:t>
                  </w:r>
                </w:p>
              </w:tc>
              <w:tc>
                <w:tcPr>
                  <w:tcW w:w="1099" w:type="dxa"/>
                  <w:vAlign w:val="center"/>
                </w:tcPr>
                <w:p w:rsidR="005533EC" w:rsidRPr="00112E77" w:rsidRDefault="00C57373">
                  <w:pPr>
                    <w:jc w:val="center"/>
                    <w:rPr>
                      <w:rFonts w:ascii="宋体" w:hAnsi="宋体" w:cs="宋体"/>
                      <w:szCs w:val="21"/>
                    </w:rPr>
                  </w:pPr>
                  <w:r w:rsidRPr="00112E77">
                    <w:rPr>
                      <w:szCs w:val="21"/>
                    </w:rPr>
                    <w:t>65.5</w:t>
                  </w:r>
                </w:p>
              </w:tc>
              <w:tc>
                <w:tcPr>
                  <w:tcW w:w="1225" w:type="dxa"/>
                  <w:vAlign w:val="center"/>
                </w:tcPr>
                <w:p w:rsidR="005533EC" w:rsidRPr="00112E77" w:rsidRDefault="00C57373">
                  <w:pPr>
                    <w:jc w:val="center"/>
                    <w:rPr>
                      <w:rFonts w:ascii="宋体" w:hAnsi="宋体" w:cs="宋体"/>
                      <w:szCs w:val="21"/>
                    </w:rPr>
                  </w:pPr>
                  <w:r w:rsidRPr="00112E77">
                    <w:rPr>
                      <w:szCs w:val="21"/>
                    </w:rPr>
                    <w:t>30.0</w:t>
                  </w:r>
                </w:p>
              </w:tc>
              <w:tc>
                <w:tcPr>
                  <w:tcW w:w="1109" w:type="dxa"/>
                  <w:vAlign w:val="center"/>
                </w:tcPr>
                <w:p w:rsidR="005533EC" w:rsidRPr="00112E77" w:rsidRDefault="00C57373">
                  <w:pPr>
                    <w:jc w:val="center"/>
                    <w:rPr>
                      <w:rFonts w:ascii="宋体" w:hAnsi="宋体" w:cs="宋体"/>
                      <w:szCs w:val="21"/>
                    </w:rPr>
                  </w:pPr>
                  <w:r w:rsidRPr="00112E77">
                    <w:rPr>
                      <w:szCs w:val="21"/>
                    </w:rPr>
                    <w:t>0.9</w:t>
                  </w:r>
                </w:p>
              </w:tc>
              <w:tc>
                <w:tcPr>
                  <w:tcW w:w="932" w:type="dxa"/>
                  <w:vAlign w:val="center"/>
                </w:tcPr>
                <w:p w:rsidR="005533EC" w:rsidRPr="00112E77" w:rsidRDefault="00C57373">
                  <w:pPr>
                    <w:jc w:val="center"/>
                    <w:rPr>
                      <w:rFonts w:ascii="宋体" w:hAnsi="宋体" w:cs="宋体"/>
                      <w:szCs w:val="21"/>
                    </w:rPr>
                  </w:pPr>
                  <w:r w:rsidRPr="00112E77">
                    <w:rPr>
                      <w:szCs w:val="21"/>
                    </w:rPr>
                    <w:t>145</w:t>
                  </w:r>
                </w:p>
              </w:tc>
              <w:tc>
                <w:tcPr>
                  <w:tcW w:w="1022" w:type="dxa"/>
                  <w:vAlign w:val="center"/>
                </w:tcPr>
                <w:p w:rsidR="005533EC" w:rsidRPr="00112E77" w:rsidRDefault="00C57373">
                  <w:pPr>
                    <w:jc w:val="center"/>
                    <w:rPr>
                      <w:rFonts w:ascii="宋体" w:hAnsi="宋体" w:cs="宋体"/>
                      <w:szCs w:val="21"/>
                    </w:rPr>
                  </w:pPr>
                  <w:r w:rsidRPr="00112E77">
                    <w:rPr>
                      <w:szCs w:val="21"/>
                    </w:rPr>
                    <w:t>3.56</w:t>
                  </w:r>
                </w:p>
              </w:tc>
            </w:tr>
            <w:tr w:rsidR="005533EC" w:rsidRPr="00112E77">
              <w:trPr>
                <w:trHeight w:val="365"/>
                <w:jc w:val="center"/>
              </w:trPr>
              <w:tc>
                <w:tcPr>
                  <w:tcW w:w="945" w:type="dxa"/>
                  <w:vAlign w:val="center"/>
                </w:tcPr>
                <w:p w:rsidR="005533EC" w:rsidRPr="00112E77" w:rsidRDefault="00C57373">
                  <w:pPr>
                    <w:jc w:val="center"/>
                    <w:rPr>
                      <w:rFonts w:ascii="宋体" w:hAnsi="宋体"/>
                      <w:szCs w:val="21"/>
                    </w:rPr>
                  </w:pPr>
                  <w:r w:rsidRPr="00112E77">
                    <w:rPr>
                      <w:szCs w:val="21"/>
                    </w:rPr>
                    <w:t>全市</w:t>
                  </w:r>
                </w:p>
                <w:p w:rsidR="005533EC" w:rsidRPr="00112E77" w:rsidRDefault="00C57373">
                  <w:pPr>
                    <w:jc w:val="center"/>
                    <w:rPr>
                      <w:rFonts w:ascii="宋体" w:hAnsi="宋体" w:cs="宋体"/>
                      <w:szCs w:val="21"/>
                    </w:rPr>
                  </w:pPr>
                  <w:r w:rsidRPr="00112E77">
                    <w:rPr>
                      <w:szCs w:val="21"/>
                    </w:rPr>
                    <w:t>平均</w:t>
                  </w:r>
                </w:p>
              </w:tc>
              <w:tc>
                <w:tcPr>
                  <w:tcW w:w="872" w:type="dxa"/>
                  <w:vAlign w:val="center"/>
                </w:tcPr>
                <w:p w:rsidR="005533EC" w:rsidRPr="00112E77" w:rsidRDefault="00C57373">
                  <w:pPr>
                    <w:jc w:val="center"/>
                    <w:rPr>
                      <w:rFonts w:ascii="宋体" w:hAnsi="宋体" w:cs="宋体"/>
                      <w:szCs w:val="21"/>
                    </w:rPr>
                  </w:pPr>
                  <w:r w:rsidRPr="00112E77">
                    <w:rPr>
                      <w:szCs w:val="21"/>
                    </w:rPr>
                    <w:t>9.8</w:t>
                  </w:r>
                </w:p>
              </w:tc>
              <w:tc>
                <w:tcPr>
                  <w:tcW w:w="962" w:type="dxa"/>
                  <w:vAlign w:val="center"/>
                </w:tcPr>
                <w:p w:rsidR="005533EC" w:rsidRPr="00112E77" w:rsidRDefault="00C57373">
                  <w:pPr>
                    <w:jc w:val="center"/>
                    <w:rPr>
                      <w:rFonts w:ascii="宋体" w:hAnsi="宋体" w:cs="宋体"/>
                      <w:szCs w:val="21"/>
                    </w:rPr>
                  </w:pPr>
                  <w:r w:rsidRPr="00112E77">
                    <w:rPr>
                      <w:szCs w:val="21"/>
                    </w:rPr>
                    <w:t>20.1</w:t>
                  </w:r>
                </w:p>
              </w:tc>
              <w:tc>
                <w:tcPr>
                  <w:tcW w:w="1099" w:type="dxa"/>
                  <w:vAlign w:val="center"/>
                </w:tcPr>
                <w:p w:rsidR="005533EC" w:rsidRPr="00112E77" w:rsidRDefault="00C57373">
                  <w:pPr>
                    <w:jc w:val="center"/>
                    <w:rPr>
                      <w:rFonts w:ascii="宋体" w:hAnsi="宋体" w:cs="宋体"/>
                      <w:szCs w:val="21"/>
                    </w:rPr>
                  </w:pPr>
                  <w:r w:rsidRPr="00112E77">
                    <w:rPr>
                      <w:szCs w:val="21"/>
                    </w:rPr>
                    <w:t>54.0</w:t>
                  </w:r>
                </w:p>
              </w:tc>
              <w:tc>
                <w:tcPr>
                  <w:tcW w:w="1225" w:type="dxa"/>
                  <w:vAlign w:val="center"/>
                </w:tcPr>
                <w:p w:rsidR="005533EC" w:rsidRPr="00112E77" w:rsidRDefault="00C57373">
                  <w:pPr>
                    <w:jc w:val="center"/>
                    <w:rPr>
                      <w:rFonts w:ascii="宋体" w:hAnsi="宋体" w:cs="宋体"/>
                      <w:szCs w:val="21"/>
                    </w:rPr>
                  </w:pPr>
                  <w:r w:rsidRPr="00112E77">
                    <w:rPr>
                      <w:szCs w:val="21"/>
                    </w:rPr>
                    <w:t>29.8</w:t>
                  </w:r>
                </w:p>
              </w:tc>
              <w:tc>
                <w:tcPr>
                  <w:tcW w:w="1109" w:type="dxa"/>
                  <w:vAlign w:val="center"/>
                </w:tcPr>
                <w:p w:rsidR="005533EC" w:rsidRPr="00112E77" w:rsidRDefault="00C57373">
                  <w:pPr>
                    <w:jc w:val="center"/>
                    <w:rPr>
                      <w:rFonts w:ascii="宋体" w:hAnsi="宋体" w:cs="宋体"/>
                      <w:szCs w:val="21"/>
                    </w:rPr>
                  </w:pPr>
                  <w:r w:rsidRPr="00112E77">
                    <w:rPr>
                      <w:szCs w:val="21"/>
                    </w:rPr>
                    <w:t>0.9</w:t>
                  </w:r>
                </w:p>
              </w:tc>
              <w:tc>
                <w:tcPr>
                  <w:tcW w:w="932" w:type="dxa"/>
                  <w:vAlign w:val="center"/>
                </w:tcPr>
                <w:p w:rsidR="005533EC" w:rsidRPr="00112E77" w:rsidRDefault="00C57373">
                  <w:pPr>
                    <w:jc w:val="center"/>
                    <w:rPr>
                      <w:rFonts w:ascii="宋体" w:hAnsi="宋体" w:cs="宋体"/>
                      <w:szCs w:val="21"/>
                    </w:rPr>
                  </w:pPr>
                  <w:r w:rsidRPr="00112E77">
                    <w:rPr>
                      <w:szCs w:val="21"/>
                    </w:rPr>
                    <w:t>146</w:t>
                  </w:r>
                </w:p>
              </w:tc>
              <w:tc>
                <w:tcPr>
                  <w:tcW w:w="1022" w:type="dxa"/>
                  <w:vAlign w:val="center"/>
                </w:tcPr>
                <w:p w:rsidR="005533EC" w:rsidRPr="00112E77" w:rsidRDefault="00C57373">
                  <w:pPr>
                    <w:jc w:val="center"/>
                    <w:rPr>
                      <w:rFonts w:ascii="宋体" w:hAnsi="宋体" w:cs="宋体"/>
                      <w:szCs w:val="21"/>
                    </w:rPr>
                  </w:pPr>
                  <w:r w:rsidRPr="00112E77">
                    <w:rPr>
                      <w:szCs w:val="21"/>
                    </w:rPr>
                    <w:t>3.43</w:t>
                  </w:r>
                </w:p>
              </w:tc>
            </w:tr>
            <w:tr w:rsidR="005533EC" w:rsidRPr="00112E77">
              <w:trPr>
                <w:trHeight w:val="365"/>
                <w:jc w:val="center"/>
              </w:trPr>
              <w:tc>
                <w:tcPr>
                  <w:tcW w:w="8165" w:type="dxa"/>
                  <w:gridSpan w:val="8"/>
                  <w:vAlign w:val="center"/>
                </w:tcPr>
                <w:p w:rsidR="005533EC" w:rsidRPr="00112E77" w:rsidRDefault="00C57373">
                  <w:pPr>
                    <w:widowControl/>
                    <w:shd w:val="clear" w:color="auto" w:fill="FFFFFF"/>
                    <w:jc w:val="left"/>
                    <w:rPr>
                      <w:rFonts w:ascii="微软雅黑" w:eastAsia="微软雅黑" w:hAnsi="微软雅黑" w:cs="宋体"/>
                      <w:kern w:val="0"/>
                      <w:szCs w:val="21"/>
                    </w:rPr>
                  </w:pPr>
                  <w:r w:rsidRPr="00112E77">
                    <w:rPr>
                      <w:rFonts w:ascii="宋体" w:hAnsi="宋体"/>
                      <w:kern w:val="0"/>
                      <w:szCs w:val="21"/>
                    </w:rPr>
                    <w:t>注：</w:t>
                  </w:r>
                  <w:r w:rsidRPr="00112E77">
                    <w:rPr>
                      <w:rFonts w:eastAsia="微软雅黑"/>
                      <w:kern w:val="0"/>
                      <w:szCs w:val="21"/>
                    </w:rPr>
                    <w:t>1.</w:t>
                  </w:r>
                  <w:r w:rsidRPr="00112E77">
                    <w:rPr>
                      <w:rFonts w:ascii="宋体" w:hAnsi="宋体"/>
                      <w:kern w:val="0"/>
                      <w:szCs w:val="21"/>
                    </w:rPr>
                    <w:t>城市环境空气评价执行《环境空气质量标准》（</w:t>
                  </w:r>
                  <w:r w:rsidRPr="00112E77">
                    <w:rPr>
                      <w:rFonts w:eastAsia="微软雅黑"/>
                      <w:kern w:val="0"/>
                      <w:szCs w:val="21"/>
                    </w:rPr>
                    <w:t>GB3095-2012</w:t>
                  </w:r>
                  <w:r w:rsidRPr="00112E77">
                    <w:rPr>
                      <w:rFonts w:ascii="宋体" w:hAnsi="宋体"/>
                      <w:kern w:val="0"/>
                      <w:szCs w:val="21"/>
                    </w:rPr>
                    <w:t>）。</w:t>
                  </w:r>
                </w:p>
                <w:p w:rsidR="005533EC" w:rsidRPr="00112E77" w:rsidRDefault="00C57373">
                  <w:pPr>
                    <w:widowControl/>
                    <w:shd w:val="clear" w:color="auto" w:fill="FFFFFF"/>
                    <w:jc w:val="left"/>
                    <w:rPr>
                      <w:rFonts w:ascii="微软雅黑" w:eastAsia="微软雅黑" w:hAnsi="微软雅黑" w:cs="宋体"/>
                      <w:kern w:val="0"/>
                      <w:szCs w:val="21"/>
                    </w:rPr>
                  </w:pPr>
                  <w:r w:rsidRPr="00112E77">
                    <w:rPr>
                      <w:rFonts w:eastAsia="微软雅黑"/>
                      <w:kern w:val="0"/>
                      <w:szCs w:val="21"/>
                    </w:rPr>
                    <w:t>2.</w:t>
                  </w:r>
                  <w:r w:rsidRPr="00112E77">
                    <w:rPr>
                      <w:rFonts w:ascii="宋体" w:hAnsi="宋体"/>
                      <w:kern w:val="0"/>
                      <w:szCs w:val="21"/>
                    </w:rPr>
                    <w:t>环境空气质量综合指数是描述城市环境空气质量综合状况的无量纲指数，综合考虑了各项污染物的污染程度。环境空气质量综合指数越大，表明综合污染程度越重。</w:t>
                  </w:r>
                </w:p>
                <w:p w:rsidR="005533EC" w:rsidRPr="00112E77" w:rsidRDefault="00C57373">
                  <w:pPr>
                    <w:widowControl/>
                    <w:shd w:val="clear" w:color="auto" w:fill="FFFFFF"/>
                    <w:jc w:val="left"/>
                    <w:rPr>
                      <w:rFonts w:ascii="微软雅黑" w:eastAsia="微软雅黑" w:hAnsi="微软雅黑" w:cs="宋体"/>
                      <w:kern w:val="0"/>
                      <w:szCs w:val="21"/>
                    </w:rPr>
                  </w:pPr>
                  <w:r w:rsidRPr="00112E77">
                    <w:rPr>
                      <w:rFonts w:eastAsia="微软雅黑"/>
                      <w:kern w:val="0"/>
                      <w:szCs w:val="21"/>
                    </w:rPr>
                    <w:t>3.</w:t>
                  </w:r>
                  <w:r w:rsidRPr="00112E77">
                    <w:rPr>
                      <w:rFonts w:ascii="宋体" w:hAnsi="宋体"/>
                      <w:kern w:val="0"/>
                      <w:szCs w:val="21"/>
                    </w:rPr>
                    <w:t>臭氧月平均值为日最大</w:t>
                  </w:r>
                  <w:r w:rsidRPr="00112E77">
                    <w:rPr>
                      <w:rFonts w:eastAsia="微软雅黑"/>
                      <w:kern w:val="0"/>
                      <w:szCs w:val="21"/>
                    </w:rPr>
                    <w:t>8</w:t>
                  </w:r>
                  <w:r w:rsidRPr="00112E77">
                    <w:rPr>
                      <w:rFonts w:ascii="宋体" w:hAnsi="宋体"/>
                      <w:kern w:val="0"/>
                      <w:szCs w:val="21"/>
                    </w:rPr>
                    <w:t>小时平均浓度值第</w:t>
                  </w:r>
                  <w:r w:rsidRPr="00112E77">
                    <w:rPr>
                      <w:rFonts w:eastAsia="微软雅黑"/>
                      <w:kern w:val="0"/>
                      <w:szCs w:val="21"/>
                    </w:rPr>
                    <w:t>90</w:t>
                  </w:r>
                  <w:r w:rsidRPr="00112E77">
                    <w:rPr>
                      <w:rFonts w:ascii="宋体" w:hAnsi="宋体"/>
                      <w:kern w:val="0"/>
                      <w:szCs w:val="21"/>
                    </w:rPr>
                    <w:t>百分位数，一氧化碳月平均值为每日平均浓度值第</w:t>
                  </w:r>
                  <w:r w:rsidRPr="00112E77">
                    <w:rPr>
                      <w:rFonts w:eastAsia="微软雅黑"/>
                      <w:kern w:val="0"/>
                      <w:szCs w:val="21"/>
                    </w:rPr>
                    <w:t>95</w:t>
                  </w:r>
                  <w:r w:rsidRPr="00112E77">
                    <w:rPr>
                      <w:rFonts w:ascii="宋体" w:hAnsi="宋体"/>
                      <w:kern w:val="0"/>
                      <w:szCs w:val="21"/>
                    </w:rPr>
                    <w:t>百分位数。</w:t>
                  </w:r>
                </w:p>
                <w:p w:rsidR="005533EC" w:rsidRPr="00112E77" w:rsidRDefault="00C57373">
                  <w:pPr>
                    <w:widowControl/>
                    <w:shd w:val="clear" w:color="auto" w:fill="FFFFFF"/>
                    <w:jc w:val="left"/>
                    <w:rPr>
                      <w:szCs w:val="21"/>
                    </w:rPr>
                  </w:pPr>
                  <w:r w:rsidRPr="00112E77">
                    <w:rPr>
                      <w:rFonts w:eastAsia="微软雅黑"/>
                      <w:kern w:val="0"/>
                      <w:szCs w:val="21"/>
                    </w:rPr>
                    <w:t>4.</w:t>
                  </w:r>
                  <w:r w:rsidRPr="00112E77">
                    <w:rPr>
                      <w:rFonts w:ascii="宋体" w:hAnsi="宋体"/>
                      <w:kern w:val="0"/>
                      <w:szCs w:val="21"/>
                    </w:rPr>
                    <w:t>石溪浩（对照点）未参与全市统计。</w:t>
                  </w:r>
                </w:p>
              </w:tc>
            </w:tr>
          </w:tbl>
          <w:p w:rsidR="005533EC" w:rsidRPr="00112E77" w:rsidRDefault="00C57373">
            <w:pPr>
              <w:spacing w:line="360" w:lineRule="auto"/>
              <w:ind w:firstLine="482"/>
              <w:rPr>
                <w:szCs w:val="21"/>
              </w:rPr>
            </w:pPr>
            <w:r w:rsidRPr="00112E77">
              <w:rPr>
                <w:szCs w:val="21"/>
              </w:rPr>
              <w:t>由</w:t>
            </w:r>
            <w:r w:rsidRPr="00112E77">
              <w:rPr>
                <w:rFonts w:hint="eastAsia"/>
                <w:szCs w:val="21"/>
              </w:rPr>
              <w:t>上表</w:t>
            </w:r>
            <w:r w:rsidRPr="00112E77">
              <w:rPr>
                <w:szCs w:val="21"/>
              </w:rPr>
              <w:t>可知，项目所在区域环境空气中二氧化硫、二氧化氮、一氧化碳、臭氧、可吸入颗粒物（</w:t>
            </w:r>
            <w:r w:rsidRPr="00112E77">
              <w:rPr>
                <w:szCs w:val="21"/>
              </w:rPr>
              <w:t>PM</w:t>
            </w:r>
            <w:r w:rsidRPr="00112E77">
              <w:rPr>
                <w:szCs w:val="21"/>
                <w:vertAlign w:val="subscript"/>
              </w:rPr>
              <w:t>10</w:t>
            </w:r>
            <w:r w:rsidRPr="00112E77">
              <w:rPr>
                <w:szCs w:val="21"/>
              </w:rPr>
              <w:t>）、细颗粒物（</w:t>
            </w:r>
            <w:r w:rsidRPr="00112E77">
              <w:rPr>
                <w:szCs w:val="21"/>
              </w:rPr>
              <w:t>PM</w:t>
            </w:r>
            <w:r w:rsidRPr="00112E77">
              <w:rPr>
                <w:szCs w:val="21"/>
                <w:vertAlign w:val="subscript"/>
              </w:rPr>
              <w:t xml:space="preserve"> 2.5</w:t>
            </w:r>
            <w:r w:rsidRPr="00112E77">
              <w:rPr>
                <w:szCs w:val="21"/>
              </w:rPr>
              <w:t>）六项主要污染物的年均值均能达到《环境空气质量标准》（</w:t>
            </w:r>
            <w:r w:rsidRPr="00112E77">
              <w:rPr>
                <w:szCs w:val="21"/>
              </w:rPr>
              <w:t>GB3095-2012</w:t>
            </w:r>
            <w:r w:rsidRPr="00112E77">
              <w:rPr>
                <w:szCs w:val="21"/>
              </w:rPr>
              <w:t>）二级标准浓度限值，故本项目所在区域环境空气质量为</w:t>
            </w:r>
            <w:r w:rsidRPr="00112E77">
              <w:rPr>
                <w:b/>
                <w:bCs/>
                <w:szCs w:val="21"/>
              </w:rPr>
              <w:t>达标区</w:t>
            </w:r>
            <w:r w:rsidRPr="00112E77">
              <w:rPr>
                <w:szCs w:val="21"/>
              </w:rPr>
              <w:t>。</w:t>
            </w:r>
          </w:p>
          <w:p w:rsidR="005533EC" w:rsidRPr="00112E77" w:rsidRDefault="00C57373">
            <w:pPr>
              <w:adjustRightInd w:val="0"/>
              <w:snapToGrid w:val="0"/>
              <w:spacing w:line="360" w:lineRule="auto"/>
              <w:ind w:firstLineChars="200" w:firstLine="422"/>
              <w:rPr>
                <w:b/>
                <w:szCs w:val="21"/>
              </w:rPr>
            </w:pPr>
            <w:r w:rsidRPr="00112E77">
              <w:rPr>
                <w:b/>
                <w:szCs w:val="21"/>
              </w:rPr>
              <w:t>2</w:t>
            </w:r>
            <w:r w:rsidRPr="00112E77">
              <w:rPr>
                <w:b/>
                <w:szCs w:val="21"/>
              </w:rPr>
              <w:t>、地表水环境现状</w:t>
            </w:r>
          </w:p>
          <w:p w:rsidR="005533EC" w:rsidRPr="00112E77" w:rsidRDefault="00C57373">
            <w:pPr>
              <w:spacing w:line="360" w:lineRule="auto"/>
              <w:ind w:firstLineChars="200" w:firstLine="420"/>
              <w:rPr>
                <w:szCs w:val="21"/>
              </w:rPr>
            </w:pPr>
            <w:r w:rsidRPr="00112E77">
              <w:rPr>
                <w:szCs w:val="21"/>
              </w:rPr>
              <w:t>为了了解本项目涉及河段地表水环境质量现状，遂宁市三仙湖水库建设开发有限责任公司委托四川地风升检测服务有限公司于</w:t>
            </w:r>
            <w:r w:rsidRPr="00112E77">
              <w:rPr>
                <w:szCs w:val="21"/>
              </w:rPr>
              <w:t>202</w:t>
            </w:r>
            <w:r w:rsidRPr="00112E77">
              <w:rPr>
                <w:rFonts w:hint="eastAsia"/>
                <w:szCs w:val="21"/>
              </w:rPr>
              <w:t>3</w:t>
            </w:r>
            <w:r w:rsidRPr="00112E77">
              <w:rPr>
                <w:szCs w:val="21"/>
              </w:rPr>
              <w:t>年</w:t>
            </w:r>
            <w:r w:rsidRPr="00112E77">
              <w:rPr>
                <w:rFonts w:hint="eastAsia"/>
                <w:szCs w:val="21"/>
              </w:rPr>
              <w:t>06</w:t>
            </w:r>
            <w:r w:rsidRPr="00112E77">
              <w:rPr>
                <w:szCs w:val="21"/>
              </w:rPr>
              <w:t>月</w:t>
            </w:r>
            <w:r w:rsidRPr="00112E77">
              <w:rPr>
                <w:rFonts w:hint="eastAsia"/>
                <w:szCs w:val="21"/>
              </w:rPr>
              <w:t>26</w:t>
            </w:r>
            <w:r w:rsidRPr="00112E77">
              <w:rPr>
                <w:szCs w:val="21"/>
              </w:rPr>
              <w:t>日</w:t>
            </w:r>
            <w:r w:rsidRPr="00112E77">
              <w:rPr>
                <w:szCs w:val="21"/>
              </w:rPr>
              <w:t>~</w:t>
            </w:r>
            <w:r w:rsidRPr="00112E77">
              <w:rPr>
                <w:rFonts w:hint="eastAsia"/>
                <w:szCs w:val="21"/>
              </w:rPr>
              <w:t>28</w:t>
            </w:r>
            <w:r w:rsidRPr="00112E77">
              <w:rPr>
                <w:szCs w:val="21"/>
              </w:rPr>
              <w:t>日针对项目涉及河流进行监测，并出具了监测报告。</w:t>
            </w:r>
          </w:p>
          <w:p w:rsidR="005533EC" w:rsidRPr="00112E77" w:rsidRDefault="00C57373">
            <w:pPr>
              <w:spacing w:line="360" w:lineRule="auto"/>
              <w:ind w:firstLineChars="200" w:firstLine="420"/>
              <w:rPr>
                <w:szCs w:val="21"/>
              </w:rPr>
            </w:pPr>
            <w:r w:rsidRPr="00112E77">
              <w:rPr>
                <w:szCs w:val="21"/>
              </w:rPr>
              <w:t>（</w:t>
            </w:r>
            <w:r w:rsidRPr="00112E77">
              <w:rPr>
                <w:szCs w:val="21"/>
              </w:rPr>
              <w:t>1</w:t>
            </w:r>
            <w:r w:rsidRPr="00112E77">
              <w:rPr>
                <w:szCs w:val="21"/>
              </w:rPr>
              <w:t>）监测布点</w:t>
            </w:r>
          </w:p>
          <w:p w:rsidR="005533EC" w:rsidRPr="00112E77" w:rsidRDefault="00C57373">
            <w:pPr>
              <w:spacing w:line="360" w:lineRule="auto"/>
              <w:ind w:firstLineChars="200" w:firstLine="420"/>
              <w:rPr>
                <w:szCs w:val="21"/>
              </w:rPr>
            </w:pPr>
            <w:r w:rsidRPr="00112E77">
              <w:rPr>
                <w:szCs w:val="21"/>
              </w:rPr>
              <w:t>区域地表水环境质量监测共布设</w:t>
            </w:r>
            <w:r w:rsidRPr="00112E77">
              <w:rPr>
                <w:rFonts w:hint="eastAsia"/>
                <w:szCs w:val="21"/>
              </w:rPr>
              <w:t>2</w:t>
            </w:r>
            <w:r w:rsidRPr="00112E77">
              <w:rPr>
                <w:szCs w:val="21"/>
              </w:rPr>
              <w:t>个监测断面，详见下表：</w:t>
            </w:r>
          </w:p>
          <w:p w:rsidR="005533EC" w:rsidRPr="00112E77" w:rsidRDefault="00C57373">
            <w:pPr>
              <w:pStyle w:val="ac"/>
              <w:numPr>
                <w:ilvl w:val="0"/>
                <w:numId w:val="9"/>
              </w:numPr>
              <w:ind w:left="0" w:firstLine="0"/>
              <w:jc w:val="center"/>
              <w:rPr>
                <w:rFonts w:ascii="黑体" w:eastAsia="黑体" w:hAnsi="黑体"/>
                <w:b/>
                <w:szCs w:val="21"/>
              </w:rPr>
            </w:pPr>
            <w:r w:rsidRPr="00112E77">
              <w:rPr>
                <w:rFonts w:ascii="黑体" w:eastAsia="黑体" w:hAnsi="黑体"/>
                <w:b/>
                <w:szCs w:val="21"/>
              </w:rPr>
              <w:t>地表水现状监测点</w:t>
            </w:r>
          </w:p>
          <w:tbl>
            <w:tblPr>
              <w:tblW w:w="79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46"/>
              <w:gridCol w:w="6325"/>
            </w:tblGrid>
            <w:tr w:rsidR="005533EC" w:rsidRPr="00112E77">
              <w:trPr>
                <w:trHeight w:val="340"/>
                <w:jc w:val="center"/>
              </w:trPr>
              <w:tc>
                <w:tcPr>
                  <w:tcW w:w="1646" w:type="dxa"/>
                  <w:vAlign w:val="center"/>
                </w:tcPr>
                <w:p w:rsidR="005533EC" w:rsidRPr="00112E77" w:rsidRDefault="00C57373">
                  <w:pPr>
                    <w:adjustRightInd w:val="0"/>
                    <w:snapToGrid w:val="0"/>
                    <w:jc w:val="center"/>
                    <w:rPr>
                      <w:b/>
                      <w:szCs w:val="21"/>
                    </w:rPr>
                  </w:pPr>
                  <w:r w:rsidRPr="00112E77">
                    <w:rPr>
                      <w:b/>
                      <w:szCs w:val="21"/>
                    </w:rPr>
                    <w:t>点位编号</w:t>
                  </w:r>
                </w:p>
              </w:tc>
              <w:tc>
                <w:tcPr>
                  <w:tcW w:w="6325" w:type="dxa"/>
                  <w:vAlign w:val="center"/>
                </w:tcPr>
                <w:p w:rsidR="005533EC" w:rsidRPr="00112E77" w:rsidRDefault="00C57373">
                  <w:pPr>
                    <w:adjustRightInd w:val="0"/>
                    <w:snapToGrid w:val="0"/>
                    <w:jc w:val="center"/>
                    <w:rPr>
                      <w:b/>
                      <w:szCs w:val="21"/>
                    </w:rPr>
                  </w:pPr>
                  <w:r w:rsidRPr="00112E77">
                    <w:rPr>
                      <w:b/>
                      <w:szCs w:val="21"/>
                    </w:rPr>
                    <w:t>断面位置</w:t>
                  </w:r>
                </w:p>
              </w:tc>
            </w:tr>
            <w:tr w:rsidR="005533EC" w:rsidRPr="00112E77">
              <w:trPr>
                <w:trHeight w:val="340"/>
                <w:jc w:val="center"/>
              </w:trPr>
              <w:tc>
                <w:tcPr>
                  <w:tcW w:w="1646" w:type="dxa"/>
                  <w:vAlign w:val="center"/>
                </w:tcPr>
                <w:p w:rsidR="005533EC" w:rsidRPr="00112E77" w:rsidRDefault="00C57373">
                  <w:pPr>
                    <w:adjustRightInd w:val="0"/>
                    <w:snapToGrid w:val="0"/>
                    <w:jc w:val="center"/>
                    <w:rPr>
                      <w:szCs w:val="21"/>
                    </w:rPr>
                  </w:pPr>
                  <w:r w:rsidRPr="00112E77">
                    <w:rPr>
                      <w:szCs w:val="21"/>
                    </w:rPr>
                    <w:t>1#</w:t>
                  </w:r>
                </w:p>
              </w:tc>
              <w:tc>
                <w:tcPr>
                  <w:tcW w:w="6325" w:type="dxa"/>
                  <w:vAlign w:val="center"/>
                </w:tcPr>
                <w:p w:rsidR="005533EC" w:rsidRPr="00112E77" w:rsidRDefault="00C57373">
                  <w:pPr>
                    <w:jc w:val="center"/>
                    <w:rPr>
                      <w:bCs/>
                      <w:szCs w:val="21"/>
                    </w:rPr>
                  </w:pPr>
                  <w:r w:rsidRPr="00112E77">
                    <w:rPr>
                      <w:bCs/>
                      <w:szCs w:val="21"/>
                    </w:rPr>
                    <w:t>蟠龙河安居镇安居中学段防洪治理工程上游</w:t>
                  </w:r>
                  <w:r w:rsidRPr="00112E77">
                    <w:rPr>
                      <w:bCs/>
                      <w:szCs w:val="21"/>
                    </w:rPr>
                    <w:t>500m</w:t>
                  </w:r>
                </w:p>
              </w:tc>
            </w:tr>
            <w:tr w:rsidR="005533EC" w:rsidRPr="00112E77">
              <w:trPr>
                <w:trHeight w:val="474"/>
                <w:jc w:val="center"/>
              </w:trPr>
              <w:tc>
                <w:tcPr>
                  <w:tcW w:w="1646" w:type="dxa"/>
                  <w:vAlign w:val="center"/>
                </w:tcPr>
                <w:p w:rsidR="005533EC" w:rsidRPr="00112E77" w:rsidRDefault="00C57373">
                  <w:pPr>
                    <w:adjustRightInd w:val="0"/>
                    <w:snapToGrid w:val="0"/>
                    <w:jc w:val="center"/>
                    <w:rPr>
                      <w:szCs w:val="21"/>
                    </w:rPr>
                  </w:pPr>
                  <w:r w:rsidRPr="00112E77">
                    <w:rPr>
                      <w:szCs w:val="21"/>
                    </w:rPr>
                    <w:lastRenderedPageBreak/>
                    <w:t>2#</w:t>
                  </w:r>
                </w:p>
              </w:tc>
              <w:tc>
                <w:tcPr>
                  <w:tcW w:w="6325" w:type="dxa"/>
                  <w:vAlign w:val="center"/>
                </w:tcPr>
                <w:p w:rsidR="005533EC" w:rsidRPr="00112E77" w:rsidRDefault="00C57373">
                  <w:pPr>
                    <w:jc w:val="center"/>
                    <w:rPr>
                      <w:bCs/>
                      <w:szCs w:val="21"/>
                    </w:rPr>
                  </w:pPr>
                  <w:r w:rsidRPr="00112E77">
                    <w:rPr>
                      <w:bCs/>
                      <w:szCs w:val="21"/>
                    </w:rPr>
                    <w:t>蟠龙河安居镇安居中学段防洪治理工程下游</w:t>
                  </w:r>
                  <w:r w:rsidRPr="00112E77">
                    <w:rPr>
                      <w:bCs/>
                      <w:szCs w:val="21"/>
                    </w:rPr>
                    <w:t>1500m</w:t>
                  </w:r>
                </w:p>
              </w:tc>
            </w:tr>
          </w:tbl>
          <w:p w:rsidR="005533EC" w:rsidRPr="00112E77" w:rsidRDefault="00C57373">
            <w:pPr>
              <w:spacing w:line="360" w:lineRule="auto"/>
              <w:ind w:firstLineChars="200" w:firstLine="420"/>
              <w:rPr>
                <w:szCs w:val="21"/>
              </w:rPr>
            </w:pPr>
            <w:r w:rsidRPr="00112E77">
              <w:rPr>
                <w:szCs w:val="21"/>
              </w:rPr>
              <w:t>2</w:t>
            </w:r>
            <w:r w:rsidRPr="00112E77">
              <w:rPr>
                <w:szCs w:val="21"/>
              </w:rPr>
              <w:t>）监测因子</w:t>
            </w:r>
          </w:p>
          <w:p w:rsidR="005533EC" w:rsidRPr="00112E77" w:rsidRDefault="00C57373">
            <w:pPr>
              <w:spacing w:line="360" w:lineRule="auto"/>
              <w:ind w:firstLineChars="200" w:firstLine="420"/>
              <w:rPr>
                <w:szCs w:val="21"/>
              </w:rPr>
            </w:pPr>
            <w:r w:rsidRPr="00112E77">
              <w:rPr>
                <w:szCs w:val="21"/>
              </w:rPr>
              <w:t>pH</w:t>
            </w:r>
            <w:r w:rsidRPr="00112E77">
              <w:rPr>
                <w:szCs w:val="21"/>
              </w:rPr>
              <w:t>、化学需氧量、</w:t>
            </w:r>
            <w:r w:rsidRPr="00112E77">
              <w:rPr>
                <w:rFonts w:hint="eastAsia"/>
                <w:szCs w:val="21"/>
              </w:rPr>
              <w:t>五日生化需氧量、悬浮物、</w:t>
            </w:r>
            <w:r w:rsidRPr="00112E77">
              <w:rPr>
                <w:szCs w:val="21"/>
              </w:rPr>
              <w:t>氨氮、总磷、</w:t>
            </w:r>
            <w:r w:rsidRPr="00112E77">
              <w:rPr>
                <w:rFonts w:hint="eastAsia"/>
                <w:szCs w:val="21"/>
              </w:rPr>
              <w:t>总氮、石油类</w:t>
            </w:r>
            <w:r w:rsidRPr="00112E77">
              <w:rPr>
                <w:szCs w:val="21"/>
              </w:rPr>
              <w:t>、</w:t>
            </w:r>
            <w:r w:rsidRPr="00112E77">
              <w:rPr>
                <w:rFonts w:hint="eastAsia"/>
                <w:szCs w:val="21"/>
              </w:rPr>
              <w:t>动植物油等</w:t>
            </w:r>
            <w:r w:rsidRPr="00112E77">
              <w:rPr>
                <w:szCs w:val="21"/>
              </w:rPr>
              <w:t>。</w:t>
            </w:r>
          </w:p>
          <w:p w:rsidR="005533EC" w:rsidRPr="00112E77" w:rsidRDefault="00C57373">
            <w:pPr>
              <w:spacing w:line="360" w:lineRule="auto"/>
              <w:ind w:firstLineChars="200" w:firstLine="420"/>
              <w:rPr>
                <w:szCs w:val="21"/>
              </w:rPr>
            </w:pPr>
            <w:r w:rsidRPr="00112E77">
              <w:rPr>
                <w:szCs w:val="21"/>
              </w:rPr>
              <w:t>（</w:t>
            </w:r>
            <w:r w:rsidRPr="00112E77">
              <w:rPr>
                <w:szCs w:val="21"/>
              </w:rPr>
              <w:t>3</w:t>
            </w:r>
            <w:r w:rsidRPr="00112E77">
              <w:rPr>
                <w:szCs w:val="21"/>
              </w:rPr>
              <w:t>）监测时间及频率</w:t>
            </w:r>
          </w:p>
          <w:p w:rsidR="005533EC" w:rsidRPr="00112E77" w:rsidRDefault="00C57373">
            <w:pPr>
              <w:spacing w:line="360" w:lineRule="auto"/>
              <w:ind w:firstLineChars="200" w:firstLine="420"/>
              <w:rPr>
                <w:szCs w:val="21"/>
              </w:rPr>
            </w:pPr>
            <w:r w:rsidRPr="00112E77">
              <w:rPr>
                <w:szCs w:val="21"/>
              </w:rPr>
              <w:t>监测时间：</w:t>
            </w:r>
            <w:r w:rsidRPr="00112E77">
              <w:rPr>
                <w:szCs w:val="21"/>
              </w:rPr>
              <w:t>202</w:t>
            </w:r>
            <w:r w:rsidRPr="00112E77">
              <w:rPr>
                <w:rFonts w:hint="eastAsia"/>
                <w:szCs w:val="21"/>
              </w:rPr>
              <w:t>3</w:t>
            </w:r>
            <w:r w:rsidRPr="00112E77">
              <w:rPr>
                <w:szCs w:val="21"/>
              </w:rPr>
              <w:t>年</w:t>
            </w:r>
            <w:r w:rsidRPr="00112E77">
              <w:rPr>
                <w:rFonts w:hint="eastAsia"/>
                <w:szCs w:val="21"/>
              </w:rPr>
              <w:t>6</w:t>
            </w:r>
            <w:r w:rsidRPr="00112E77">
              <w:rPr>
                <w:szCs w:val="21"/>
              </w:rPr>
              <w:t>月</w:t>
            </w:r>
            <w:r w:rsidRPr="00112E77">
              <w:rPr>
                <w:rFonts w:hint="eastAsia"/>
                <w:szCs w:val="21"/>
              </w:rPr>
              <w:t>26</w:t>
            </w:r>
            <w:r w:rsidRPr="00112E77">
              <w:rPr>
                <w:szCs w:val="21"/>
              </w:rPr>
              <w:t>日至</w:t>
            </w:r>
            <w:r w:rsidRPr="00112E77">
              <w:rPr>
                <w:rFonts w:hint="eastAsia"/>
                <w:szCs w:val="21"/>
              </w:rPr>
              <w:t>6</w:t>
            </w:r>
            <w:r w:rsidRPr="00112E77">
              <w:rPr>
                <w:szCs w:val="21"/>
              </w:rPr>
              <w:t>月</w:t>
            </w:r>
            <w:r w:rsidRPr="00112E77">
              <w:rPr>
                <w:rFonts w:hint="eastAsia"/>
                <w:szCs w:val="21"/>
              </w:rPr>
              <w:t>28</w:t>
            </w:r>
            <w:r w:rsidRPr="00112E77">
              <w:rPr>
                <w:szCs w:val="21"/>
              </w:rPr>
              <w:t>日；</w:t>
            </w:r>
          </w:p>
          <w:p w:rsidR="005533EC" w:rsidRPr="00112E77" w:rsidRDefault="00C57373">
            <w:pPr>
              <w:spacing w:line="360" w:lineRule="auto"/>
              <w:ind w:firstLineChars="200" w:firstLine="420"/>
              <w:rPr>
                <w:szCs w:val="21"/>
              </w:rPr>
            </w:pPr>
            <w:r w:rsidRPr="00112E77">
              <w:rPr>
                <w:szCs w:val="21"/>
              </w:rPr>
              <w:t>监测频率：连续监测</w:t>
            </w:r>
            <w:r w:rsidRPr="00112E77">
              <w:rPr>
                <w:szCs w:val="21"/>
              </w:rPr>
              <w:t xml:space="preserve"> 3 </w:t>
            </w:r>
            <w:r w:rsidRPr="00112E77">
              <w:rPr>
                <w:szCs w:val="21"/>
              </w:rPr>
              <w:t>天，每天监测</w:t>
            </w:r>
            <w:r w:rsidRPr="00112E77">
              <w:rPr>
                <w:szCs w:val="21"/>
              </w:rPr>
              <w:t xml:space="preserve"> 1 </w:t>
            </w:r>
            <w:r w:rsidRPr="00112E77">
              <w:rPr>
                <w:szCs w:val="21"/>
              </w:rPr>
              <w:t>次。</w:t>
            </w:r>
          </w:p>
          <w:p w:rsidR="005533EC" w:rsidRPr="00112E77" w:rsidRDefault="00C57373">
            <w:pPr>
              <w:spacing w:line="360" w:lineRule="auto"/>
              <w:ind w:firstLineChars="200" w:firstLine="420"/>
              <w:rPr>
                <w:szCs w:val="21"/>
              </w:rPr>
            </w:pPr>
            <w:r w:rsidRPr="00112E77">
              <w:rPr>
                <w:szCs w:val="21"/>
              </w:rPr>
              <w:t>（</w:t>
            </w:r>
            <w:r w:rsidRPr="00112E77">
              <w:rPr>
                <w:szCs w:val="21"/>
              </w:rPr>
              <w:t>4</w:t>
            </w:r>
            <w:r w:rsidRPr="00112E77">
              <w:rPr>
                <w:szCs w:val="21"/>
              </w:rPr>
              <w:t>）监测结果</w:t>
            </w:r>
          </w:p>
          <w:p w:rsidR="005533EC" w:rsidRPr="00112E77" w:rsidRDefault="00C57373">
            <w:pPr>
              <w:spacing w:line="360" w:lineRule="auto"/>
              <w:ind w:firstLineChars="200" w:firstLine="420"/>
              <w:rPr>
                <w:szCs w:val="21"/>
              </w:rPr>
            </w:pPr>
            <w:r w:rsidRPr="00112E77">
              <w:rPr>
                <w:szCs w:val="21"/>
              </w:rPr>
              <w:t>监测分析方法按照《地表水环境质量标准》（</w:t>
            </w:r>
            <w:r w:rsidRPr="00112E77">
              <w:rPr>
                <w:szCs w:val="21"/>
              </w:rPr>
              <w:t>GB3838-2002</w:t>
            </w:r>
            <w:r w:rsidRPr="00112E77">
              <w:rPr>
                <w:szCs w:val="21"/>
              </w:rPr>
              <w:t>）中分析方法进行</w:t>
            </w:r>
          </w:p>
          <w:p w:rsidR="005533EC" w:rsidRPr="00112E77" w:rsidRDefault="00C57373">
            <w:pPr>
              <w:pStyle w:val="ac"/>
              <w:numPr>
                <w:ilvl w:val="0"/>
                <w:numId w:val="9"/>
              </w:numPr>
              <w:ind w:left="0" w:firstLine="0"/>
              <w:jc w:val="center"/>
              <w:rPr>
                <w:rFonts w:ascii="黑体" w:eastAsia="黑体" w:hAnsi="黑体"/>
                <w:b/>
                <w:szCs w:val="21"/>
              </w:rPr>
            </w:pPr>
            <w:r w:rsidRPr="00112E77">
              <w:rPr>
                <w:rFonts w:ascii="黑体" w:eastAsia="黑体" w:hAnsi="黑体"/>
                <w:b/>
                <w:szCs w:val="21"/>
              </w:rPr>
              <w:t>监测结果一览表</w:t>
            </w:r>
          </w:p>
          <w:tbl>
            <w:tblPr>
              <w:tblW w:w="665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747"/>
              <w:gridCol w:w="1792"/>
              <w:gridCol w:w="1275"/>
              <w:gridCol w:w="1416"/>
              <w:gridCol w:w="1420"/>
            </w:tblGrid>
            <w:tr w:rsidR="005533EC" w:rsidRPr="00112E77">
              <w:trPr>
                <w:trHeight w:val="362"/>
                <w:jc w:val="center"/>
              </w:trPr>
              <w:tc>
                <w:tcPr>
                  <w:tcW w:w="747" w:type="dxa"/>
                  <w:vMerge w:val="restart"/>
                  <w:noWrap/>
                  <w:vAlign w:val="center"/>
                </w:tcPr>
                <w:p w:rsidR="005533EC" w:rsidRPr="00112E77" w:rsidRDefault="00C57373">
                  <w:pPr>
                    <w:widowControl/>
                    <w:adjustRightInd w:val="0"/>
                    <w:snapToGrid w:val="0"/>
                    <w:jc w:val="center"/>
                    <w:rPr>
                      <w:b/>
                      <w:szCs w:val="21"/>
                    </w:rPr>
                  </w:pPr>
                  <w:r w:rsidRPr="00112E77">
                    <w:rPr>
                      <w:b/>
                      <w:szCs w:val="21"/>
                    </w:rPr>
                    <w:t>检测</w:t>
                  </w:r>
                </w:p>
                <w:p w:rsidR="005533EC" w:rsidRPr="00112E77" w:rsidRDefault="00C57373">
                  <w:pPr>
                    <w:widowControl/>
                    <w:adjustRightInd w:val="0"/>
                    <w:snapToGrid w:val="0"/>
                    <w:jc w:val="center"/>
                    <w:rPr>
                      <w:b/>
                      <w:szCs w:val="21"/>
                    </w:rPr>
                  </w:pPr>
                  <w:r w:rsidRPr="00112E77">
                    <w:rPr>
                      <w:b/>
                      <w:szCs w:val="21"/>
                    </w:rPr>
                    <w:t>日期</w:t>
                  </w:r>
                </w:p>
              </w:tc>
              <w:tc>
                <w:tcPr>
                  <w:tcW w:w="1792" w:type="dxa"/>
                  <w:vMerge w:val="restart"/>
                  <w:noWrap/>
                  <w:vAlign w:val="center"/>
                </w:tcPr>
                <w:p w:rsidR="005533EC" w:rsidRPr="00112E77" w:rsidRDefault="00C57373">
                  <w:pPr>
                    <w:widowControl/>
                    <w:adjustRightInd w:val="0"/>
                    <w:snapToGrid w:val="0"/>
                    <w:jc w:val="center"/>
                    <w:rPr>
                      <w:b/>
                      <w:bCs/>
                      <w:szCs w:val="21"/>
                    </w:rPr>
                  </w:pPr>
                  <w:r w:rsidRPr="00112E77">
                    <w:rPr>
                      <w:b/>
                      <w:bCs/>
                      <w:szCs w:val="21"/>
                    </w:rPr>
                    <w:t>检测</w:t>
                  </w:r>
                </w:p>
                <w:p w:rsidR="005533EC" w:rsidRPr="00112E77" w:rsidRDefault="00C57373">
                  <w:pPr>
                    <w:widowControl/>
                    <w:adjustRightInd w:val="0"/>
                    <w:snapToGrid w:val="0"/>
                    <w:jc w:val="center"/>
                    <w:rPr>
                      <w:b/>
                      <w:szCs w:val="21"/>
                    </w:rPr>
                  </w:pPr>
                  <w:r w:rsidRPr="00112E77">
                    <w:rPr>
                      <w:b/>
                      <w:bCs/>
                      <w:szCs w:val="21"/>
                    </w:rPr>
                    <w:t>项目</w:t>
                  </w:r>
                </w:p>
              </w:tc>
              <w:tc>
                <w:tcPr>
                  <w:tcW w:w="1275" w:type="dxa"/>
                  <w:vMerge w:val="restart"/>
                  <w:noWrap/>
                  <w:vAlign w:val="center"/>
                </w:tcPr>
                <w:p w:rsidR="005533EC" w:rsidRPr="00112E77" w:rsidRDefault="00C57373">
                  <w:pPr>
                    <w:widowControl/>
                    <w:adjustRightInd w:val="0"/>
                    <w:snapToGrid w:val="0"/>
                    <w:jc w:val="center"/>
                    <w:rPr>
                      <w:b/>
                      <w:bCs/>
                      <w:szCs w:val="21"/>
                    </w:rPr>
                  </w:pPr>
                  <w:r w:rsidRPr="00112E77">
                    <w:rPr>
                      <w:b/>
                      <w:bCs/>
                      <w:szCs w:val="21"/>
                    </w:rPr>
                    <w:t>单位</w:t>
                  </w:r>
                </w:p>
              </w:tc>
              <w:tc>
                <w:tcPr>
                  <w:tcW w:w="2836" w:type="dxa"/>
                  <w:gridSpan w:val="2"/>
                  <w:noWrap/>
                  <w:vAlign w:val="center"/>
                </w:tcPr>
                <w:p w:rsidR="005533EC" w:rsidRPr="00112E77" w:rsidRDefault="00C57373">
                  <w:pPr>
                    <w:widowControl/>
                    <w:adjustRightInd w:val="0"/>
                    <w:snapToGrid w:val="0"/>
                    <w:jc w:val="center"/>
                    <w:rPr>
                      <w:b/>
                      <w:szCs w:val="21"/>
                    </w:rPr>
                  </w:pPr>
                  <w:r w:rsidRPr="00112E77">
                    <w:rPr>
                      <w:b/>
                      <w:szCs w:val="21"/>
                    </w:rPr>
                    <w:t>检测点位</w:t>
                  </w:r>
                </w:p>
              </w:tc>
            </w:tr>
            <w:tr w:rsidR="005533EC" w:rsidRPr="00112E77">
              <w:trPr>
                <w:trHeight w:val="362"/>
                <w:jc w:val="center"/>
              </w:trPr>
              <w:tc>
                <w:tcPr>
                  <w:tcW w:w="747" w:type="dxa"/>
                  <w:vMerge/>
                  <w:noWrap/>
                  <w:vAlign w:val="center"/>
                </w:tcPr>
                <w:p w:rsidR="005533EC" w:rsidRPr="00112E77" w:rsidRDefault="005533EC">
                  <w:pPr>
                    <w:widowControl/>
                    <w:adjustRightInd w:val="0"/>
                    <w:snapToGrid w:val="0"/>
                    <w:jc w:val="center"/>
                    <w:rPr>
                      <w:b/>
                      <w:szCs w:val="21"/>
                    </w:rPr>
                  </w:pPr>
                </w:p>
              </w:tc>
              <w:tc>
                <w:tcPr>
                  <w:tcW w:w="1792" w:type="dxa"/>
                  <w:vMerge/>
                  <w:noWrap/>
                  <w:vAlign w:val="center"/>
                </w:tcPr>
                <w:p w:rsidR="005533EC" w:rsidRPr="00112E77" w:rsidRDefault="005533EC">
                  <w:pPr>
                    <w:widowControl/>
                    <w:adjustRightInd w:val="0"/>
                    <w:snapToGrid w:val="0"/>
                    <w:jc w:val="center"/>
                    <w:rPr>
                      <w:b/>
                      <w:szCs w:val="21"/>
                    </w:rPr>
                  </w:pPr>
                </w:p>
              </w:tc>
              <w:tc>
                <w:tcPr>
                  <w:tcW w:w="1275" w:type="dxa"/>
                  <w:vMerge/>
                  <w:noWrap/>
                  <w:vAlign w:val="center"/>
                </w:tcPr>
                <w:p w:rsidR="005533EC" w:rsidRPr="00112E77" w:rsidRDefault="005533EC">
                  <w:pPr>
                    <w:widowControl/>
                    <w:adjustRightInd w:val="0"/>
                    <w:snapToGrid w:val="0"/>
                    <w:jc w:val="center"/>
                    <w:rPr>
                      <w:b/>
                      <w:szCs w:val="21"/>
                    </w:rPr>
                  </w:pPr>
                </w:p>
              </w:tc>
              <w:tc>
                <w:tcPr>
                  <w:tcW w:w="1416" w:type="dxa"/>
                  <w:noWrap/>
                  <w:vAlign w:val="center"/>
                </w:tcPr>
                <w:p w:rsidR="005533EC" w:rsidRPr="00112E77" w:rsidRDefault="00C57373">
                  <w:pPr>
                    <w:widowControl/>
                    <w:adjustRightInd w:val="0"/>
                    <w:snapToGrid w:val="0"/>
                    <w:jc w:val="center"/>
                    <w:rPr>
                      <w:b/>
                      <w:szCs w:val="21"/>
                    </w:rPr>
                  </w:pPr>
                  <w:r w:rsidRPr="00112E77">
                    <w:rPr>
                      <w:rFonts w:hint="eastAsia"/>
                      <w:b/>
                      <w:szCs w:val="21"/>
                    </w:rPr>
                    <w:t>1#</w:t>
                  </w:r>
                </w:p>
              </w:tc>
              <w:tc>
                <w:tcPr>
                  <w:tcW w:w="1420" w:type="dxa"/>
                  <w:noWrap/>
                  <w:vAlign w:val="center"/>
                </w:tcPr>
                <w:p w:rsidR="005533EC" w:rsidRPr="00112E77" w:rsidRDefault="00C57373">
                  <w:pPr>
                    <w:widowControl/>
                    <w:adjustRightInd w:val="0"/>
                    <w:snapToGrid w:val="0"/>
                    <w:jc w:val="center"/>
                    <w:rPr>
                      <w:b/>
                      <w:szCs w:val="21"/>
                    </w:rPr>
                  </w:pPr>
                  <w:r w:rsidRPr="00112E77">
                    <w:rPr>
                      <w:rFonts w:hint="eastAsia"/>
                      <w:b/>
                      <w:szCs w:val="21"/>
                    </w:rPr>
                    <w:t>2#</w:t>
                  </w:r>
                </w:p>
              </w:tc>
            </w:tr>
            <w:tr w:rsidR="005533EC" w:rsidRPr="00112E77">
              <w:trPr>
                <w:trHeight w:val="362"/>
                <w:jc w:val="center"/>
              </w:trPr>
              <w:tc>
                <w:tcPr>
                  <w:tcW w:w="747" w:type="dxa"/>
                  <w:vMerge w:val="restart"/>
                  <w:noWrap/>
                  <w:vAlign w:val="center"/>
                </w:tcPr>
                <w:p w:rsidR="005533EC" w:rsidRPr="00112E77" w:rsidRDefault="00C57373">
                  <w:pPr>
                    <w:pStyle w:val="a7"/>
                    <w:contextualSpacing/>
                    <w:jc w:val="center"/>
                    <w:rPr>
                      <w:rFonts w:ascii="Times New Roman" w:hAnsi="Times New Roman"/>
                      <w:bCs/>
                      <w:sz w:val="21"/>
                    </w:rPr>
                  </w:pPr>
                  <w:r w:rsidRPr="00112E77">
                    <w:rPr>
                      <w:rFonts w:ascii="Times New Roman" w:hAnsi="Times New Roman" w:cs="Times New Roman" w:hint="eastAsia"/>
                      <w:bCs/>
                      <w:sz w:val="21"/>
                    </w:rPr>
                    <w:t>2023.</w:t>
                  </w:r>
                </w:p>
                <w:p w:rsidR="005533EC" w:rsidRPr="00112E77" w:rsidRDefault="00C57373">
                  <w:pPr>
                    <w:pStyle w:val="a7"/>
                    <w:contextualSpacing/>
                    <w:jc w:val="center"/>
                    <w:rPr>
                      <w:rFonts w:ascii="Times New Roman" w:hAnsi="Times New Roman"/>
                      <w:bCs/>
                      <w:sz w:val="21"/>
                    </w:rPr>
                  </w:pPr>
                  <w:r w:rsidRPr="00112E77">
                    <w:rPr>
                      <w:rFonts w:ascii="Times New Roman" w:hAnsi="Times New Roman" w:cs="Times New Roman" w:hint="eastAsia"/>
                      <w:bCs/>
                      <w:sz w:val="21"/>
                    </w:rPr>
                    <w:t>06.26</w:t>
                  </w:r>
                </w:p>
              </w:tc>
              <w:tc>
                <w:tcPr>
                  <w:tcW w:w="1792"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sz w:val="21"/>
                    </w:rPr>
                    <w:t>pH</w:t>
                  </w:r>
                </w:p>
              </w:tc>
              <w:tc>
                <w:tcPr>
                  <w:tcW w:w="1275" w:type="dxa"/>
                  <w:noWrap/>
                  <w:vAlign w:val="center"/>
                </w:tcPr>
                <w:p w:rsidR="005533EC" w:rsidRPr="00112E77" w:rsidRDefault="00C57373">
                  <w:pPr>
                    <w:pStyle w:val="a7"/>
                    <w:contextualSpacing/>
                    <w:jc w:val="center"/>
                    <w:rPr>
                      <w:rFonts w:ascii="Times New Roman" w:hAnsi="Times New Roman"/>
                      <w:sz w:val="21"/>
                    </w:rPr>
                  </w:pPr>
                  <w:r w:rsidRPr="00112E77">
                    <w:rPr>
                      <w:rFonts w:ascii="Times New Roman" w:hAnsi="Times New Roman"/>
                      <w:sz w:val="21"/>
                    </w:rPr>
                    <w:t>无量纲</w:t>
                  </w:r>
                </w:p>
              </w:tc>
              <w:tc>
                <w:tcPr>
                  <w:tcW w:w="1416" w:type="dxa"/>
                  <w:noWrap/>
                  <w:vAlign w:val="center"/>
                </w:tcPr>
                <w:p w:rsidR="005533EC" w:rsidRPr="00112E77" w:rsidRDefault="00C57373">
                  <w:pPr>
                    <w:contextualSpacing/>
                    <w:jc w:val="center"/>
                    <w:rPr>
                      <w:szCs w:val="21"/>
                    </w:rPr>
                  </w:pPr>
                  <w:r w:rsidRPr="00112E77">
                    <w:rPr>
                      <w:rFonts w:hint="eastAsia"/>
                      <w:szCs w:val="21"/>
                    </w:rPr>
                    <w:t>7.1</w:t>
                  </w:r>
                </w:p>
              </w:tc>
              <w:tc>
                <w:tcPr>
                  <w:tcW w:w="1420" w:type="dxa"/>
                  <w:noWrap/>
                  <w:vAlign w:val="center"/>
                </w:tcPr>
                <w:p w:rsidR="005533EC" w:rsidRPr="00112E77" w:rsidRDefault="00C57373">
                  <w:pPr>
                    <w:contextualSpacing/>
                    <w:jc w:val="center"/>
                    <w:rPr>
                      <w:szCs w:val="21"/>
                    </w:rPr>
                  </w:pPr>
                  <w:r w:rsidRPr="00112E77">
                    <w:rPr>
                      <w:rFonts w:hint="eastAsia"/>
                      <w:szCs w:val="21"/>
                    </w:rPr>
                    <w:t>7.2</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sz w:val="21"/>
                    </w:rPr>
                    <w:t>化学需氧量</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15</w:t>
                  </w:r>
                </w:p>
              </w:tc>
              <w:tc>
                <w:tcPr>
                  <w:tcW w:w="1420" w:type="dxa"/>
                  <w:noWrap/>
                  <w:vAlign w:val="center"/>
                </w:tcPr>
                <w:p w:rsidR="005533EC" w:rsidRPr="00112E77" w:rsidRDefault="00C57373">
                  <w:pPr>
                    <w:contextualSpacing/>
                    <w:jc w:val="center"/>
                    <w:rPr>
                      <w:szCs w:val="21"/>
                    </w:rPr>
                  </w:pPr>
                  <w:r w:rsidRPr="00112E77">
                    <w:rPr>
                      <w:rFonts w:hint="eastAsia"/>
                      <w:szCs w:val="21"/>
                    </w:rPr>
                    <w:t>17</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spacing w:line="320" w:lineRule="exact"/>
                    <w:jc w:val="center"/>
                    <w:rPr>
                      <w:bCs/>
                      <w:szCs w:val="21"/>
                    </w:rPr>
                  </w:pPr>
                  <w:r w:rsidRPr="00112E77">
                    <w:rPr>
                      <w:bCs/>
                      <w:szCs w:val="21"/>
                    </w:rPr>
                    <w:t>五日生化需氧量</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napToGrid w:val="0"/>
                      <w:szCs w:val="21"/>
                    </w:rPr>
                    <w:t>3.3</w:t>
                  </w:r>
                </w:p>
              </w:tc>
              <w:tc>
                <w:tcPr>
                  <w:tcW w:w="1420" w:type="dxa"/>
                  <w:noWrap/>
                  <w:vAlign w:val="center"/>
                </w:tcPr>
                <w:p w:rsidR="005533EC" w:rsidRPr="00112E77" w:rsidRDefault="00C57373">
                  <w:pPr>
                    <w:contextualSpacing/>
                    <w:jc w:val="center"/>
                    <w:rPr>
                      <w:szCs w:val="21"/>
                    </w:rPr>
                  </w:pPr>
                  <w:r w:rsidRPr="00112E77">
                    <w:rPr>
                      <w:rFonts w:hint="eastAsia"/>
                      <w:snapToGrid w:val="0"/>
                      <w:szCs w:val="21"/>
                    </w:rPr>
                    <w:t>3.5</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spacing w:line="320" w:lineRule="exact"/>
                    <w:jc w:val="center"/>
                    <w:rPr>
                      <w:bCs/>
                      <w:szCs w:val="21"/>
                    </w:rPr>
                  </w:pPr>
                  <w:r w:rsidRPr="00112E77">
                    <w:rPr>
                      <w:rFonts w:hint="eastAsia"/>
                      <w:bCs/>
                      <w:szCs w:val="21"/>
                    </w:rPr>
                    <w:t>悬浮物</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napToGrid w:val="0"/>
                      <w:szCs w:val="21"/>
                    </w:rPr>
                    <w:t>16</w:t>
                  </w:r>
                </w:p>
              </w:tc>
              <w:tc>
                <w:tcPr>
                  <w:tcW w:w="1420" w:type="dxa"/>
                  <w:noWrap/>
                  <w:vAlign w:val="center"/>
                </w:tcPr>
                <w:p w:rsidR="005533EC" w:rsidRPr="00112E77" w:rsidRDefault="00C57373">
                  <w:pPr>
                    <w:contextualSpacing/>
                    <w:jc w:val="center"/>
                    <w:rPr>
                      <w:szCs w:val="21"/>
                    </w:rPr>
                  </w:pPr>
                  <w:r w:rsidRPr="00112E77">
                    <w:rPr>
                      <w:rFonts w:hint="eastAsia"/>
                      <w:snapToGrid w:val="0"/>
                      <w:szCs w:val="21"/>
                    </w:rPr>
                    <w:t>17</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sz w:val="21"/>
                    </w:rPr>
                  </w:pPr>
                  <w:r w:rsidRPr="00112E77">
                    <w:rPr>
                      <w:rFonts w:ascii="Times New Roman" w:hAnsi="Times New Roman"/>
                      <w:sz w:val="21"/>
                    </w:rPr>
                    <w:t>氨氮</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0.153</w:t>
                  </w:r>
                </w:p>
              </w:tc>
              <w:tc>
                <w:tcPr>
                  <w:tcW w:w="1420" w:type="dxa"/>
                  <w:noWrap/>
                  <w:vAlign w:val="center"/>
                </w:tcPr>
                <w:p w:rsidR="005533EC" w:rsidRPr="00112E77" w:rsidRDefault="00C57373">
                  <w:pPr>
                    <w:contextualSpacing/>
                    <w:jc w:val="center"/>
                    <w:rPr>
                      <w:szCs w:val="21"/>
                    </w:rPr>
                  </w:pPr>
                  <w:r w:rsidRPr="00112E77">
                    <w:rPr>
                      <w:rFonts w:hint="eastAsia"/>
                      <w:szCs w:val="21"/>
                    </w:rPr>
                    <w:t>0.535</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sz w:val="21"/>
                    </w:rPr>
                    <w:t>总磷</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0.06</w:t>
                  </w:r>
                </w:p>
              </w:tc>
              <w:tc>
                <w:tcPr>
                  <w:tcW w:w="1420" w:type="dxa"/>
                  <w:noWrap/>
                  <w:vAlign w:val="center"/>
                </w:tcPr>
                <w:p w:rsidR="005533EC" w:rsidRPr="00112E77" w:rsidRDefault="00C57373">
                  <w:pPr>
                    <w:contextualSpacing/>
                    <w:jc w:val="center"/>
                    <w:rPr>
                      <w:szCs w:val="21"/>
                    </w:rPr>
                  </w:pPr>
                  <w:r w:rsidRPr="00112E77">
                    <w:rPr>
                      <w:rFonts w:hint="eastAsia"/>
                      <w:szCs w:val="21"/>
                    </w:rPr>
                    <w:t>0.08</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b/>
                      <w:bCs/>
                      <w:sz w:val="21"/>
                    </w:rPr>
                  </w:pPr>
                  <w:r w:rsidRPr="00112E77">
                    <w:rPr>
                      <w:rFonts w:ascii="Times New Roman" w:hAnsi="Times New Roman"/>
                      <w:sz w:val="21"/>
                    </w:rPr>
                    <w:t>总氮</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0.50</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0.91</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hint="eastAsia"/>
                      <w:sz w:val="21"/>
                    </w:rPr>
                    <w:t>石油类</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&lt;0.01</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&lt;0.01</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hint="eastAsia"/>
                      <w:sz w:val="21"/>
                    </w:rPr>
                    <w:t>动植物油</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0.10</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&lt;0.06</w:t>
                  </w:r>
                </w:p>
              </w:tc>
            </w:tr>
            <w:tr w:rsidR="005533EC" w:rsidRPr="00112E77">
              <w:trPr>
                <w:trHeight w:val="362"/>
                <w:jc w:val="center"/>
              </w:trPr>
              <w:tc>
                <w:tcPr>
                  <w:tcW w:w="747" w:type="dxa"/>
                  <w:vMerge w:val="restart"/>
                  <w:noWrap/>
                  <w:vAlign w:val="center"/>
                </w:tcPr>
                <w:p w:rsidR="005533EC" w:rsidRPr="00112E77" w:rsidRDefault="00C57373">
                  <w:pPr>
                    <w:pStyle w:val="a7"/>
                    <w:contextualSpacing/>
                    <w:jc w:val="center"/>
                    <w:rPr>
                      <w:rFonts w:ascii="Times New Roman" w:hAnsi="Times New Roman"/>
                      <w:bCs/>
                      <w:sz w:val="21"/>
                    </w:rPr>
                  </w:pPr>
                  <w:r w:rsidRPr="00112E77">
                    <w:rPr>
                      <w:rFonts w:ascii="Times New Roman" w:hAnsi="Times New Roman" w:cs="Times New Roman" w:hint="eastAsia"/>
                      <w:bCs/>
                      <w:sz w:val="21"/>
                    </w:rPr>
                    <w:t>2023.</w:t>
                  </w:r>
                </w:p>
                <w:p w:rsidR="005533EC" w:rsidRPr="00112E77" w:rsidRDefault="00C57373">
                  <w:pPr>
                    <w:pStyle w:val="a7"/>
                    <w:contextualSpacing/>
                    <w:jc w:val="center"/>
                    <w:rPr>
                      <w:rFonts w:ascii="Times New Roman" w:hAnsi="Times New Roman"/>
                      <w:bCs/>
                      <w:sz w:val="21"/>
                    </w:rPr>
                  </w:pPr>
                  <w:r w:rsidRPr="00112E77">
                    <w:rPr>
                      <w:rFonts w:ascii="Times New Roman" w:hAnsi="Times New Roman" w:cs="Times New Roman" w:hint="eastAsia"/>
                      <w:bCs/>
                      <w:sz w:val="21"/>
                    </w:rPr>
                    <w:t>06.27</w:t>
                  </w:r>
                </w:p>
              </w:tc>
              <w:tc>
                <w:tcPr>
                  <w:tcW w:w="1792"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cs="Times New Roman"/>
                      <w:sz w:val="21"/>
                    </w:rPr>
                    <w:t>pH</w:t>
                  </w:r>
                </w:p>
              </w:tc>
              <w:tc>
                <w:tcPr>
                  <w:tcW w:w="1275" w:type="dxa"/>
                  <w:noWrap/>
                  <w:vAlign w:val="center"/>
                </w:tcPr>
                <w:p w:rsidR="005533EC" w:rsidRPr="00112E77" w:rsidRDefault="00C57373">
                  <w:pPr>
                    <w:pStyle w:val="a7"/>
                    <w:contextualSpacing/>
                    <w:jc w:val="center"/>
                    <w:rPr>
                      <w:rFonts w:ascii="Times New Roman" w:hAnsi="Times New Roman"/>
                      <w:sz w:val="21"/>
                    </w:rPr>
                  </w:pPr>
                  <w:r w:rsidRPr="00112E77">
                    <w:rPr>
                      <w:rFonts w:ascii="Times New Roman" w:hAnsi="Times New Roman" w:cs="Times New Roman"/>
                      <w:sz w:val="21"/>
                    </w:rPr>
                    <w:t>无量纲</w:t>
                  </w:r>
                </w:p>
              </w:tc>
              <w:tc>
                <w:tcPr>
                  <w:tcW w:w="1416" w:type="dxa"/>
                  <w:noWrap/>
                  <w:vAlign w:val="center"/>
                </w:tcPr>
                <w:p w:rsidR="005533EC" w:rsidRPr="00112E77" w:rsidRDefault="00C57373">
                  <w:pPr>
                    <w:contextualSpacing/>
                    <w:jc w:val="center"/>
                    <w:rPr>
                      <w:szCs w:val="21"/>
                    </w:rPr>
                  </w:pPr>
                  <w:r w:rsidRPr="00112E77">
                    <w:rPr>
                      <w:rFonts w:hint="eastAsia"/>
                      <w:szCs w:val="21"/>
                    </w:rPr>
                    <w:t>7.1</w:t>
                  </w:r>
                </w:p>
              </w:tc>
              <w:tc>
                <w:tcPr>
                  <w:tcW w:w="1420" w:type="dxa"/>
                  <w:noWrap/>
                  <w:vAlign w:val="center"/>
                </w:tcPr>
                <w:p w:rsidR="005533EC" w:rsidRPr="00112E77" w:rsidRDefault="00C57373">
                  <w:pPr>
                    <w:contextualSpacing/>
                    <w:jc w:val="center"/>
                    <w:rPr>
                      <w:szCs w:val="21"/>
                    </w:rPr>
                  </w:pPr>
                  <w:r w:rsidRPr="00112E77">
                    <w:rPr>
                      <w:rFonts w:hint="eastAsia"/>
                      <w:szCs w:val="21"/>
                    </w:rPr>
                    <w:t>7.2</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cs="Times New Roman"/>
                      <w:sz w:val="21"/>
                    </w:rPr>
                    <w:t>化学需氧量</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13</w:t>
                  </w:r>
                </w:p>
              </w:tc>
              <w:tc>
                <w:tcPr>
                  <w:tcW w:w="1420" w:type="dxa"/>
                  <w:noWrap/>
                  <w:vAlign w:val="center"/>
                </w:tcPr>
                <w:p w:rsidR="005533EC" w:rsidRPr="00112E77" w:rsidRDefault="00C57373">
                  <w:pPr>
                    <w:contextualSpacing/>
                    <w:jc w:val="center"/>
                    <w:rPr>
                      <w:szCs w:val="21"/>
                    </w:rPr>
                  </w:pPr>
                  <w:r w:rsidRPr="00112E77">
                    <w:rPr>
                      <w:rFonts w:hint="eastAsia"/>
                      <w:szCs w:val="21"/>
                    </w:rPr>
                    <w:t>18</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spacing w:line="320" w:lineRule="exact"/>
                    <w:jc w:val="center"/>
                    <w:rPr>
                      <w:bCs/>
                      <w:szCs w:val="21"/>
                    </w:rPr>
                  </w:pPr>
                  <w:r w:rsidRPr="00112E77">
                    <w:rPr>
                      <w:bCs/>
                      <w:szCs w:val="21"/>
                    </w:rPr>
                    <w:t>五日生化需氧量</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napToGrid w:val="0"/>
                      <w:szCs w:val="21"/>
                    </w:rPr>
                    <w:t>3.2</w:t>
                  </w:r>
                </w:p>
              </w:tc>
              <w:tc>
                <w:tcPr>
                  <w:tcW w:w="1420" w:type="dxa"/>
                  <w:noWrap/>
                  <w:vAlign w:val="center"/>
                </w:tcPr>
                <w:p w:rsidR="005533EC" w:rsidRPr="00112E77" w:rsidRDefault="00C57373">
                  <w:pPr>
                    <w:contextualSpacing/>
                    <w:jc w:val="center"/>
                    <w:rPr>
                      <w:szCs w:val="21"/>
                    </w:rPr>
                  </w:pPr>
                  <w:r w:rsidRPr="00112E77">
                    <w:rPr>
                      <w:rFonts w:hint="eastAsia"/>
                      <w:snapToGrid w:val="0"/>
                      <w:szCs w:val="21"/>
                    </w:rPr>
                    <w:t>3.4</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spacing w:line="320" w:lineRule="exact"/>
                    <w:jc w:val="center"/>
                    <w:rPr>
                      <w:bCs/>
                      <w:szCs w:val="21"/>
                    </w:rPr>
                  </w:pPr>
                  <w:r w:rsidRPr="00112E77">
                    <w:rPr>
                      <w:rFonts w:hint="eastAsia"/>
                      <w:bCs/>
                      <w:szCs w:val="21"/>
                    </w:rPr>
                    <w:t>悬浮物</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napToGrid w:val="0"/>
                      <w:szCs w:val="21"/>
                    </w:rPr>
                    <w:t>16</w:t>
                  </w:r>
                </w:p>
              </w:tc>
              <w:tc>
                <w:tcPr>
                  <w:tcW w:w="1420" w:type="dxa"/>
                  <w:noWrap/>
                  <w:vAlign w:val="center"/>
                </w:tcPr>
                <w:p w:rsidR="005533EC" w:rsidRPr="00112E77" w:rsidRDefault="00C57373">
                  <w:pPr>
                    <w:contextualSpacing/>
                    <w:jc w:val="center"/>
                    <w:rPr>
                      <w:szCs w:val="21"/>
                    </w:rPr>
                  </w:pPr>
                  <w:r w:rsidRPr="00112E77">
                    <w:rPr>
                      <w:rFonts w:hint="eastAsia"/>
                      <w:snapToGrid w:val="0"/>
                      <w:szCs w:val="21"/>
                    </w:rPr>
                    <w:t>18</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sz w:val="21"/>
                    </w:rPr>
                  </w:pPr>
                  <w:r w:rsidRPr="00112E77">
                    <w:rPr>
                      <w:rFonts w:ascii="Times New Roman" w:hAnsi="Times New Roman" w:cs="Times New Roman"/>
                      <w:sz w:val="21"/>
                    </w:rPr>
                    <w:t>氨氮</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0.141</w:t>
                  </w:r>
                </w:p>
              </w:tc>
              <w:tc>
                <w:tcPr>
                  <w:tcW w:w="1420" w:type="dxa"/>
                  <w:noWrap/>
                  <w:vAlign w:val="center"/>
                </w:tcPr>
                <w:p w:rsidR="005533EC" w:rsidRPr="00112E77" w:rsidRDefault="00C57373">
                  <w:pPr>
                    <w:contextualSpacing/>
                    <w:jc w:val="center"/>
                    <w:rPr>
                      <w:szCs w:val="21"/>
                    </w:rPr>
                  </w:pPr>
                  <w:r w:rsidRPr="00112E77">
                    <w:rPr>
                      <w:rFonts w:hint="eastAsia"/>
                      <w:szCs w:val="21"/>
                    </w:rPr>
                    <w:t>0.547</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cs="Times New Roman"/>
                      <w:sz w:val="21"/>
                    </w:rPr>
                    <w:t>总磷</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0.07</w:t>
                  </w:r>
                </w:p>
              </w:tc>
              <w:tc>
                <w:tcPr>
                  <w:tcW w:w="1420" w:type="dxa"/>
                  <w:noWrap/>
                  <w:vAlign w:val="center"/>
                </w:tcPr>
                <w:p w:rsidR="005533EC" w:rsidRPr="00112E77" w:rsidRDefault="00C57373">
                  <w:pPr>
                    <w:contextualSpacing/>
                    <w:jc w:val="center"/>
                    <w:rPr>
                      <w:szCs w:val="21"/>
                    </w:rPr>
                  </w:pPr>
                  <w:r w:rsidRPr="00112E77">
                    <w:rPr>
                      <w:rFonts w:hint="eastAsia"/>
                      <w:szCs w:val="21"/>
                    </w:rPr>
                    <w:t>0.08</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b/>
                      <w:bCs/>
                      <w:sz w:val="21"/>
                    </w:rPr>
                  </w:pPr>
                  <w:r w:rsidRPr="00112E77">
                    <w:rPr>
                      <w:rFonts w:ascii="Times New Roman" w:hAnsi="Times New Roman" w:cs="Times New Roman"/>
                      <w:sz w:val="21"/>
                    </w:rPr>
                    <w:t>总氮</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0.54</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0.97</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cs="Times New Roman" w:hint="eastAsia"/>
                      <w:kern w:val="2"/>
                      <w:sz w:val="21"/>
                    </w:rPr>
                    <w:t>石油类</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&lt;0.01</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&lt;0.01</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cs="Times New Roman" w:hint="eastAsia"/>
                      <w:kern w:val="2"/>
                      <w:sz w:val="21"/>
                    </w:rPr>
                    <w:t>动植物油</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0.20</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0.10</w:t>
                  </w:r>
                </w:p>
              </w:tc>
            </w:tr>
            <w:tr w:rsidR="005533EC" w:rsidRPr="00112E77">
              <w:trPr>
                <w:trHeight w:val="362"/>
                <w:jc w:val="center"/>
              </w:trPr>
              <w:tc>
                <w:tcPr>
                  <w:tcW w:w="747" w:type="dxa"/>
                  <w:vMerge w:val="restart"/>
                  <w:noWrap/>
                  <w:vAlign w:val="center"/>
                </w:tcPr>
                <w:p w:rsidR="005533EC" w:rsidRPr="00112E77" w:rsidRDefault="00C57373">
                  <w:pPr>
                    <w:pStyle w:val="a7"/>
                    <w:contextualSpacing/>
                    <w:jc w:val="center"/>
                    <w:rPr>
                      <w:rFonts w:ascii="Times New Roman" w:hAnsi="Times New Roman"/>
                      <w:bCs/>
                      <w:sz w:val="21"/>
                    </w:rPr>
                  </w:pPr>
                  <w:r w:rsidRPr="00112E77">
                    <w:rPr>
                      <w:rFonts w:ascii="Times New Roman" w:hAnsi="Times New Roman" w:cs="Times New Roman" w:hint="eastAsia"/>
                      <w:bCs/>
                      <w:sz w:val="21"/>
                    </w:rPr>
                    <w:t>2023.</w:t>
                  </w:r>
                </w:p>
                <w:p w:rsidR="005533EC" w:rsidRPr="00112E77" w:rsidRDefault="00C57373">
                  <w:pPr>
                    <w:pStyle w:val="a7"/>
                    <w:contextualSpacing/>
                    <w:jc w:val="center"/>
                    <w:rPr>
                      <w:rFonts w:ascii="Times New Roman" w:hAnsi="Times New Roman"/>
                      <w:bCs/>
                      <w:sz w:val="21"/>
                    </w:rPr>
                  </w:pPr>
                  <w:r w:rsidRPr="00112E77">
                    <w:rPr>
                      <w:rFonts w:ascii="Times New Roman" w:hAnsi="Times New Roman" w:cs="Times New Roman" w:hint="eastAsia"/>
                      <w:bCs/>
                      <w:sz w:val="21"/>
                    </w:rPr>
                    <w:t>06.28</w:t>
                  </w:r>
                  <w:r w:rsidRPr="00112E77">
                    <w:rPr>
                      <w:rFonts w:ascii="Times New Roman" w:hAnsi="Times New Roman" w:cs="Times New Roman"/>
                      <w:bCs/>
                      <w:sz w:val="21"/>
                    </w:rPr>
                    <w:br w:type="page"/>
                  </w:r>
                </w:p>
              </w:tc>
              <w:tc>
                <w:tcPr>
                  <w:tcW w:w="1792"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cs="Times New Roman"/>
                      <w:sz w:val="21"/>
                    </w:rPr>
                    <w:t>pH</w:t>
                  </w:r>
                </w:p>
              </w:tc>
              <w:tc>
                <w:tcPr>
                  <w:tcW w:w="1275" w:type="dxa"/>
                  <w:noWrap/>
                  <w:vAlign w:val="center"/>
                </w:tcPr>
                <w:p w:rsidR="005533EC" w:rsidRPr="00112E77" w:rsidRDefault="00C57373">
                  <w:pPr>
                    <w:pStyle w:val="a7"/>
                    <w:contextualSpacing/>
                    <w:jc w:val="center"/>
                    <w:rPr>
                      <w:rFonts w:ascii="Times New Roman" w:hAnsi="Times New Roman"/>
                      <w:sz w:val="21"/>
                    </w:rPr>
                  </w:pPr>
                  <w:r w:rsidRPr="00112E77">
                    <w:rPr>
                      <w:rFonts w:ascii="Times New Roman" w:hAnsi="Times New Roman" w:cs="Times New Roman"/>
                      <w:sz w:val="21"/>
                    </w:rPr>
                    <w:t>无量纲</w:t>
                  </w:r>
                </w:p>
              </w:tc>
              <w:tc>
                <w:tcPr>
                  <w:tcW w:w="1416" w:type="dxa"/>
                  <w:noWrap/>
                  <w:vAlign w:val="center"/>
                </w:tcPr>
                <w:p w:rsidR="005533EC" w:rsidRPr="00112E77" w:rsidRDefault="00C57373">
                  <w:pPr>
                    <w:contextualSpacing/>
                    <w:jc w:val="center"/>
                    <w:rPr>
                      <w:szCs w:val="21"/>
                    </w:rPr>
                  </w:pPr>
                  <w:r w:rsidRPr="00112E77">
                    <w:rPr>
                      <w:rFonts w:hint="eastAsia"/>
                      <w:szCs w:val="21"/>
                    </w:rPr>
                    <w:t>7.2</w:t>
                  </w:r>
                </w:p>
              </w:tc>
              <w:tc>
                <w:tcPr>
                  <w:tcW w:w="1420" w:type="dxa"/>
                  <w:noWrap/>
                  <w:vAlign w:val="center"/>
                </w:tcPr>
                <w:p w:rsidR="005533EC" w:rsidRPr="00112E77" w:rsidRDefault="00C57373">
                  <w:pPr>
                    <w:contextualSpacing/>
                    <w:jc w:val="center"/>
                    <w:rPr>
                      <w:szCs w:val="21"/>
                    </w:rPr>
                  </w:pPr>
                  <w:r w:rsidRPr="00112E77">
                    <w:rPr>
                      <w:rFonts w:hint="eastAsia"/>
                      <w:szCs w:val="21"/>
                    </w:rPr>
                    <w:t>7.3</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cs="Times New Roman"/>
                      <w:sz w:val="21"/>
                    </w:rPr>
                    <w:t>化学需氧量</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17</w:t>
                  </w:r>
                </w:p>
              </w:tc>
              <w:tc>
                <w:tcPr>
                  <w:tcW w:w="1420" w:type="dxa"/>
                  <w:noWrap/>
                  <w:vAlign w:val="center"/>
                </w:tcPr>
                <w:p w:rsidR="005533EC" w:rsidRPr="00112E77" w:rsidRDefault="00C57373">
                  <w:pPr>
                    <w:contextualSpacing/>
                    <w:jc w:val="center"/>
                    <w:rPr>
                      <w:szCs w:val="21"/>
                    </w:rPr>
                  </w:pPr>
                  <w:r w:rsidRPr="00112E77">
                    <w:rPr>
                      <w:rFonts w:hint="eastAsia"/>
                      <w:szCs w:val="21"/>
                    </w:rPr>
                    <w:t>18</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spacing w:line="320" w:lineRule="exact"/>
                    <w:jc w:val="center"/>
                    <w:rPr>
                      <w:bCs/>
                      <w:szCs w:val="21"/>
                    </w:rPr>
                  </w:pPr>
                  <w:r w:rsidRPr="00112E77">
                    <w:rPr>
                      <w:bCs/>
                      <w:szCs w:val="21"/>
                    </w:rPr>
                    <w:t>五日生化需氧量</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napToGrid w:val="0"/>
                      <w:szCs w:val="21"/>
                    </w:rPr>
                    <w:t>3.5</w:t>
                  </w:r>
                </w:p>
              </w:tc>
              <w:tc>
                <w:tcPr>
                  <w:tcW w:w="1420" w:type="dxa"/>
                  <w:noWrap/>
                  <w:vAlign w:val="center"/>
                </w:tcPr>
                <w:p w:rsidR="005533EC" w:rsidRPr="00112E77" w:rsidRDefault="00C57373">
                  <w:pPr>
                    <w:contextualSpacing/>
                    <w:jc w:val="center"/>
                    <w:rPr>
                      <w:szCs w:val="21"/>
                    </w:rPr>
                  </w:pPr>
                  <w:r w:rsidRPr="00112E77">
                    <w:rPr>
                      <w:rFonts w:hint="eastAsia"/>
                      <w:snapToGrid w:val="0"/>
                      <w:szCs w:val="21"/>
                    </w:rPr>
                    <w:t>3.6</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spacing w:line="320" w:lineRule="exact"/>
                    <w:jc w:val="center"/>
                    <w:rPr>
                      <w:bCs/>
                      <w:szCs w:val="21"/>
                    </w:rPr>
                  </w:pPr>
                  <w:r w:rsidRPr="00112E77">
                    <w:rPr>
                      <w:rFonts w:hint="eastAsia"/>
                      <w:bCs/>
                      <w:szCs w:val="21"/>
                    </w:rPr>
                    <w:t>悬浮物</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napToGrid w:val="0"/>
                      <w:szCs w:val="21"/>
                    </w:rPr>
                    <w:t>17</w:t>
                  </w:r>
                </w:p>
              </w:tc>
              <w:tc>
                <w:tcPr>
                  <w:tcW w:w="1420" w:type="dxa"/>
                  <w:noWrap/>
                  <w:vAlign w:val="center"/>
                </w:tcPr>
                <w:p w:rsidR="005533EC" w:rsidRPr="00112E77" w:rsidRDefault="00C57373">
                  <w:pPr>
                    <w:contextualSpacing/>
                    <w:jc w:val="center"/>
                    <w:rPr>
                      <w:szCs w:val="21"/>
                    </w:rPr>
                  </w:pPr>
                  <w:r w:rsidRPr="00112E77">
                    <w:rPr>
                      <w:rFonts w:hint="eastAsia"/>
                      <w:snapToGrid w:val="0"/>
                      <w:szCs w:val="21"/>
                    </w:rPr>
                    <w:t>17</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sz w:val="21"/>
                    </w:rPr>
                  </w:pPr>
                  <w:r w:rsidRPr="00112E77">
                    <w:rPr>
                      <w:rFonts w:ascii="Times New Roman" w:hAnsi="Times New Roman" w:cs="Times New Roman"/>
                      <w:sz w:val="21"/>
                    </w:rPr>
                    <w:t>氨氮</w:t>
                  </w:r>
                </w:p>
              </w:tc>
              <w:tc>
                <w:tcPr>
                  <w:tcW w:w="1275" w:type="dxa"/>
                  <w:noWrap/>
                  <w:vAlign w:val="center"/>
                </w:tcPr>
                <w:p w:rsidR="005533EC" w:rsidRPr="00112E77" w:rsidRDefault="00C57373">
                  <w:pPr>
                    <w:contextualSpacing/>
                    <w:jc w:val="center"/>
                    <w:rPr>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0.162</w:t>
                  </w:r>
                </w:p>
              </w:tc>
              <w:tc>
                <w:tcPr>
                  <w:tcW w:w="1420" w:type="dxa"/>
                  <w:noWrap/>
                  <w:vAlign w:val="center"/>
                </w:tcPr>
                <w:p w:rsidR="005533EC" w:rsidRPr="00112E77" w:rsidRDefault="00C57373">
                  <w:pPr>
                    <w:contextualSpacing/>
                    <w:jc w:val="center"/>
                    <w:rPr>
                      <w:szCs w:val="21"/>
                    </w:rPr>
                  </w:pPr>
                  <w:r w:rsidRPr="00112E77">
                    <w:rPr>
                      <w:rFonts w:hint="eastAsia"/>
                      <w:szCs w:val="21"/>
                    </w:rPr>
                    <w:t>0.555</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cs="Times New Roman"/>
                      <w:sz w:val="21"/>
                    </w:rPr>
                    <w:t>总磷</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szCs w:val="21"/>
                    </w:rPr>
                  </w:pPr>
                  <w:r w:rsidRPr="00112E77">
                    <w:rPr>
                      <w:rFonts w:hint="eastAsia"/>
                      <w:szCs w:val="21"/>
                    </w:rPr>
                    <w:t>0.06</w:t>
                  </w:r>
                </w:p>
              </w:tc>
              <w:tc>
                <w:tcPr>
                  <w:tcW w:w="1420" w:type="dxa"/>
                  <w:noWrap/>
                  <w:vAlign w:val="center"/>
                </w:tcPr>
                <w:p w:rsidR="005533EC" w:rsidRPr="00112E77" w:rsidRDefault="00C57373">
                  <w:pPr>
                    <w:contextualSpacing/>
                    <w:jc w:val="center"/>
                    <w:rPr>
                      <w:szCs w:val="21"/>
                    </w:rPr>
                  </w:pPr>
                  <w:r w:rsidRPr="00112E77">
                    <w:rPr>
                      <w:rFonts w:hint="eastAsia"/>
                      <w:szCs w:val="21"/>
                    </w:rPr>
                    <w:t>0.07</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hAnsi="Times New Roman"/>
                      <w:b/>
                      <w:bCs/>
                      <w:sz w:val="21"/>
                    </w:rPr>
                  </w:pPr>
                  <w:r w:rsidRPr="00112E77">
                    <w:rPr>
                      <w:rFonts w:ascii="Times New Roman" w:hAnsi="Times New Roman" w:cs="Times New Roman"/>
                      <w:sz w:val="21"/>
                    </w:rPr>
                    <w:t>总氮</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0.56</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0.96</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cs="Times New Roman" w:hint="eastAsia"/>
                      <w:kern w:val="2"/>
                      <w:sz w:val="21"/>
                    </w:rPr>
                    <w:t>石油类</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&lt;0.01</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&lt;0.01</w:t>
                  </w:r>
                </w:p>
              </w:tc>
            </w:tr>
            <w:tr w:rsidR="005533EC" w:rsidRPr="00112E77">
              <w:trPr>
                <w:trHeight w:val="362"/>
                <w:jc w:val="center"/>
              </w:trPr>
              <w:tc>
                <w:tcPr>
                  <w:tcW w:w="747" w:type="dxa"/>
                  <w:vMerge/>
                  <w:noWrap/>
                  <w:vAlign w:val="center"/>
                </w:tcPr>
                <w:p w:rsidR="005533EC" w:rsidRPr="00112E77" w:rsidRDefault="005533EC">
                  <w:pPr>
                    <w:pStyle w:val="a7"/>
                    <w:contextualSpacing/>
                    <w:jc w:val="center"/>
                    <w:rPr>
                      <w:rFonts w:ascii="Times New Roman" w:hAnsi="Times New Roman"/>
                      <w:bCs/>
                      <w:sz w:val="21"/>
                    </w:rPr>
                  </w:pPr>
                </w:p>
              </w:tc>
              <w:tc>
                <w:tcPr>
                  <w:tcW w:w="1792" w:type="dxa"/>
                  <w:noWrap/>
                  <w:vAlign w:val="center"/>
                </w:tcPr>
                <w:p w:rsidR="005533EC" w:rsidRPr="00112E77" w:rsidRDefault="00C57373">
                  <w:pPr>
                    <w:pStyle w:val="a7"/>
                    <w:contextualSpacing/>
                    <w:jc w:val="center"/>
                    <w:rPr>
                      <w:rFonts w:ascii="Times New Roman" w:eastAsiaTheme="minorEastAsia" w:hAnsi="Times New Roman"/>
                      <w:sz w:val="21"/>
                    </w:rPr>
                  </w:pPr>
                  <w:r w:rsidRPr="00112E77">
                    <w:rPr>
                      <w:rFonts w:ascii="Times New Roman" w:eastAsiaTheme="minorEastAsia" w:hAnsi="Times New Roman" w:cs="Times New Roman" w:hint="eastAsia"/>
                      <w:kern w:val="2"/>
                      <w:sz w:val="21"/>
                    </w:rPr>
                    <w:t>动植物油</w:t>
                  </w:r>
                </w:p>
              </w:tc>
              <w:tc>
                <w:tcPr>
                  <w:tcW w:w="1275" w:type="dxa"/>
                  <w:noWrap/>
                  <w:vAlign w:val="center"/>
                </w:tcPr>
                <w:p w:rsidR="005533EC" w:rsidRPr="00112E77" w:rsidRDefault="00C57373">
                  <w:pPr>
                    <w:contextualSpacing/>
                    <w:jc w:val="center"/>
                    <w:rPr>
                      <w:bCs/>
                      <w:szCs w:val="21"/>
                    </w:rPr>
                  </w:pPr>
                  <w:r w:rsidRPr="00112E77">
                    <w:rPr>
                      <w:bCs/>
                      <w:szCs w:val="21"/>
                    </w:rPr>
                    <w:t>mg/L</w:t>
                  </w:r>
                </w:p>
              </w:tc>
              <w:tc>
                <w:tcPr>
                  <w:tcW w:w="1416" w:type="dxa"/>
                  <w:noWrap/>
                  <w:vAlign w:val="center"/>
                </w:tcPr>
                <w:p w:rsidR="005533EC" w:rsidRPr="00112E77" w:rsidRDefault="00C57373">
                  <w:pPr>
                    <w:contextualSpacing/>
                    <w:jc w:val="center"/>
                    <w:rPr>
                      <w:bCs/>
                      <w:szCs w:val="21"/>
                    </w:rPr>
                  </w:pPr>
                  <w:r w:rsidRPr="00112E77">
                    <w:rPr>
                      <w:rFonts w:hint="eastAsia"/>
                      <w:bCs/>
                      <w:snapToGrid w:val="0"/>
                      <w:szCs w:val="21"/>
                    </w:rPr>
                    <w:t>0.15</w:t>
                  </w:r>
                </w:p>
              </w:tc>
              <w:tc>
                <w:tcPr>
                  <w:tcW w:w="1420" w:type="dxa"/>
                  <w:noWrap/>
                  <w:vAlign w:val="center"/>
                </w:tcPr>
                <w:p w:rsidR="005533EC" w:rsidRPr="00112E77" w:rsidRDefault="00C57373">
                  <w:pPr>
                    <w:contextualSpacing/>
                    <w:jc w:val="center"/>
                    <w:rPr>
                      <w:bCs/>
                      <w:szCs w:val="21"/>
                    </w:rPr>
                  </w:pPr>
                  <w:r w:rsidRPr="00112E77">
                    <w:rPr>
                      <w:rFonts w:hint="eastAsia"/>
                      <w:bCs/>
                      <w:snapToGrid w:val="0"/>
                      <w:szCs w:val="21"/>
                    </w:rPr>
                    <w:t>0.07</w:t>
                  </w:r>
                </w:p>
              </w:tc>
            </w:tr>
          </w:tbl>
          <w:p w:rsidR="005533EC" w:rsidRPr="00112E77" w:rsidRDefault="00C57373">
            <w:pPr>
              <w:pStyle w:val="a0"/>
              <w:spacing w:before="0" w:after="0" w:line="360" w:lineRule="auto"/>
              <w:ind w:right="0" w:firstLineChars="200" w:firstLine="420"/>
              <w:rPr>
                <w:sz w:val="21"/>
                <w:szCs w:val="21"/>
              </w:rPr>
            </w:pPr>
            <w:r w:rsidRPr="00112E77">
              <w:rPr>
                <w:sz w:val="21"/>
                <w:szCs w:val="21"/>
              </w:rPr>
              <w:t>由表中可见：评价区域河流断面满足《地表水环境质量标准》（</w:t>
            </w:r>
            <w:r w:rsidRPr="00112E77">
              <w:rPr>
                <w:sz w:val="21"/>
                <w:szCs w:val="21"/>
              </w:rPr>
              <w:t>GB3838-2002</w:t>
            </w:r>
            <w:r w:rsidRPr="00112E77">
              <w:rPr>
                <w:sz w:val="21"/>
                <w:szCs w:val="21"/>
              </w:rPr>
              <w:t>）</w:t>
            </w:r>
            <w:r w:rsidRPr="00112E77">
              <w:rPr>
                <w:sz w:val="21"/>
                <w:szCs w:val="21"/>
              </w:rPr>
              <w:t>Ⅲ</w:t>
            </w:r>
            <w:r w:rsidRPr="00112E77">
              <w:rPr>
                <w:sz w:val="21"/>
                <w:szCs w:val="21"/>
              </w:rPr>
              <w:t>类标准。区域水体的水质良好。</w:t>
            </w:r>
          </w:p>
          <w:p w:rsidR="005533EC" w:rsidRPr="00112E77" w:rsidRDefault="00C57373">
            <w:pPr>
              <w:adjustRightInd w:val="0"/>
              <w:snapToGrid w:val="0"/>
              <w:spacing w:line="360" w:lineRule="auto"/>
              <w:ind w:firstLineChars="200" w:firstLine="422"/>
              <w:rPr>
                <w:b/>
                <w:kern w:val="0"/>
                <w:szCs w:val="21"/>
              </w:rPr>
            </w:pPr>
            <w:r w:rsidRPr="00112E77">
              <w:rPr>
                <w:b/>
                <w:kern w:val="0"/>
                <w:szCs w:val="21"/>
              </w:rPr>
              <w:t>3</w:t>
            </w:r>
            <w:r w:rsidRPr="00112E77">
              <w:rPr>
                <w:b/>
                <w:kern w:val="0"/>
                <w:szCs w:val="21"/>
              </w:rPr>
              <w:t>、底泥环境质量现状</w:t>
            </w:r>
          </w:p>
          <w:p w:rsidR="005533EC" w:rsidRPr="00112E77" w:rsidRDefault="00C57373">
            <w:pPr>
              <w:adjustRightInd w:val="0"/>
              <w:snapToGrid w:val="0"/>
              <w:spacing w:line="360" w:lineRule="auto"/>
              <w:ind w:firstLineChars="200" w:firstLine="420"/>
              <w:rPr>
                <w:kern w:val="0"/>
                <w:szCs w:val="21"/>
              </w:rPr>
            </w:pPr>
            <w:r w:rsidRPr="00112E77">
              <w:rPr>
                <w:kern w:val="0"/>
                <w:szCs w:val="21"/>
              </w:rPr>
              <w:t>根据《建设项目环境影响报告编制技术指南》（生态影响类）河湖整治</w:t>
            </w:r>
            <w:r w:rsidRPr="00112E77">
              <w:rPr>
                <w:kern w:val="0"/>
                <w:szCs w:val="21"/>
              </w:rPr>
              <w:t>“</w:t>
            </w:r>
            <w:r w:rsidRPr="00112E77">
              <w:rPr>
                <w:kern w:val="0"/>
                <w:szCs w:val="21"/>
              </w:rPr>
              <w:t>涉及清淤且底泥存在重金属污染的项目</w:t>
            </w:r>
            <w:r w:rsidRPr="00112E77">
              <w:rPr>
                <w:kern w:val="0"/>
                <w:szCs w:val="21"/>
              </w:rPr>
              <w:t>”</w:t>
            </w:r>
            <w:r w:rsidRPr="00112E77">
              <w:rPr>
                <w:kern w:val="0"/>
                <w:szCs w:val="21"/>
              </w:rPr>
              <w:t>需进行专项评价。</w:t>
            </w:r>
          </w:p>
          <w:p w:rsidR="005533EC" w:rsidRPr="00112E77" w:rsidRDefault="00C57373">
            <w:pPr>
              <w:adjustRightInd w:val="0"/>
              <w:snapToGrid w:val="0"/>
              <w:spacing w:line="360" w:lineRule="auto"/>
              <w:ind w:firstLineChars="200" w:firstLine="420"/>
              <w:rPr>
                <w:szCs w:val="21"/>
              </w:rPr>
            </w:pPr>
            <w:r w:rsidRPr="00112E77">
              <w:rPr>
                <w:kern w:val="0"/>
                <w:szCs w:val="21"/>
              </w:rPr>
              <w:t>为了解项目所在地的底泥质量现状，本项目委托</w:t>
            </w:r>
            <w:r w:rsidRPr="00112E77">
              <w:rPr>
                <w:szCs w:val="21"/>
              </w:rPr>
              <w:t>四川地风升检测服务有限公司于</w:t>
            </w:r>
            <w:r w:rsidRPr="00112E77">
              <w:rPr>
                <w:szCs w:val="21"/>
              </w:rPr>
              <w:t>202</w:t>
            </w:r>
            <w:r w:rsidRPr="00112E77">
              <w:rPr>
                <w:rFonts w:hint="eastAsia"/>
                <w:szCs w:val="21"/>
              </w:rPr>
              <w:t>3</w:t>
            </w:r>
            <w:r w:rsidRPr="00112E77">
              <w:rPr>
                <w:szCs w:val="21"/>
              </w:rPr>
              <w:t>年</w:t>
            </w:r>
            <w:r w:rsidRPr="00112E77">
              <w:rPr>
                <w:rFonts w:hint="eastAsia"/>
                <w:szCs w:val="21"/>
              </w:rPr>
              <w:t>6</w:t>
            </w:r>
            <w:r w:rsidRPr="00112E77">
              <w:rPr>
                <w:szCs w:val="21"/>
              </w:rPr>
              <w:t>月</w:t>
            </w:r>
            <w:r w:rsidRPr="00112E77">
              <w:rPr>
                <w:rFonts w:hint="eastAsia"/>
                <w:szCs w:val="21"/>
              </w:rPr>
              <w:t>26</w:t>
            </w:r>
            <w:r w:rsidRPr="00112E77">
              <w:rPr>
                <w:szCs w:val="21"/>
              </w:rPr>
              <w:t>日针对</w:t>
            </w:r>
            <w:r w:rsidRPr="00112E77">
              <w:rPr>
                <w:kern w:val="0"/>
                <w:szCs w:val="21"/>
              </w:rPr>
              <w:t>项目所在区域的底泥环境质量进行监测，并出具了监测报告，本环评针对该监测结果对本项目的土</w:t>
            </w:r>
            <w:r w:rsidRPr="00112E77">
              <w:rPr>
                <w:szCs w:val="21"/>
              </w:rPr>
              <w:t>底泥环境质量进行评价。</w:t>
            </w:r>
          </w:p>
          <w:p w:rsidR="005533EC" w:rsidRPr="00112E77" w:rsidRDefault="00C57373">
            <w:pPr>
              <w:adjustRightInd w:val="0"/>
              <w:snapToGrid w:val="0"/>
              <w:spacing w:line="360" w:lineRule="auto"/>
              <w:ind w:firstLineChars="200" w:firstLine="422"/>
              <w:rPr>
                <w:b/>
                <w:szCs w:val="21"/>
              </w:rPr>
            </w:pPr>
            <w:r w:rsidRPr="00112E77">
              <w:rPr>
                <w:b/>
                <w:szCs w:val="21"/>
              </w:rPr>
              <w:t>（</w:t>
            </w:r>
            <w:r w:rsidRPr="00112E77">
              <w:rPr>
                <w:b/>
                <w:szCs w:val="21"/>
              </w:rPr>
              <w:t>1</w:t>
            </w:r>
            <w:r w:rsidRPr="00112E77">
              <w:rPr>
                <w:b/>
                <w:szCs w:val="21"/>
              </w:rPr>
              <w:t>）监测点位</w:t>
            </w:r>
          </w:p>
          <w:p w:rsidR="005533EC" w:rsidRPr="00112E77" w:rsidRDefault="00C57373">
            <w:pPr>
              <w:adjustRightInd w:val="0"/>
              <w:snapToGrid w:val="0"/>
              <w:spacing w:line="360" w:lineRule="auto"/>
              <w:ind w:firstLineChars="200" w:firstLine="420"/>
              <w:rPr>
                <w:szCs w:val="21"/>
              </w:rPr>
            </w:pPr>
            <w:r w:rsidRPr="00112E77">
              <w:rPr>
                <w:szCs w:val="21"/>
              </w:rPr>
              <w:t>本项目设置</w:t>
            </w:r>
            <w:r w:rsidRPr="00112E77">
              <w:rPr>
                <w:rFonts w:hint="eastAsia"/>
                <w:szCs w:val="21"/>
              </w:rPr>
              <w:t>34</w:t>
            </w:r>
            <w:r w:rsidRPr="00112E77">
              <w:rPr>
                <w:szCs w:val="21"/>
              </w:rPr>
              <w:t>个监测点位，监测点位置见下表。</w:t>
            </w:r>
          </w:p>
          <w:p w:rsidR="005533EC" w:rsidRPr="00112E77" w:rsidRDefault="00C57373">
            <w:pPr>
              <w:pStyle w:val="ac"/>
              <w:numPr>
                <w:ilvl w:val="0"/>
                <w:numId w:val="9"/>
              </w:numPr>
              <w:ind w:left="0" w:firstLine="0"/>
              <w:jc w:val="center"/>
              <w:rPr>
                <w:rFonts w:eastAsia="黑体"/>
                <w:b/>
                <w:szCs w:val="21"/>
              </w:rPr>
            </w:pPr>
            <w:r w:rsidRPr="00112E77">
              <w:rPr>
                <w:rFonts w:eastAsia="黑体"/>
                <w:b/>
                <w:szCs w:val="21"/>
              </w:rPr>
              <w:t>底泥监测点位置</w:t>
            </w:r>
          </w:p>
          <w:tbl>
            <w:tblPr>
              <w:tblW w:w="74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1382"/>
              <w:gridCol w:w="1418"/>
              <w:gridCol w:w="4642"/>
            </w:tblGrid>
            <w:tr w:rsidR="005533EC" w:rsidRPr="00112E77">
              <w:trPr>
                <w:trHeight w:val="329"/>
                <w:jc w:val="center"/>
              </w:trPr>
              <w:tc>
                <w:tcPr>
                  <w:tcW w:w="1382" w:type="dxa"/>
                  <w:vAlign w:val="center"/>
                </w:tcPr>
                <w:p w:rsidR="005533EC" w:rsidRPr="00112E77" w:rsidRDefault="00C57373">
                  <w:pPr>
                    <w:adjustRightInd w:val="0"/>
                    <w:snapToGrid w:val="0"/>
                    <w:jc w:val="center"/>
                    <w:rPr>
                      <w:b/>
                      <w:szCs w:val="21"/>
                    </w:rPr>
                  </w:pPr>
                  <w:r w:rsidRPr="00112E77">
                    <w:rPr>
                      <w:b/>
                      <w:szCs w:val="21"/>
                    </w:rPr>
                    <w:t>监测点位编号</w:t>
                  </w:r>
                </w:p>
              </w:tc>
              <w:tc>
                <w:tcPr>
                  <w:tcW w:w="1418" w:type="dxa"/>
                  <w:vAlign w:val="center"/>
                </w:tcPr>
                <w:p w:rsidR="005533EC" w:rsidRPr="00112E77" w:rsidRDefault="00C57373">
                  <w:pPr>
                    <w:widowControl/>
                    <w:jc w:val="center"/>
                    <w:textAlignment w:val="center"/>
                    <w:rPr>
                      <w:b/>
                      <w:szCs w:val="21"/>
                    </w:rPr>
                  </w:pPr>
                  <w:r w:rsidRPr="00112E77">
                    <w:rPr>
                      <w:b/>
                      <w:szCs w:val="21"/>
                    </w:rPr>
                    <w:t>方案点位编号</w:t>
                  </w:r>
                </w:p>
              </w:tc>
              <w:tc>
                <w:tcPr>
                  <w:tcW w:w="4642" w:type="dxa"/>
                  <w:vAlign w:val="center"/>
                </w:tcPr>
                <w:p w:rsidR="005533EC" w:rsidRPr="00112E77" w:rsidRDefault="00C57373">
                  <w:pPr>
                    <w:widowControl/>
                    <w:jc w:val="center"/>
                    <w:textAlignment w:val="center"/>
                    <w:rPr>
                      <w:b/>
                      <w:szCs w:val="21"/>
                    </w:rPr>
                  </w:pPr>
                  <w:r w:rsidRPr="00112E77">
                    <w:rPr>
                      <w:b/>
                      <w:szCs w:val="21"/>
                    </w:rPr>
                    <w:t>监测点名称</w:t>
                  </w:r>
                </w:p>
              </w:tc>
            </w:tr>
            <w:tr w:rsidR="005533EC" w:rsidRPr="00112E77">
              <w:trPr>
                <w:trHeight w:val="329"/>
                <w:jc w:val="center"/>
              </w:trPr>
              <w:tc>
                <w:tcPr>
                  <w:tcW w:w="1382" w:type="dxa"/>
                  <w:vAlign w:val="center"/>
                </w:tcPr>
                <w:p w:rsidR="005533EC" w:rsidRPr="00112E77" w:rsidRDefault="00C57373">
                  <w:pPr>
                    <w:adjustRightInd w:val="0"/>
                    <w:snapToGrid w:val="0"/>
                    <w:jc w:val="center"/>
                    <w:rPr>
                      <w:szCs w:val="21"/>
                    </w:rPr>
                  </w:pPr>
                  <w:r w:rsidRPr="00112E77">
                    <w:rPr>
                      <w:szCs w:val="21"/>
                    </w:rPr>
                    <w:t>S1</w:t>
                  </w:r>
                </w:p>
              </w:tc>
              <w:tc>
                <w:tcPr>
                  <w:tcW w:w="1418" w:type="dxa"/>
                  <w:vAlign w:val="center"/>
                </w:tcPr>
                <w:p w:rsidR="005533EC" w:rsidRPr="00112E77" w:rsidRDefault="00C57373">
                  <w:pPr>
                    <w:adjustRightInd w:val="0"/>
                    <w:snapToGrid w:val="0"/>
                    <w:jc w:val="center"/>
                    <w:rPr>
                      <w:szCs w:val="21"/>
                    </w:rPr>
                  </w:pPr>
                  <w:r w:rsidRPr="00112E77">
                    <w:rPr>
                      <w:szCs w:val="21"/>
                    </w:rPr>
                    <w:t>1#</w:t>
                  </w:r>
                </w:p>
              </w:tc>
              <w:tc>
                <w:tcPr>
                  <w:tcW w:w="4642" w:type="dxa"/>
                  <w:vAlign w:val="center"/>
                </w:tcPr>
                <w:p w:rsidR="005533EC" w:rsidRPr="00112E77" w:rsidRDefault="00C57373">
                  <w:pPr>
                    <w:adjustRightInd w:val="0"/>
                    <w:snapToGrid w:val="0"/>
                    <w:jc w:val="center"/>
                    <w:rPr>
                      <w:szCs w:val="21"/>
                    </w:rPr>
                  </w:pPr>
                  <w:r w:rsidRPr="00112E77">
                    <w:rPr>
                      <w:szCs w:val="21"/>
                    </w:rPr>
                    <w:t>项目河道清淤河段起点上游</w:t>
                  </w:r>
                  <w:r w:rsidRPr="00112E77">
                    <w:rPr>
                      <w:szCs w:val="21"/>
                    </w:rPr>
                    <w:t>50m</w:t>
                  </w:r>
                  <w:r w:rsidRPr="00112E77">
                    <w:rPr>
                      <w:szCs w:val="21"/>
                    </w:rPr>
                    <w:t>底泥</w:t>
                  </w:r>
                </w:p>
              </w:tc>
            </w:tr>
            <w:tr w:rsidR="005533EC" w:rsidRPr="00112E77">
              <w:trPr>
                <w:trHeight w:val="329"/>
                <w:jc w:val="center"/>
              </w:trPr>
              <w:tc>
                <w:tcPr>
                  <w:tcW w:w="1382" w:type="dxa"/>
                  <w:vAlign w:val="center"/>
                </w:tcPr>
                <w:p w:rsidR="005533EC" w:rsidRPr="00112E77" w:rsidRDefault="00C57373">
                  <w:pPr>
                    <w:adjustRightInd w:val="0"/>
                    <w:snapToGrid w:val="0"/>
                    <w:jc w:val="center"/>
                    <w:rPr>
                      <w:szCs w:val="21"/>
                    </w:rPr>
                  </w:pPr>
                  <w:r w:rsidRPr="00112E77">
                    <w:rPr>
                      <w:szCs w:val="21"/>
                    </w:rPr>
                    <w:t>S2</w:t>
                  </w:r>
                </w:p>
              </w:tc>
              <w:tc>
                <w:tcPr>
                  <w:tcW w:w="1418" w:type="dxa"/>
                  <w:vAlign w:val="center"/>
                </w:tcPr>
                <w:p w:rsidR="005533EC" w:rsidRPr="00112E77" w:rsidRDefault="00C57373">
                  <w:pPr>
                    <w:adjustRightInd w:val="0"/>
                    <w:snapToGrid w:val="0"/>
                    <w:jc w:val="center"/>
                    <w:rPr>
                      <w:szCs w:val="21"/>
                    </w:rPr>
                  </w:pPr>
                  <w:r w:rsidRPr="00112E77">
                    <w:rPr>
                      <w:szCs w:val="21"/>
                    </w:rPr>
                    <w:t>2#</w:t>
                  </w:r>
                </w:p>
              </w:tc>
              <w:tc>
                <w:tcPr>
                  <w:tcW w:w="4642" w:type="dxa"/>
                  <w:vAlign w:val="center"/>
                </w:tcPr>
                <w:p w:rsidR="005533EC" w:rsidRPr="00112E77" w:rsidRDefault="00C57373">
                  <w:pPr>
                    <w:adjustRightInd w:val="0"/>
                    <w:snapToGrid w:val="0"/>
                    <w:jc w:val="center"/>
                    <w:rPr>
                      <w:szCs w:val="21"/>
                    </w:rPr>
                  </w:pPr>
                  <w:r w:rsidRPr="00112E77">
                    <w:rPr>
                      <w:szCs w:val="21"/>
                    </w:rPr>
                    <w:t>项目河道清淤河段中点底泥</w:t>
                  </w:r>
                </w:p>
              </w:tc>
            </w:tr>
            <w:tr w:rsidR="005533EC" w:rsidRPr="00112E77">
              <w:trPr>
                <w:trHeight w:val="329"/>
                <w:jc w:val="center"/>
              </w:trPr>
              <w:tc>
                <w:tcPr>
                  <w:tcW w:w="1382" w:type="dxa"/>
                  <w:vAlign w:val="center"/>
                </w:tcPr>
                <w:p w:rsidR="005533EC" w:rsidRPr="00112E77" w:rsidRDefault="00C57373">
                  <w:pPr>
                    <w:adjustRightInd w:val="0"/>
                    <w:snapToGrid w:val="0"/>
                    <w:jc w:val="center"/>
                    <w:rPr>
                      <w:szCs w:val="21"/>
                    </w:rPr>
                  </w:pPr>
                  <w:r w:rsidRPr="00112E77">
                    <w:rPr>
                      <w:szCs w:val="21"/>
                    </w:rPr>
                    <w:t>S3</w:t>
                  </w:r>
                </w:p>
              </w:tc>
              <w:tc>
                <w:tcPr>
                  <w:tcW w:w="1418" w:type="dxa"/>
                  <w:vAlign w:val="center"/>
                </w:tcPr>
                <w:p w:rsidR="005533EC" w:rsidRPr="00112E77" w:rsidRDefault="00C57373">
                  <w:pPr>
                    <w:adjustRightInd w:val="0"/>
                    <w:snapToGrid w:val="0"/>
                    <w:jc w:val="center"/>
                    <w:rPr>
                      <w:szCs w:val="21"/>
                    </w:rPr>
                  </w:pPr>
                  <w:r w:rsidRPr="00112E77">
                    <w:rPr>
                      <w:szCs w:val="21"/>
                    </w:rPr>
                    <w:t>3#</w:t>
                  </w:r>
                </w:p>
              </w:tc>
              <w:tc>
                <w:tcPr>
                  <w:tcW w:w="4642" w:type="dxa"/>
                  <w:vAlign w:val="center"/>
                </w:tcPr>
                <w:p w:rsidR="005533EC" w:rsidRPr="00112E77" w:rsidRDefault="00C57373">
                  <w:pPr>
                    <w:adjustRightInd w:val="0"/>
                    <w:snapToGrid w:val="0"/>
                    <w:jc w:val="center"/>
                    <w:rPr>
                      <w:szCs w:val="21"/>
                    </w:rPr>
                  </w:pPr>
                  <w:r w:rsidRPr="00112E77">
                    <w:rPr>
                      <w:szCs w:val="21"/>
                    </w:rPr>
                    <w:t>项目河道清淤河段终点下游</w:t>
                  </w:r>
                  <w:r w:rsidRPr="00112E77">
                    <w:rPr>
                      <w:szCs w:val="21"/>
                    </w:rPr>
                    <w:t>50m</w:t>
                  </w:r>
                  <w:r w:rsidRPr="00112E77">
                    <w:rPr>
                      <w:szCs w:val="21"/>
                    </w:rPr>
                    <w:t>底泥</w:t>
                  </w:r>
                </w:p>
              </w:tc>
            </w:tr>
          </w:tbl>
          <w:p w:rsidR="005533EC" w:rsidRPr="00112E77" w:rsidRDefault="00C57373">
            <w:pPr>
              <w:adjustRightInd w:val="0"/>
              <w:snapToGrid w:val="0"/>
              <w:spacing w:line="360" w:lineRule="auto"/>
              <w:ind w:firstLineChars="200" w:firstLine="422"/>
              <w:rPr>
                <w:b/>
                <w:szCs w:val="21"/>
              </w:rPr>
            </w:pPr>
            <w:r w:rsidRPr="00112E77">
              <w:rPr>
                <w:b/>
                <w:szCs w:val="21"/>
              </w:rPr>
              <w:t>（</w:t>
            </w:r>
            <w:r w:rsidRPr="00112E77">
              <w:rPr>
                <w:b/>
                <w:szCs w:val="21"/>
              </w:rPr>
              <w:t>2</w:t>
            </w:r>
            <w:r w:rsidRPr="00112E77">
              <w:rPr>
                <w:b/>
                <w:szCs w:val="21"/>
              </w:rPr>
              <w:t>）监测因子</w:t>
            </w:r>
          </w:p>
          <w:p w:rsidR="005533EC" w:rsidRPr="00112E77" w:rsidRDefault="00C57373">
            <w:pPr>
              <w:adjustRightInd w:val="0"/>
              <w:snapToGrid w:val="0"/>
              <w:spacing w:line="360" w:lineRule="auto"/>
              <w:ind w:firstLineChars="200" w:firstLine="420"/>
              <w:rPr>
                <w:szCs w:val="21"/>
              </w:rPr>
            </w:pPr>
            <w:r w:rsidRPr="00112E77">
              <w:rPr>
                <w:szCs w:val="21"/>
              </w:rPr>
              <w:t>PH</w:t>
            </w:r>
            <w:r w:rsidRPr="00112E77">
              <w:rPr>
                <w:szCs w:val="21"/>
              </w:rPr>
              <w:t>、汞、铅、镉、铜、锌、铬、镍、砷</w:t>
            </w:r>
          </w:p>
          <w:p w:rsidR="005533EC" w:rsidRPr="00112E77" w:rsidRDefault="00C57373">
            <w:pPr>
              <w:adjustRightInd w:val="0"/>
              <w:snapToGrid w:val="0"/>
              <w:spacing w:line="360" w:lineRule="auto"/>
              <w:ind w:firstLineChars="200" w:firstLine="422"/>
              <w:rPr>
                <w:b/>
                <w:szCs w:val="21"/>
              </w:rPr>
            </w:pPr>
            <w:r w:rsidRPr="00112E77">
              <w:rPr>
                <w:b/>
                <w:szCs w:val="21"/>
              </w:rPr>
              <w:t>（</w:t>
            </w:r>
            <w:r w:rsidRPr="00112E77">
              <w:rPr>
                <w:b/>
                <w:szCs w:val="21"/>
              </w:rPr>
              <w:t>3</w:t>
            </w:r>
            <w:r w:rsidRPr="00112E77">
              <w:rPr>
                <w:b/>
                <w:szCs w:val="21"/>
              </w:rPr>
              <w:t>）监测时段</w:t>
            </w:r>
          </w:p>
          <w:p w:rsidR="005533EC" w:rsidRPr="00112E77" w:rsidRDefault="00C57373">
            <w:pPr>
              <w:adjustRightInd w:val="0"/>
              <w:snapToGrid w:val="0"/>
              <w:spacing w:line="360" w:lineRule="auto"/>
              <w:ind w:firstLineChars="200" w:firstLine="420"/>
              <w:rPr>
                <w:szCs w:val="21"/>
              </w:rPr>
            </w:pPr>
            <w:r w:rsidRPr="00112E77">
              <w:rPr>
                <w:szCs w:val="21"/>
              </w:rPr>
              <w:t>监测</w:t>
            </w:r>
            <w:r w:rsidRPr="00112E77">
              <w:rPr>
                <w:szCs w:val="21"/>
              </w:rPr>
              <w:t>1</w:t>
            </w:r>
            <w:r w:rsidRPr="00112E77">
              <w:rPr>
                <w:szCs w:val="21"/>
              </w:rPr>
              <w:t>天，每天</w:t>
            </w:r>
            <w:r w:rsidRPr="00112E77">
              <w:rPr>
                <w:szCs w:val="21"/>
              </w:rPr>
              <w:t>1</w:t>
            </w:r>
            <w:r w:rsidRPr="00112E77">
              <w:rPr>
                <w:szCs w:val="21"/>
              </w:rPr>
              <w:t>次。</w:t>
            </w:r>
          </w:p>
          <w:p w:rsidR="005533EC" w:rsidRPr="00112E77" w:rsidRDefault="00C57373">
            <w:pPr>
              <w:adjustRightInd w:val="0"/>
              <w:snapToGrid w:val="0"/>
              <w:spacing w:line="360" w:lineRule="auto"/>
              <w:ind w:firstLineChars="200" w:firstLine="422"/>
              <w:rPr>
                <w:b/>
                <w:szCs w:val="21"/>
              </w:rPr>
            </w:pPr>
            <w:r w:rsidRPr="00112E77">
              <w:rPr>
                <w:b/>
                <w:szCs w:val="21"/>
              </w:rPr>
              <w:t>（</w:t>
            </w:r>
            <w:r w:rsidRPr="00112E77">
              <w:rPr>
                <w:b/>
                <w:szCs w:val="21"/>
              </w:rPr>
              <w:t>4</w:t>
            </w:r>
            <w:r w:rsidRPr="00112E77">
              <w:rPr>
                <w:b/>
                <w:szCs w:val="21"/>
              </w:rPr>
              <w:t>）监测结果</w:t>
            </w:r>
          </w:p>
          <w:p w:rsidR="005533EC" w:rsidRPr="00112E77" w:rsidRDefault="00C57373">
            <w:pPr>
              <w:adjustRightInd w:val="0"/>
              <w:snapToGrid w:val="0"/>
              <w:spacing w:line="360" w:lineRule="auto"/>
              <w:ind w:firstLineChars="200" w:firstLine="420"/>
              <w:rPr>
                <w:szCs w:val="21"/>
              </w:rPr>
            </w:pPr>
            <w:r w:rsidRPr="00112E77">
              <w:rPr>
                <w:szCs w:val="21"/>
              </w:rPr>
              <w:t>区域底泥环境质量现状监测结果见下表。</w:t>
            </w:r>
          </w:p>
          <w:p w:rsidR="005533EC" w:rsidRPr="00112E77" w:rsidRDefault="00C57373">
            <w:pPr>
              <w:pStyle w:val="ac"/>
              <w:numPr>
                <w:ilvl w:val="0"/>
                <w:numId w:val="9"/>
              </w:numPr>
              <w:ind w:left="0" w:firstLine="0"/>
              <w:jc w:val="center"/>
              <w:rPr>
                <w:rFonts w:eastAsia="黑体"/>
                <w:b/>
                <w:szCs w:val="21"/>
              </w:rPr>
            </w:pPr>
            <w:r w:rsidRPr="00112E77">
              <w:rPr>
                <w:rFonts w:eastAsia="黑体"/>
                <w:b/>
                <w:szCs w:val="21"/>
              </w:rPr>
              <w:t>底泥环境质量现状监测结果</w:t>
            </w:r>
          </w:p>
          <w:tbl>
            <w:tblPr>
              <w:tblW w:w="62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747"/>
              <w:gridCol w:w="850"/>
              <w:gridCol w:w="993"/>
              <w:gridCol w:w="992"/>
              <w:gridCol w:w="1417"/>
              <w:gridCol w:w="1276"/>
            </w:tblGrid>
            <w:tr w:rsidR="005533EC" w:rsidRPr="00112E77">
              <w:trPr>
                <w:cantSplit/>
                <w:trHeight w:val="369"/>
                <w:jc w:val="center"/>
              </w:trPr>
              <w:tc>
                <w:tcPr>
                  <w:tcW w:w="747" w:type="dxa"/>
                  <w:vMerge w:val="restart"/>
                  <w:noWrap/>
                  <w:vAlign w:val="center"/>
                </w:tcPr>
                <w:p w:rsidR="005533EC" w:rsidRPr="00112E77" w:rsidRDefault="00C57373">
                  <w:pPr>
                    <w:adjustRightInd w:val="0"/>
                    <w:snapToGrid w:val="0"/>
                    <w:jc w:val="center"/>
                    <w:rPr>
                      <w:b/>
                      <w:bCs/>
                      <w:szCs w:val="21"/>
                    </w:rPr>
                  </w:pPr>
                  <w:r w:rsidRPr="00112E77">
                    <w:rPr>
                      <w:b/>
                      <w:bCs/>
                      <w:szCs w:val="21"/>
                    </w:rPr>
                    <w:t>检测</w:t>
                  </w:r>
                </w:p>
                <w:p w:rsidR="005533EC" w:rsidRPr="00112E77" w:rsidRDefault="00C57373">
                  <w:pPr>
                    <w:widowControl/>
                    <w:adjustRightInd w:val="0"/>
                    <w:snapToGrid w:val="0"/>
                    <w:jc w:val="center"/>
                    <w:rPr>
                      <w:b/>
                      <w:szCs w:val="21"/>
                    </w:rPr>
                  </w:pPr>
                  <w:r w:rsidRPr="00112E77">
                    <w:rPr>
                      <w:b/>
                      <w:bCs/>
                      <w:szCs w:val="21"/>
                    </w:rPr>
                    <w:t>日期</w:t>
                  </w:r>
                </w:p>
              </w:tc>
              <w:tc>
                <w:tcPr>
                  <w:tcW w:w="850" w:type="dxa"/>
                  <w:vMerge w:val="restart"/>
                  <w:noWrap/>
                  <w:vAlign w:val="center"/>
                </w:tcPr>
                <w:p w:rsidR="005533EC" w:rsidRPr="00112E77" w:rsidRDefault="00C57373">
                  <w:pPr>
                    <w:adjustRightInd w:val="0"/>
                    <w:snapToGrid w:val="0"/>
                    <w:jc w:val="center"/>
                    <w:rPr>
                      <w:b/>
                      <w:bCs/>
                      <w:szCs w:val="21"/>
                    </w:rPr>
                  </w:pPr>
                  <w:r w:rsidRPr="00112E77">
                    <w:rPr>
                      <w:b/>
                      <w:bCs/>
                      <w:szCs w:val="21"/>
                    </w:rPr>
                    <w:t>检测项目</w:t>
                  </w:r>
                </w:p>
              </w:tc>
              <w:tc>
                <w:tcPr>
                  <w:tcW w:w="993" w:type="dxa"/>
                  <w:vMerge w:val="restart"/>
                  <w:noWrap/>
                  <w:vAlign w:val="center"/>
                </w:tcPr>
                <w:p w:rsidR="005533EC" w:rsidRPr="00112E77" w:rsidRDefault="00C57373">
                  <w:pPr>
                    <w:adjustRightInd w:val="0"/>
                    <w:snapToGrid w:val="0"/>
                    <w:jc w:val="center"/>
                    <w:rPr>
                      <w:b/>
                      <w:bCs/>
                      <w:szCs w:val="21"/>
                    </w:rPr>
                  </w:pPr>
                  <w:r w:rsidRPr="00112E77">
                    <w:rPr>
                      <w:b/>
                      <w:bCs/>
                      <w:szCs w:val="21"/>
                    </w:rPr>
                    <w:t>单位</w:t>
                  </w:r>
                </w:p>
              </w:tc>
              <w:tc>
                <w:tcPr>
                  <w:tcW w:w="3685" w:type="dxa"/>
                  <w:gridSpan w:val="3"/>
                  <w:noWrap/>
                  <w:vAlign w:val="center"/>
                </w:tcPr>
                <w:p w:rsidR="005533EC" w:rsidRPr="00112E77" w:rsidRDefault="00C57373">
                  <w:pPr>
                    <w:widowControl/>
                    <w:adjustRightInd w:val="0"/>
                    <w:snapToGrid w:val="0"/>
                    <w:jc w:val="center"/>
                    <w:rPr>
                      <w:b/>
                      <w:szCs w:val="21"/>
                    </w:rPr>
                  </w:pPr>
                  <w:r w:rsidRPr="00112E77">
                    <w:rPr>
                      <w:b/>
                      <w:bCs/>
                      <w:szCs w:val="21"/>
                    </w:rPr>
                    <w:t>检测</w:t>
                  </w:r>
                  <w:r w:rsidRPr="00112E77">
                    <w:rPr>
                      <w:b/>
                      <w:szCs w:val="21"/>
                    </w:rPr>
                    <w:t>结果</w:t>
                  </w:r>
                </w:p>
              </w:tc>
            </w:tr>
            <w:tr w:rsidR="005533EC" w:rsidRPr="00112E77">
              <w:trPr>
                <w:cantSplit/>
                <w:trHeight w:val="369"/>
                <w:jc w:val="center"/>
              </w:trPr>
              <w:tc>
                <w:tcPr>
                  <w:tcW w:w="747" w:type="dxa"/>
                  <w:vMerge/>
                  <w:noWrap/>
                  <w:vAlign w:val="center"/>
                </w:tcPr>
                <w:p w:rsidR="005533EC" w:rsidRPr="00112E77" w:rsidRDefault="005533EC">
                  <w:pPr>
                    <w:widowControl/>
                    <w:adjustRightInd w:val="0"/>
                    <w:snapToGrid w:val="0"/>
                    <w:jc w:val="center"/>
                    <w:rPr>
                      <w:szCs w:val="21"/>
                    </w:rPr>
                  </w:pPr>
                </w:p>
              </w:tc>
              <w:tc>
                <w:tcPr>
                  <w:tcW w:w="850" w:type="dxa"/>
                  <w:vMerge/>
                  <w:noWrap/>
                  <w:vAlign w:val="center"/>
                </w:tcPr>
                <w:p w:rsidR="005533EC" w:rsidRPr="00112E77" w:rsidRDefault="005533EC">
                  <w:pPr>
                    <w:widowControl/>
                    <w:adjustRightInd w:val="0"/>
                    <w:snapToGrid w:val="0"/>
                    <w:jc w:val="center"/>
                    <w:rPr>
                      <w:szCs w:val="21"/>
                    </w:rPr>
                  </w:pPr>
                </w:p>
              </w:tc>
              <w:tc>
                <w:tcPr>
                  <w:tcW w:w="993" w:type="dxa"/>
                  <w:vMerge/>
                  <w:noWrap/>
                  <w:vAlign w:val="center"/>
                </w:tcPr>
                <w:p w:rsidR="005533EC" w:rsidRPr="00112E77" w:rsidRDefault="005533EC">
                  <w:pPr>
                    <w:widowControl/>
                    <w:adjustRightInd w:val="0"/>
                    <w:snapToGrid w:val="0"/>
                    <w:jc w:val="center"/>
                    <w:rPr>
                      <w:szCs w:val="21"/>
                    </w:rPr>
                  </w:pPr>
                </w:p>
              </w:tc>
              <w:tc>
                <w:tcPr>
                  <w:tcW w:w="992" w:type="dxa"/>
                  <w:noWrap/>
                  <w:vAlign w:val="center"/>
                </w:tcPr>
                <w:p w:rsidR="005533EC" w:rsidRPr="00112E77" w:rsidRDefault="00C57373">
                  <w:pPr>
                    <w:jc w:val="center"/>
                    <w:rPr>
                      <w:b/>
                      <w:szCs w:val="21"/>
                    </w:rPr>
                  </w:pPr>
                  <w:r w:rsidRPr="00112E77">
                    <w:rPr>
                      <w:rStyle w:val="font11"/>
                      <w:rFonts w:hint="default"/>
                      <w:b/>
                      <w:color w:val="auto"/>
                    </w:rPr>
                    <w:t>1#</w:t>
                  </w:r>
                </w:p>
              </w:tc>
              <w:tc>
                <w:tcPr>
                  <w:tcW w:w="1417" w:type="dxa"/>
                  <w:noWrap/>
                  <w:vAlign w:val="center"/>
                </w:tcPr>
                <w:p w:rsidR="005533EC" w:rsidRPr="00112E77" w:rsidRDefault="00C57373">
                  <w:pPr>
                    <w:jc w:val="center"/>
                    <w:rPr>
                      <w:b/>
                      <w:szCs w:val="21"/>
                    </w:rPr>
                  </w:pPr>
                  <w:r w:rsidRPr="00112E77">
                    <w:rPr>
                      <w:rStyle w:val="font11"/>
                      <w:rFonts w:hint="default"/>
                      <w:b/>
                      <w:color w:val="auto"/>
                    </w:rPr>
                    <w:t>2#</w:t>
                  </w:r>
                </w:p>
              </w:tc>
              <w:tc>
                <w:tcPr>
                  <w:tcW w:w="1276" w:type="dxa"/>
                  <w:noWrap/>
                  <w:vAlign w:val="center"/>
                </w:tcPr>
                <w:p w:rsidR="005533EC" w:rsidRPr="00112E77" w:rsidRDefault="00C57373">
                  <w:pPr>
                    <w:jc w:val="center"/>
                    <w:rPr>
                      <w:b/>
                      <w:szCs w:val="21"/>
                    </w:rPr>
                  </w:pPr>
                  <w:r w:rsidRPr="00112E77">
                    <w:rPr>
                      <w:rStyle w:val="font11"/>
                      <w:rFonts w:hint="default"/>
                      <w:b/>
                      <w:color w:val="auto"/>
                    </w:rPr>
                    <w:t>3#</w:t>
                  </w:r>
                </w:p>
              </w:tc>
            </w:tr>
            <w:tr w:rsidR="005533EC" w:rsidRPr="00112E77">
              <w:trPr>
                <w:cantSplit/>
                <w:trHeight w:val="369"/>
                <w:jc w:val="center"/>
              </w:trPr>
              <w:tc>
                <w:tcPr>
                  <w:tcW w:w="747" w:type="dxa"/>
                  <w:vMerge w:val="restart"/>
                  <w:noWrap/>
                  <w:vAlign w:val="center"/>
                </w:tcPr>
                <w:p w:rsidR="005533EC" w:rsidRPr="00112E77" w:rsidRDefault="00C57373">
                  <w:pPr>
                    <w:adjustRightInd w:val="0"/>
                    <w:snapToGrid w:val="0"/>
                    <w:jc w:val="center"/>
                    <w:rPr>
                      <w:bCs/>
                      <w:szCs w:val="21"/>
                    </w:rPr>
                  </w:pPr>
                  <w:r w:rsidRPr="00112E77">
                    <w:rPr>
                      <w:bCs/>
                      <w:szCs w:val="21"/>
                    </w:rPr>
                    <w:t>202</w:t>
                  </w:r>
                  <w:r w:rsidRPr="00112E77">
                    <w:rPr>
                      <w:rFonts w:hint="eastAsia"/>
                      <w:bCs/>
                      <w:szCs w:val="21"/>
                    </w:rPr>
                    <w:t>3</w:t>
                  </w:r>
                  <w:r w:rsidRPr="00112E77">
                    <w:rPr>
                      <w:bCs/>
                      <w:szCs w:val="21"/>
                    </w:rPr>
                    <w:t>.</w:t>
                  </w:r>
                </w:p>
                <w:p w:rsidR="005533EC" w:rsidRPr="00112E77" w:rsidRDefault="00C57373">
                  <w:pPr>
                    <w:adjustRightInd w:val="0"/>
                    <w:snapToGrid w:val="0"/>
                    <w:jc w:val="center"/>
                    <w:rPr>
                      <w:bCs/>
                      <w:szCs w:val="21"/>
                    </w:rPr>
                  </w:pPr>
                  <w:r w:rsidRPr="00112E77">
                    <w:rPr>
                      <w:rFonts w:hint="eastAsia"/>
                      <w:bCs/>
                      <w:szCs w:val="21"/>
                    </w:rPr>
                    <w:t>06.26</w:t>
                  </w:r>
                </w:p>
              </w:tc>
              <w:tc>
                <w:tcPr>
                  <w:tcW w:w="850" w:type="dxa"/>
                  <w:noWrap/>
                  <w:vAlign w:val="center"/>
                </w:tcPr>
                <w:p w:rsidR="005533EC" w:rsidRPr="00112E77" w:rsidRDefault="00C57373">
                  <w:pPr>
                    <w:pStyle w:val="a7"/>
                    <w:contextualSpacing/>
                    <w:jc w:val="center"/>
                    <w:rPr>
                      <w:rFonts w:ascii="Times New Roman" w:hAnsi="Times New Roman"/>
                      <w:iCs/>
                      <w:sz w:val="21"/>
                    </w:rPr>
                  </w:pPr>
                  <w:r w:rsidRPr="00112E77">
                    <w:rPr>
                      <w:rFonts w:ascii="Times New Roman" w:hAnsi="Times New Roman"/>
                      <w:iCs/>
                      <w:sz w:val="21"/>
                    </w:rPr>
                    <w:t>pH</w:t>
                  </w:r>
                </w:p>
              </w:tc>
              <w:tc>
                <w:tcPr>
                  <w:tcW w:w="993" w:type="dxa"/>
                  <w:noWrap/>
                  <w:vAlign w:val="center"/>
                </w:tcPr>
                <w:p w:rsidR="005533EC" w:rsidRPr="00112E77" w:rsidRDefault="00C57373">
                  <w:pPr>
                    <w:contextualSpacing/>
                    <w:jc w:val="center"/>
                    <w:rPr>
                      <w:szCs w:val="21"/>
                    </w:rPr>
                  </w:pPr>
                  <w:r w:rsidRPr="00112E77">
                    <w:rPr>
                      <w:szCs w:val="21"/>
                    </w:rPr>
                    <w:t>无量纲</w:t>
                  </w:r>
                </w:p>
              </w:tc>
              <w:tc>
                <w:tcPr>
                  <w:tcW w:w="992" w:type="dxa"/>
                  <w:noWrap/>
                  <w:vAlign w:val="center"/>
                </w:tcPr>
                <w:p w:rsidR="005533EC" w:rsidRPr="00112E77" w:rsidRDefault="00C57373">
                  <w:pPr>
                    <w:contextualSpacing/>
                    <w:jc w:val="center"/>
                    <w:rPr>
                      <w:szCs w:val="21"/>
                    </w:rPr>
                  </w:pPr>
                  <w:r w:rsidRPr="00112E77">
                    <w:rPr>
                      <w:rFonts w:hint="eastAsia"/>
                      <w:szCs w:val="21"/>
                    </w:rPr>
                    <w:t>6.22</w:t>
                  </w:r>
                </w:p>
              </w:tc>
              <w:tc>
                <w:tcPr>
                  <w:tcW w:w="1417" w:type="dxa"/>
                  <w:noWrap/>
                  <w:vAlign w:val="center"/>
                </w:tcPr>
                <w:p w:rsidR="005533EC" w:rsidRPr="00112E77" w:rsidRDefault="00C57373">
                  <w:pPr>
                    <w:contextualSpacing/>
                    <w:jc w:val="center"/>
                    <w:rPr>
                      <w:szCs w:val="21"/>
                    </w:rPr>
                  </w:pPr>
                  <w:r w:rsidRPr="00112E77">
                    <w:rPr>
                      <w:rFonts w:hint="eastAsia"/>
                      <w:szCs w:val="21"/>
                    </w:rPr>
                    <w:t>6.43</w:t>
                  </w:r>
                </w:p>
              </w:tc>
              <w:tc>
                <w:tcPr>
                  <w:tcW w:w="1276" w:type="dxa"/>
                  <w:noWrap/>
                  <w:vAlign w:val="center"/>
                </w:tcPr>
                <w:p w:rsidR="005533EC" w:rsidRPr="00112E77" w:rsidRDefault="00C57373">
                  <w:pPr>
                    <w:contextualSpacing/>
                    <w:jc w:val="center"/>
                    <w:rPr>
                      <w:szCs w:val="21"/>
                    </w:rPr>
                  </w:pPr>
                  <w:r w:rsidRPr="00112E77">
                    <w:rPr>
                      <w:rFonts w:hint="eastAsia"/>
                      <w:szCs w:val="21"/>
                    </w:rPr>
                    <w:t>6.61</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iCs/>
                      <w:szCs w:val="21"/>
                    </w:rPr>
                  </w:pPr>
                  <w:r w:rsidRPr="00112E77">
                    <w:rPr>
                      <w:szCs w:val="21"/>
                    </w:rPr>
                    <w:t>汞</w:t>
                  </w:r>
                </w:p>
              </w:tc>
              <w:tc>
                <w:tcPr>
                  <w:tcW w:w="993" w:type="dxa"/>
                  <w:noWrap/>
                  <w:vAlign w:val="center"/>
                </w:tcPr>
                <w:p w:rsidR="005533EC" w:rsidRPr="00112E77" w:rsidRDefault="00C57373">
                  <w:pPr>
                    <w:contextualSpacing/>
                    <w:jc w:val="center"/>
                    <w:rPr>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0.135</w:t>
                  </w:r>
                </w:p>
              </w:tc>
              <w:tc>
                <w:tcPr>
                  <w:tcW w:w="1417" w:type="dxa"/>
                  <w:noWrap/>
                  <w:vAlign w:val="center"/>
                </w:tcPr>
                <w:p w:rsidR="005533EC" w:rsidRPr="00112E77" w:rsidRDefault="00C57373">
                  <w:pPr>
                    <w:contextualSpacing/>
                    <w:jc w:val="center"/>
                    <w:rPr>
                      <w:szCs w:val="21"/>
                    </w:rPr>
                  </w:pPr>
                  <w:r w:rsidRPr="00112E77">
                    <w:rPr>
                      <w:rFonts w:hint="eastAsia"/>
                      <w:szCs w:val="21"/>
                    </w:rPr>
                    <w:t>0.095</w:t>
                  </w:r>
                </w:p>
              </w:tc>
              <w:tc>
                <w:tcPr>
                  <w:tcW w:w="1276" w:type="dxa"/>
                  <w:noWrap/>
                  <w:vAlign w:val="center"/>
                </w:tcPr>
                <w:p w:rsidR="005533EC" w:rsidRPr="00112E77" w:rsidRDefault="00C57373">
                  <w:pPr>
                    <w:contextualSpacing/>
                    <w:jc w:val="center"/>
                    <w:rPr>
                      <w:szCs w:val="21"/>
                    </w:rPr>
                  </w:pPr>
                  <w:r w:rsidRPr="00112E77">
                    <w:rPr>
                      <w:rFonts w:hint="eastAsia"/>
                      <w:szCs w:val="21"/>
                    </w:rPr>
                    <w:t>0.108</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iCs/>
                      <w:szCs w:val="21"/>
                    </w:rPr>
                  </w:pPr>
                  <w:r w:rsidRPr="00112E77">
                    <w:rPr>
                      <w:szCs w:val="21"/>
                    </w:rPr>
                    <w:t>砷</w:t>
                  </w:r>
                </w:p>
              </w:tc>
              <w:tc>
                <w:tcPr>
                  <w:tcW w:w="993" w:type="dxa"/>
                  <w:noWrap/>
                  <w:vAlign w:val="center"/>
                </w:tcPr>
                <w:p w:rsidR="005533EC" w:rsidRPr="00112E77" w:rsidRDefault="00C57373">
                  <w:pPr>
                    <w:contextualSpacing/>
                    <w:jc w:val="center"/>
                    <w:rPr>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0.013</w:t>
                  </w:r>
                </w:p>
              </w:tc>
              <w:tc>
                <w:tcPr>
                  <w:tcW w:w="1417" w:type="dxa"/>
                  <w:noWrap/>
                  <w:vAlign w:val="center"/>
                </w:tcPr>
                <w:p w:rsidR="005533EC" w:rsidRPr="00112E77" w:rsidRDefault="00C57373">
                  <w:pPr>
                    <w:contextualSpacing/>
                    <w:jc w:val="center"/>
                    <w:rPr>
                      <w:szCs w:val="21"/>
                    </w:rPr>
                  </w:pPr>
                  <w:r w:rsidRPr="00112E77">
                    <w:rPr>
                      <w:rFonts w:hint="eastAsia"/>
                      <w:szCs w:val="21"/>
                    </w:rPr>
                    <w:t>0.216</w:t>
                  </w:r>
                </w:p>
              </w:tc>
              <w:tc>
                <w:tcPr>
                  <w:tcW w:w="1276" w:type="dxa"/>
                  <w:noWrap/>
                  <w:vAlign w:val="center"/>
                </w:tcPr>
                <w:p w:rsidR="005533EC" w:rsidRPr="00112E77" w:rsidRDefault="00C57373">
                  <w:pPr>
                    <w:contextualSpacing/>
                    <w:jc w:val="center"/>
                    <w:rPr>
                      <w:szCs w:val="21"/>
                    </w:rPr>
                  </w:pPr>
                  <w:r w:rsidRPr="00112E77">
                    <w:rPr>
                      <w:rFonts w:hint="eastAsia"/>
                      <w:szCs w:val="21"/>
                    </w:rPr>
                    <w:t>0.054</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szCs w:val="21"/>
                    </w:rPr>
                  </w:pPr>
                  <w:r w:rsidRPr="00112E77">
                    <w:rPr>
                      <w:szCs w:val="21"/>
                    </w:rPr>
                    <w:t>铅</w:t>
                  </w:r>
                </w:p>
              </w:tc>
              <w:tc>
                <w:tcPr>
                  <w:tcW w:w="993" w:type="dxa"/>
                  <w:noWrap/>
                  <w:vAlign w:val="center"/>
                </w:tcPr>
                <w:p w:rsidR="005533EC" w:rsidRPr="00112E77" w:rsidRDefault="00C57373">
                  <w:pPr>
                    <w:contextualSpacing/>
                    <w:jc w:val="center"/>
                    <w:rPr>
                      <w:iCs/>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5.5</w:t>
                  </w:r>
                </w:p>
              </w:tc>
              <w:tc>
                <w:tcPr>
                  <w:tcW w:w="1417" w:type="dxa"/>
                  <w:noWrap/>
                  <w:vAlign w:val="center"/>
                </w:tcPr>
                <w:p w:rsidR="005533EC" w:rsidRPr="00112E77" w:rsidRDefault="00C57373">
                  <w:pPr>
                    <w:contextualSpacing/>
                    <w:jc w:val="center"/>
                    <w:rPr>
                      <w:szCs w:val="21"/>
                    </w:rPr>
                  </w:pPr>
                  <w:r w:rsidRPr="00112E77">
                    <w:rPr>
                      <w:rFonts w:hint="eastAsia"/>
                      <w:szCs w:val="21"/>
                    </w:rPr>
                    <w:t>7.1</w:t>
                  </w:r>
                </w:p>
              </w:tc>
              <w:tc>
                <w:tcPr>
                  <w:tcW w:w="1276" w:type="dxa"/>
                  <w:noWrap/>
                  <w:vAlign w:val="center"/>
                </w:tcPr>
                <w:p w:rsidR="005533EC" w:rsidRPr="00112E77" w:rsidRDefault="00C57373">
                  <w:pPr>
                    <w:contextualSpacing/>
                    <w:jc w:val="center"/>
                    <w:rPr>
                      <w:szCs w:val="21"/>
                    </w:rPr>
                  </w:pPr>
                  <w:r w:rsidRPr="00112E77">
                    <w:rPr>
                      <w:rFonts w:hint="eastAsia"/>
                      <w:szCs w:val="21"/>
                    </w:rPr>
                    <w:t>8.5</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szCs w:val="21"/>
                    </w:rPr>
                  </w:pPr>
                  <w:r w:rsidRPr="00112E77">
                    <w:rPr>
                      <w:szCs w:val="21"/>
                    </w:rPr>
                    <w:t>镉</w:t>
                  </w:r>
                </w:p>
              </w:tc>
              <w:tc>
                <w:tcPr>
                  <w:tcW w:w="993" w:type="dxa"/>
                  <w:noWrap/>
                  <w:vAlign w:val="center"/>
                </w:tcPr>
                <w:p w:rsidR="005533EC" w:rsidRPr="00112E77" w:rsidRDefault="00C57373">
                  <w:pPr>
                    <w:contextualSpacing/>
                    <w:jc w:val="center"/>
                    <w:rPr>
                      <w:iCs/>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0.07</w:t>
                  </w:r>
                </w:p>
              </w:tc>
              <w:tc>
                <w:tcPr>
                  <w:tcW w:w="1417" w:type="dxa"/>
                  <w:noWrap/>
                  <w:vAlign w:val="center"/>
                </w:tcPr>
                <w:p w:rsidR="005533EC" w:rsidRPr="00112E77" w:rsidRDefault="00C57373">
                  <w:pPr>
                    <w:contextualSpacing/>
                    <w:jc w:val="center"/>
                    <w:rPr>
                      <w:szCs w:val="21"/>
                    </w:rPr>
                  </w:pPr>
                  <w:r w:rsidRPr="00112E77">
                    <w:rPr>
                      <w:rFonts w:hint="eastAsia"/>
                      <w:szCs w:val="21"/>
                    </w:rPr>
                    <w:t>0.07</w:t>
                  </w:r>
                </w:p>
              </w:tc>
              <w:tc>
                <w:tcPr>
                  <w:tcW w:w="1276" w:type="dxa"/>
                  <w:noWrap/>
                  <w:vAlign w:val="center"/>
                </w:tcPr>
                <w:p w:rsidR="005533EC" w:rsidRPr="00112E77" w:rsidRDefault="00C57373">
                  <w:pPr>
                    <w:contextualSpacing/>
                    <w:jc w:val="center"/>
                    <w:rPr>
                      <w:szCs w:val="21"/>
                    </w:rPr>
                  </w:pPr>
                  <w:r w:rsidRPr="00112E77">
                    <w:rPr>
                      <w:rFonts w:hint="eastAsia"/>
                      <w:szCs w:val="21"/>
                    </w:rPr>
                    <w:t>0.14</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iCs/>
                      <w:szCs w:val="21"/>
                    </w:rPr>
                  </w:pPr>
                  <w:r w:rsidRPr="00112E77">
                    <w:rPr>
                      <w:szCs w:val="21"/>
                    </w:rPr>
                    <w:t>铜</w:t>
                  </w:r>
                </w:p>
              </w:tc>
              <w:tc>
                <w:tcPr>
                  <w:tcW w:w="993" w:type="dxa"/>
                  <w:noWrap/>
                  <w:vAlign w:val="center"/>
                </w:tcPr>
                <w:p w:rsidR="005533EC" w:rsidRPr="00112E77" w:rsidRDefault="00C57373">
                  <w:pPr>
                    <w:contextualSpacing/>
                    <w:jc w:val="center"/>
                    <w:rPr>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41</w:t>
                  </w:r>
                </w:p>
              </w:tc>
              <w:tc>
                <w:tcPr>
                  <w:tcW w:w="1417" w:type="dxa"/>
                  <w:noWrap/>
                  <w:vAlign w:val="center"/>
                </w:tcPr>
                <w:p w:rsidR="005533EC" w:rsidRPr="00112E77" w:rsidRDefault="00C57373">
                  <w:pPr>
                    <w:contextualSpacing/>
                    <w:jc w:val="center"/>
                    <w:rPr>
                      <w:szCs w:val="21"/>
                    </w:rPr>
                  </w:pPr>
                  <w:r w:rsidRPr="00112E77">
                    <w:rPr>
                      <w:rFonts w:hint="eastAsia"/>
                      <w:szCs w:val="21"/>
                    </w:rPr>
                    <w:t>40</w:t>
                  </w:r>
                </w:p>
              </w:tc>
              <w:tc>
                <w:tcPr>
                  <w:tcW w:w="1276" w:type="dxa"/>
                  <w:noWrap/>
                  <w:vAlign w:val="center"/>
                </w:tcPr>
                <w:p w:rsidR="005533EC" w:rsidRPr="00112E77" w:rsidRDefault="00C57373">
                  <w:pPr>
                    <w:contextualSpacing/>
                    <w:jc w:val="center"/>
                    <w:rPr>
                      <w:szCs w:val="21"/>
                    </w:rPr>
                  </w:pPr>
                  <w:r w:rsidRPr="00112E77">
                    <w:rPr>
                      <w:rFonts w:hint="eastAsia"/>
                      <w:szCs w:val="21"/>
                    </w:rPr>
                    <w:t>89</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iCs/>
                      <w:szCs w:val="21"/>
                    </w:rPr>
                  </w:pPr>
                  <w:r w:rsidRPr="00112E77">
                    <w:rPr>
                      <w:szCs w:val="21"/>
                    </w:rPr>
                    <w:t>铬</w:t>
                  </w:r>
                </w:p>
              </w:tc>
              <w:tc>
                <w:tcPr>
                  <w:tcW w:w="993" w:type="dxa"/>
                  <w:noWrap/>
                  <w:vAlign w:val="center"/>
                </w:tcPr>
                <w:p w:rsidR="005533EC" w:rsidRPr="00112E77" w:rsidRDefault="00C57373">
                  <w:pPr>
                    <w:contextualSpacing/>
                    <w:jc w:val="center"/>
                    <w:rPr>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76</w:t>
                  </w:r>
                </w:p>
              </w:tc>
              <w:tc>
                <w:tcPr>
                  <w:tcW w:w="1417" w:type="dxa"/>
                  <w:noWrap/>
                  <w:vAlign w:val="center"/>
                </w:tcPr>
                <w:p w:rsidR="005533EC" w:rsidRPr="00112E77" w:rsidRDefault="00C57373">
                  <w:pPr>
                    <w:contextualSpacing/>
                    <w:jc w:val="center"/>
                    <w:rPr>
                      <w:szCs w:val="21"/>
                    </w:rPr>
                  </w:pPr>
                  <w:r w:rsidRPr="00112E77">
                    <w:rPr>
                      <w:rFonts w:hint="eastAsia"/>
                      <w:szCs w:val="21"/>
                    </w:rPr>
                    <w:t>30</w:t>
                  </w:r>
                </w:p>
              </w:tc>
              <w:tc>
                <w:tcPr>
                  <w:tcW w:w="1276" w:type="dxa"/>
                  <w:noWrap/>
                  <w:vAlign w:val="center"/>
                </w:tcPr>
                <w:p w:rsidR="005533EC" w:rsidRPr="00112E77" w:rsidRDefault="00C57373">
                  <w:pPr>
                    <w:contextualSpacing/>
                    <w:jc w:val="center"/>
                    <w:rPr>
                      <w:szCs w:val="21"/>
                    </w:rPr>
                  </w:pPr>
                  <w:r w:rsidRPr="00112E77">
                    <w:rPr>
                      <w:rFonts w:hint="eastAsia"/>
                      <w:szCs w:val="21"/>
                    </w:rPr>
                    <w:t>134</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iCs/>
                      <w:szCs w:val="21"/>
                    </w:rPr>
                  </w:pPr>
                  <w:r w:rsidRPr="00112E77">
                    <w:rPr>
                      <w:szCs w:val="21"/>
                    </w:rPr>
                    <w:t>镍</w:t>
                  </w:r>
                </w:p>
              </w:tc>
              <w:tc>
                <w:tcPr>
                  <w:tcW w:w="993" w:type="dxa"/>
                  <w:noWrap/>
                  <w:vAlign w:val="center"/>
                </w:tcPr>
                <w:p w:rsidR="005533EC" w:rsidRPr="00112E77" w:rsidRDefault="00C57373">
                  <w:pPr>
                    <w:contextualSpacing/>
                    <w:jc w:val="center"/>
                    <w:rPr>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36</w:t>
                  </w:r>
                </w:p>
              </w:tc>
              <w:tc>
                <w:tcPr>
                  <w:tcW w:w="1417" w:type="dxa"/>
                  <w:noWrap/>
                  <w:vAlign w:val="center"/>
                </w:tcPr>
                <w:p w:rsidR="005533EC" w:rsidRPr="00112E77" w:rsidRDefault="00C57373">
                  <w:pPr>
                    <w:contextualSpacing/>
                    <w:jc w:val="center"/>
                    <w:rPr>
                      <w:szCs w:val="21"/>
                    </w:rPr>
                  </w:pPr>
                  <w:r w:rsidRPr="00112E77">
                    <w:rPr>
                      <w:rFonts w:hint="eastAsia"/>
                      <w:szCs w:val="21"/>
                    </w:rPr>
                    <w:t>30</w:t>
                  </w:r>
                </w:p>
              </w:tc>
              <w:tc>
                <w:tcPr>
                  <w:tcW w:w="1276" w:type="dxa"/>
                  <w:noWrap/>
                  <w:vAlign w:val="center"/>
                </w:tcPr>
                <w:p w:rsidR="005533EC" w:rsidRPr="00112E77" w:rsidRDefault="00C57373">
                  <w:pPr>
                    <w:contextualSpacing/>
                    <w:jc w:val="center"/>
                    <w:rPr>
                      <w:szCs w:val="21"/>
                    </w:rPr>
                  </w:pPr>
                  <w:r w:rsidRPr="00112E77">
                    <w:rPr>
                      <w:rFonts w:hint="eastAsia"/>
                      <w:szCs w:val="21"/>
                    </w:rPr>
                    <w:t>33</w:t>
                  </w:r>
                </w:p>
              </w:tc>
            </w:tr>
            <w:tr w:rsidR="005533EC" w:rsidRPr="00112E77">
              <w:trPr>
                <w:cantSplit/>
                <w:trHeight w:val="369"/>
                <w:jc w:val="center"/>
              </w:trPr>
              <w:tc>
                <w:tcPr>
                  <w:tcW w:w="747" w:type="dxa"/>
                  <w:vMerge/>
                  <w:noWrap/>
                  <w:vAlign w:val="center"/>
                </w:tcPr>
                <w:p w:rsidR="005533EC" w:rsidRPr="00112E77" w:rsidRDefault="005533EC">
                  <w:pPr>
                    <w:adjustRightInd w:val="0"/>
                    <w:snapToGrid w:val="0"/>
                    <w:jc w:val="center"/>
                    <w:rPr>
                      <w:bCs/>
                      <w:szCs w:val="21"/>
                    </w:rPr>
                  </w:pPr>
                </w:p>
              </w:tc>
              <w:tc>
                <w:tcPr>
                  <w:tcW w:w="850" w:type="dxa"/>
                  <w:noWrap/>
                  <w:vAlign w:val="center"/>
                </w:tcPr>
                <w:p w:rsidR="005533EC" w:rsidRPr="00112E77" w:rsidRDefault="00C57373">
                  <w:pPr>
                    <w:contextualSpacing/>
                    <w:jc w:val="center"/>
                    <w:rPr>
                      <w:iCs/>
                      <w:szCs w:val="21"/>
                    </w:rPr>
                  </w:pPr>
                  <w:r w:rsidRPr="00112E77">
                    <w:rPr>
                      <w:szCs w:val="21"/>
                    </w:rPr>
                    <w:t>锌</w:t>
                  </w:r>
                </w:p>
              </w:tc>
              <w:tc>
                <w:tcPr>
                  <w:tcW w:w="993" w:type="dxa"/>
                  <w:noWrap/>
                  <w:vAlign w:val="center"/>
                </w:tcPr>
                <w:p w:rsidR="005533EC" w:rsidRPr="00112E77" w:rsidRDefault="00C57373">
                  <w:pPr>
                    <w:contextualSpacing/>
                    <w:jc w:val="center"/>
                    <w:rPr>
                      <w:szCs w:val="21"/>
                    </w:rPr>
                  </w:pPr>
                  <w:r w:rsidRPr="00112E77">
                    <w:rPr>
                      <w:iCs/>
                      <w:szCs w:val="21"/>
                    </w:rPr>
                    <w:t>mg/kg</w:t>
                  </w:r>
                </w:p>
              </w:tc>
              <w:tc>
                <w:tcPr>
                  <w:tcW w:w="992" w:type="dxa"/>
                  <w:noWrap/>
                  <w:vAlign w:val="center"/>
                </w:tcPr>
                <w:p w:rsidR="005533EC" w:rsidRPr="00112E77" w:rsidRDefault="00C57373">
                  <w:pPr>
                    <w:contextualSpacing/>
                    <w:jc w:val="center"/>
                    <w:rPr>
                      <w:szCs w:val="21"/>
                    </w:rPr>
                  </w:pPr>
                  <w:r w:rsidRPr="00112E77">
                    <w:rPr>
                      <w:rFonts w:hint="eastAsia"/>
                      <w:szCs w:val="21"/>
                    </w:rPr>
                    <w:t>68</w:t>
                  </w:r>
                </w:p>
              </w:tc>
              <w:tc>
                <w:tcPr>
                  <w:tcW w:w="1417" w:type="dxa"/>
                  <w:noWrap/>
                  <w:vAlign w:val="center"/>
                </w:tcPr>
                <w:p w:rsidR="005533EC" w:rsidRPr="00112E77" w:rsidRDefault="00C57373">
                  <w:pPr>
                    <w:contextualSpacing/>
                    <w:jc w:val="center"/>
                    <w:rPr>
                      <w:szCs w:val="21"/>
                    </w:rPr>
                  </w:pPr>
                  <w:r w:rsidRPr="00112E77">
                    <w:rPr>
                      <w:rFonts w:hint="eastAsia"/>
                      <w:szCs w:val="21"/>
                    </w:rPr>
                    <w:t>75</w:t>
                  </w:r>
                </w:p>
              </w:tc>
              <w:tc>
                <w:tcPr>
                  <w:tcW w:w="1276" w:type="dxa"/>
                  <w:noWrap/>
                  <w:vAlign w:val="center"/>
                </w:tcPr>
                <w:p w:rsidR="005533EC" w:rsidRPr="00112E77" w:rsidRDefault="00C57373">
                  <w:pPr>
                    <w:contextualSpacing/>
                    <w:jc w:val="center"/>
                    <w:rPr>
                      <w:szCs w:val="21"/>
                    </w:rPr>
                  </w:pPr>
                  <w:r w:rsidRPr="00112E77">
                    <w:rPr>
                      <w:rFonts w:hint="eastAsia"/>
                      <w:szCs w:val="21"/>
                    </w:rPr>
                    <w:t>71</w:t>
                  </w:r>
                </w:p>
              </w:tc>
            </w:tr>
          </w:tbl>
          <w:p w:rsidR="005533EC" w:rsidRPr="00112E77" w:rsidRDefault="00C57373">
            <w:pPr>
              <w:adjustRightInd w:val="0"/>
              <w:snapToGrid w:val="0"/>
              <w:spacing w:line="360" w:lineRule="auto"/>
              <w:ind w:firstLineChars="200" w:firstLine="420"/>
              <w:rPr>
                <w:b/>
                <w:szCs w:val="21"/>
              </w:rPr>
            </w:pPr>
            <w:r w:rsidRPr="00112E77">
              <w:rPr>
                <w:szCs w:val="21"/>
              </w:rPr>
              <w:lastRenderedPageBreak/>
              <w:t>根据上表监测结果表明，本项目底泥各评价因子均满足《土壤环境质量农用地土壤污染风险管控标准》（</w:t>
            </w:r>
            <w:r w:rsidRPr="00112E77">
              <w:rPr>
                <w:szCs w:val="21"/>
              </w:rPr>
              <w:t>GB15618-2018</w:t>
            </w:r>
            <w:r w:rsidRPr="00112E77">
              <w:rPr>
                <w:szCs w:val="21"/>
              </w:rPr>
              <w:t>）中表</w:t>
            </w:r>
            <w:r w:rsidRPr="00112E77">
              <w:rPr>
                <w:szCs w:val="21"/>
              </w:rPr>
              <w:t xml:space="preserve"> 1 </w:t>
            </w:r>
            <w:r w:rsidRPr="00112E77">
              <w:rPr>
                <w:szCs w:val="21"/>
              </w:rPr>
              <w:t>中相应标准限值，</w:t>
            </w:r>
            <w:r w:rsidRPr="00112E77">
              <w:rPr>
                <w:b/>
                <w:szCs w:val="21"/>
              </w:rPr>
              <w:t>项目施工河段底泥质量较好，不涉及重金属污染，无需开展地表水专项评价。</w:t>
            </w:r>
          </w:p>
          <w:p w:rsidR="005533EC" w:rsidRPr="00112E77" w:rsidRDefault="00C57373">
            <w:pPr>
              <w:adjustRightInd w:val="0"/>
              <w:snapToGrid w:val="0"/>
              <w:spacing w:line="360" w:lineRule="auto"/>
              <w:ind w:firstLineChars="200" w:firstLine="422"/>
              <w:rPr>
                <w:b/>
                <w:szCs w:val="21"/>
              </w:rPr>
            </w:pPr>
            <w:r w:rsidRPr="00112E77">
              <w:rPr>
                <w:b/>
                <w:szCs w:val="21"/>
              </w:rPr>
              <w:t>4</w:t>
            </w:r>
            <w:r w:rsidRPr="00112E77">
              <w:rPr>
                <w:b/>
                <w:szCs w:val="21"/>
              </w:rPr>
              <w:t>、声环境现状</w:t>
            </w:r>
          </w:p>
          <w:p w:rsidR="005533EC" w:rsidRPr="00112E77" w:rsidRDefault="00C57373">
            <w:pPr>
              <w:spacing w:line="360" w:lineRule="auto"/>
              <w:ind w:firstLineChars="200" w:firstLine="420"/>
              <w:rPr>
                <w:szCs w:val="21"/>
              </w:rPr>
            </w:pPr>
            <w:r w:rsidRPr="00112E77">
              <w:rPr>
                <w:szCs w:val="21"/>
              </w:rPr>
              <w:t>四川地风升检测服务有限公司</w:t>
            </w:r>
            <w:r w:rsidRPr="00112E77">
              <w:rPr>
                <w:rFonts w:hint="eastAsia"/>
                <w:szCs w:val="21"/>
              </w:rPr>
              <w:t>于</w:t>
            </w:r>
            <w:r w:rsidRPr="00112E77">
              <w:rPr>
                <w:szCs w:val="21"/>
              </w:rPr>
              <w:t>202</w:t>
            </w:r>
            <w:r w:rsidRPr="00112E77">
              <w:rPr>
                <w:rFonts w:hint="eastAsia"/>
                <w:szCs w:val="21"/>
              </w:rPr>
              <w:t>3</w:t>
            </w:r>
            <w:r w:rsidRPr="00112E77">
              <w:rPr>
                <w:szCs w:val="21"/>
              </w:rPr>
              <w:t>年</w:t>
            </w:r>
            <w:r w:rsidRPr="00112E77">
              <w:rPr>
                <w:szCs w:val="21"/>
              </w:rPr>
              <w:t>6</w:t>
            </w:r>
            <w:r w:rsidRPr="00112E77">
              <w:rPr>
                <w:szCs w:val="21"/>
              </w:rPr>
              <w:t>月</w:t>
            </w:r>
            <w:r w:rsidRPr="00112E77">
              <w:rPr>
                <w:rFonts w:hint="eastAsia"/>
                <w:szCs w:val="21"/>
              </w:rPr>
              <w:t>26</w:t>
            </w:r>
            <w:r w:rsidRPr="00112E77">
              <w:rPr>
                <w:szCs w:val="21"/>
              </w:rPr>
              <w:t>日～</w:t>
            </w:r>
            <w:r w:rsidRPr="00112E77">
              <w:rPr>
                <w:szCs w:val="21"/>
              </w:rPr>
              <w:t>6</w:t>
            </w:r>
            <w:r w:rsidRPr="00112E77">
              <w:rPr>
                <w:szCs w:val="21"/>
              </w:rPr>
              <w:t>月</w:t>
            </w:r>
            <w:r w:rsidRPr="00112E77">
              <w:rPr>
                <w:rFonts w:hint="eastAsia"/>
                <w:szCs w:val="21"/>
              </w:rPr>
              <w:t>27</w:t>
            </w:r>
            <w:r w:rsidRPr="00112E77">
              <w:rPr>
                <w:szCs w:val="21"/>
              </w:rPr>
              <w:t>日对项目所在地的区域声环境质量进行现状采样分析。</w:t>
            </w:r>
          </w:p>
          <w:p w:rsidR="005533EC" w:rsidRPr="00112E77" w:rsidRDefault="00C57373">
            <w:pPr>
              <w:spacing w:line="360" w:lineRule="auto"/>
              <w:ind w:firstLineChars="200" w:firstLine="420"/>
              <w:rPr>
                <w:szCs w:val="21"/>
              </w:rPr>
            </w:pPr>
            <w:r w:rsidRPr="00112E77">
              <w:rPr>
                <w:szCs w:val="21"/>
              </w:rPr>
              <w:t>1</w:t>
            </w:r>
            <w:r w:rsidRPr="00112E77">
              <w:rPr>
                <w:szCs w:val="21"/>
              </w:rPr>
              <w:t>）监测布点</w:t>
            </w:r>
          </w:p>
          <w:p w:rsidR="005533EC" w:rsidRPr="00112E77" w:rsidRDefault="00C57373">
            <w:pPr>
              <w:spacing w:line="360" w:lineRule="auto"/>
              <w:ind w:firstLineChars="200" w:firstLine="420"/>
              <w:rPr>
                <w:szCs w:val="21"/>
              </w:rPr>
            </w:pPr>
            <w:r w:rsidRPr="00112E77">
              <w:rPr>
                <w:szCs w:val="21"/>
              </w:rPr>
              <w:t>本项目布设</w:t>
            </w:r>
            <w:r w:rsidRPr="00112E77">
              <w:rPr>
                <w:rFonts w:hint="eastAsia"/>
                <w:szCs w:val="21"/>
              </w:rPr>
              <w:t>6</w:t>
            </w:r>
            <w:r w:rsidRPr="00112E77">
              <w:rPr>
                <w:szCs w:val="21"/>
              </w:rPr>
              <w:t>个噪声监测点，具体位置见下表和监测布点图（如附图）。</w:t>
            </w:r>
          </w:p>
          <w:p w:rsidR="005533EC" w:rsidRPr="00112E77" w:rsidRDefault="00C57373">
            <w:pPr>
              <w:pStyle w:val="ac"/>
              <w:numPr>
                <w:ilvl w:val="0"/>
                <w:numId w:val="9"/>
              </w:numPr>
              <w:ind w:left="0" w:firstLine="0"/>
              <w:jc w:val="center"/>
              <w:rPr>
                <w:rFonts w:eastAsia="黑体"/>
                <w:b/>
                <w:szCs w:val="21"/>
              </w:rPr>
            </w:pPr>
            <w:r w:rsidRPr="00112E77">
              <w:rPr>
                <w:rFonts w:eastAsia="黑体"/>
                <w:b/>
                <w:szCs w:val="21"/>
              </w:rPr>
              <w:t>声环境质量现状监测点布置表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1"/>
              <w:gridCol w:w="3424"/>
              <w:gridCol w:w="3636"/>
            </w:tblGrid>
            <w:tr w:rsidR="005533EC" w:rsidRPr="00112E77">
              <w:trPr>
                <w:trHeight w:val="406"/>
                <w:jc w:val="center"/>
              </w:trPr>
              <w:tc>
                <w:tcPr>
                  <w:tcW w:w="941" w:type="dxa"/>
                  <w:vAlign w:val="center"/>
                </w:tcPr>
                <w:p w:rsidR="005533EC" w:rsidRPr="00112E77" w:rsidRDefault="00C57373">
                  <w:pPr>
                    <w:jc w:val="center"/>
                    <w:rPr>
                      <w:b/>
                      <w:bCs/>
                      <w:szCs w:val="21"/>
                    </w:rPr>
                  </w:pPr>
                  <w:r w:rsidRPr="00112E77">
                    <w:rPr>
                      <w:b/>
                      <w:bCs/>
                      <w:szCs w:val="21"/>
                    </w:rPr>
                    <w:t>序号</w:t>
                  </w:r>
                </w:p>
              </w:tc>
              <w:tc>
                <w:tcPr>
                  <w:tcW w:w="3424" w:type="dxa"/>
                  <w:vAlign w:val="center"/>
                </w:tcPr>
                <w:p w:rsidR="005533EC" w:rsidRPr="00112E77" w:rsidRDefault="00C57373">
                  <w:pPr>
                    <w:jc w:val="center"/>
                    <w:rPr>
                      <w:b/>
                      <w:bCs/>
                      <w:szCs w:val="21"/>
                    </w:rPr>
                  </w:pPr>
                  <w:r w:rsidRPr="00112E77">
                    <w:rPr>
                      <w:b/>
                      <w:bCs/>
                      <w:szCs w:val="21"/>
                    </w:rPr>
                    <w:t>监测点位</w:t>
                  </w:r>
                </w:p>
              </w:tc>
              <w:tc>
                <w:tcPr>
                  <w:tcW w:w="3636" w:type="dxa"/>
                  <w:vAlign w:val="center"/>
                </w:tcPr>
                <w:p w:rsidR="005533EC" w:rsidRPr="00112E77" w:rsidRDefault="00C57373">
                  <w:pPr>
                    <w:jc w:val="center"/>
                    <w:rPr>
                      <w:b/>
                      <w:bCs/>
                      <w:szCs w:val="21"/>
                    </w:rPr>
                  </w:pPr>
                  <w:r w:rsidRPr="00112E77">
                    <w:rPr>
                      <w:b/>
                      <w:bCs/>
                      <w:szCs w:val="21"/>
                    </w:rPr>
                    <w:t>备注</w:t>
                  </w:r>
                </w:p>
              </w:tc>
            </w:tr>
            <w:tr w:rsidR="005533EC" w:rsidRPr="00112E77">
              <w:trPr>
                <w:trHeight w:val="406"/>
                <w:jc w:val="center"/>
              </w:trPr>
              <w:tc>
                <w:tcPr>
                  <w:tcW w:w="941" w:type="dxa"/>
                  <w:vAlign w:val="center"/>
                </w:tcPr>
                <w:p w:rsidR="005533EC" w:rsidRPr="00112E77" w:rsidRDefault="00C57373">
                  <w:pPr>
                    <w:jc w:val="center"/>
                    <w:rPr>
                      <w:bCs/>
                      <w:szCs w:val="21"/>
                    </w:rPr>
                  </w:pPr>
                  <w:r w:rsidRPr="00112E77">
                    <w:rPr>
                      <w:bCs/>
                      <w:szCs w:val="21"/>
                    </w:rPr>
                    <w:t>1#</w:t>
                  </w:r>
                </w:p>
              </w:tc>
              <w:tc>
                <w:tcPr>
                  <w:tcW w:w="3424" w:type="dxa"/>
                  <w:vAlign w:val="center"/>
                </w:tcPr>
                <w:p w:rsidR="005533EC" w:rsidRPr="00112E77" w:rsidRDefault="00C57373">
                  <w:pPr>
                    <w:snapToGrid w:val="0"/>
                    <w:spacing w:line="240" w:lineRule="exact"/>
                    <w:jc w:val="center"/>
                    <w:rPr>
                      <w:szCs w:val="21"/>
                    </w:rPr>
                  </w:pPr>
                  <w:r w:rsidRPr="00112E77">
                    <w:rPr>
                      <w:rFonts w:hint="eastAsia"/>
                      <w:szCs w:val="21"/>
                    </w:rPr>
                    <w:t>杨家沟</w:t>
                  </w:r>
                </w:p>
              </w:tc>
              <w:tc>
                <w:tcPr>
                  <w:tcW w:w="3636" w:type="dxa"/>
                  <w:vAlign w:val="center"/>
                </w:tcPr>
                <w:p w:rsidR="005533EC" w:rsidRPr="00112E77" w:rsidRDefault="00C57373">
                  <w:pPr>
                    <w:jc w:val="center"/>
                    <w:rPr>
                      <w:bCs/>
                      <w:szCs w:val="21"/>
                    </w:rPr>
                  </w:pPr>
                  <w:r w:rsidRPr="00112E77">
                    <w:rPr>
                      <w:bCs/>
                      <w:szCs w:val="21"/>
                    </w:rPr>
                    <w:t>敏感点噪声</w:t>
                  </w:r>
                </w:p>
              </w:tc>
            </w:tr>
            <w:tr w:rsidR="005533EC" w:rsidRPr="00112E77">
              <w:trPr>
                <w:trHeight w:val="406"/>
                <w:jc w:val="center"/>
              </w:trPr>
              <w:tc>
                <w:tcPr>
                  <w:tcW w:w="941" w:type="dxa"/>
                  <w:vAlign w:val="center"/>
                </w:tcPr>
                <w:p w:rsidR="005533EC" w:rsidRPr="00112E77" w:rsidRDefault="00C57373">
                  <w:pPr>
                    <w:jc w:val="center"/>
                    <w:rPr>
                      <w:bCs/>
                      <w:szCs w:val="21"/>
                    </w:rPr>
                  </w:pPr>
                  <w:r w:rsidRPr="00112E77">
                    <w:rPr>
                      <w:bCs/>
                      <w:szCs w:val="21"/>
                    </w:rPr>
                    <w:t>2#</w:t>
                  </w:r>
                </w:p>
              </w:tc>
              <w:tc>
                <w:tcPr>
                  <w:tcW w:w="3424" w:type="dxa"/>
                  <w:vAlign w:val="center"/>
                </w:tcPr>
                <w:p w:rsidR="005533EC" w:rsidRPr="00112E77" w:rsidRDefault="00C57373">
                  <w:pPr>
                    <w:snapToGrid w:val="0"/>
                    <w:spacing w:line="240" w:lineRule="exact"/>
                    <w:jc w:val="center"/>
                    <w:rPr>
                      <w:szCs w:val="21"/>
                    </w:rPr>
                  </w:pPr>
                  <w:r w:rsidRPr="00112E77">
                    <w:rPr>
                      <w:rFonts w:hint="eastAsia"/>
                      <w:szCs w:val="21"/>
                    </w:rPr>
                    <w:t>谭家坪</w:t>
                  </w:r>
                </w:p>
              </w:tc>
              <w:tc>
                <w:tcPr>
                  <w:tcW w:w="3636" w:type="dxa"/>
                  <w:vAlign w:val="center"/>
                </w:tcPr>
                <w:p w:rsidR="005533EC" w:rsidRPr="00112E77" w:rsidRDefault="00C57373">
                  <w:pPr>
                    <w:jc w:val="center"/>
                    <w:rPr>
                      <w:bCs/>
                      <w:szCs w:val="21"/>
                    </w:rPr>
                  </w:pPr>
                  <w:r w:rsidRPr="00112E77">
                    <w:rPr>
                      <w:bCs/>
                      <w:szCs w:val="21"/>
                    </w:rPr>
                    <w:t>敏感点噪声</w:t>
                  </w:r>
                </w:p>
              </w:tc>
            </w:tr>
            <w:tr w:rsidR="005533EC" w:rsidRPr="00112E77">
              <w:trPr>
                <w:trHeight w:val="406"/>
                <w:jc w:val="center"/>
              </w:trPr>
              <w:tc>
                <w:tcPr>
                  <w:tcW w:w="941" w:type="dxa"/>
                  <w:vAlign w:val="center"/>
                </w:tcPr>
                <w:p w:rsidR="005533EC" w:rsidRPr="00112E77" w:rsidRDefault="00C57373">
                  <w:pPr>
                    <w:jc w:val="center"/>
                    <w:rPr>
                      <w:bCs/>
                      <w:szCs w:val="21"/>
                    </w:rPr>
                  </w:pPr>
                  <w:r w:rsidRPr="00112E77">
                    <w:rPr>
                      <w:bCs/>
                      <w:szCs w:val="21"/>
                    </w:rPr>
                    <w:t>3#</w:t>
                  </w:r>
                </w:p>
              </w:tc>
              <w:tc>
                <w:tcPr>
                  <w:tcW w:w="3424" w:type="dxa"/>
                  <w:vAlign w:val="center"/>
                </w:tcPr>
                <w:p w:rsidR="005533EC" w:rsidRPr="00112E77" w:rsidRDefault="00C57373">
                  <w:pPr>
                    <w:snapToGrid w:val="0"/>
                    <w:spacing w:line="240" w:lineRule="exact"/>
                    <w:jc w:val="center"/>
                    <w:rPr>
                      <w:bCs/>
                      <w:szCs w:val="21"/>
                    </w:rPr>
                  </w:pPr>
                  <w:r w:rsidRPr="00112E77">
                    <w:rPr>
                      <w:rFonts w:hint="eastAsia"/>
                      <w:szCs w:val="21"/>
                    </w:rPr>
                    <w:t>雄鹰社区</w:t>
                  </w:r>
                </w:p>
              </w:tc>
              <w:tc>
                <w:tcPr>
                  <w:tcW w:w="3636" w:type="dxa"/>
                  <w:vAlign w:val="center"/>
                </w:tcPr>
                <w:p w:rsidR="005533EC" w:rsidRPr="00112E77" w:rsidRDefault="00C57373">
                  <w:pPr>
                    <w:jc w:val="center"/>
                    <w:rPr>
                      <w:bCs/>
                      <w:szCs w:val="21"/>
                    </w:rPr>
                  </w:pPr>
                  <w:r w:rsidRPr="00112E77">
                    <w:rPr>
                      <w:bCs/>
                      <w:szCs w:val="21"/>
                    </w:rPr>
                    <w:t>敏感点噪声</w:t>
                  </w:r>
                </w:p>
              </w:tc>
            </w:tr>
            <w:tr w:rsidR="005533EC" w:rsidRPr="00112E77">
              <w:trPr>
                <w:trHeight w:val="406"/>
                <w:jc w:val="center"/>
              </w:trPr>
              <w:tc>
                <w:tcPr>
                  <w:tcW w:w="941" w:type="dxa"/>
                  <w:vAlign w:val="center"/>
                </w:tcPr>
                <w:p w:rsidR="005533EC" w:rsidRPr="00112E77" w:rsidRDefault="00C57373">
                  <w:pPr>
                    <w:jc w:val="center"/>
                    <w:rPr>
                      <w:bCs/>
                      <w:szCs w:val="21"/>
                    </w:rPr>
                  </w:pPr>
                  <w:r w:rsidRPr="00112E77">
                    <w:rPr>
                      <w:bCs/>
                      <w:szCs w:val="21"/>
                    </w:rPr>
                    <w:t>4#</w:t>
                  </w:r>
                </w:p>
              </w:tc>
              <w:tc>
                <w:tcPr>
                  <w:tcW w:w="3424" w:type="dxa"/>
                  <w:vAlign w:val="center"/>
                </w:tcPr>
                <w:p w:rsidR="005533EC" w:rsidRPr="00112E77" w:rsidRDefault="00C57373">
                  <w:pPr>
                    <w:snapToGrid w:val="0"/>
                    <w:spacing w:line="240" w:lineRule="exact"/>
                    <w:jc w:val="center"/>
                    <w:rPr>
                      <w:bCs/>
                      <w:szCs w:val="21"/>
                    </w:rPr>
                  </w:pPr>
                  <w:r w:rsidRPr="00112E77">
                    <w:rPr>
                      <w:rFonts w:hint="eastAsia"/>
                      <w:szCs w:val="21"/>
                    </w:rPr>
                    <w:t>小林湾</w:t>
                  </w:r>
                </w:p>
              </w:tc>
              <w:tc>
                <w:tcPr>
                  <w:tcW w:w="3636" w:type="dxa"/>
                  <w:vAlign w:val="center"/>
                </w:tcPr>
                <w:p w:rsidR="005533EC" w:rsidRPr="00112E77" w:rsidRDefault="00C57373">
                  <w:pPr>
                    <w:jc w:val="center"/>
                    <w:rPr>
                      <w:bCs/>
                      <w:szCs w:val="21"/>
                    </w:rPr>
                  </w:pPr>
                  <w:r w:rsidRPr="00112E77">
                    <w:rPr>
                      <w:bCs/>
                      <w:szCs w:val="21"/>
                    </w:rPr>
                    <w:t>敏感点噪声</w:t>
                  </w:r>
                </w:p>
              </w:tc>
            </w:tr>
            <w:tr w:rsidR="005533EC" w:rsidRPr="00112E77">
              <w:trPr>
                <w:trHeight w:val="406"/>
                <w:jc w:val="center"/>
              </w:trPr>
              <w:tc>
                <w:tcPr>
                  <w:tcW w:w="941" w:type="dxa"/>
                  <w:vAlign w:val="center"/>
                </w:tcPr>
                <w:p w:rsidR="005533EC" w:rsidRPr="00112E77" w:rsidRDefault="00C57373">
                  <w:pPr>
                    <w:jc w:val="center"/>
                    <w:rPr>
                      <w:bCs/>
                      <w:szCs w:val="21"/>
                    </w:rPr>
                  </w:pPr>
                  <w:r w:rsidRPr="00112E77">
                    <w:rPr>
                      <w:rFonts w:hint="eastAsia"/>
                      <w:bCs/>
                      <w:szCs w:val="21"/>
                    </w:rPr>
                    <w:t>5#</w:t>
                  </w:r>
                </w:p>
              </w:tc>
              <w:tc>
                <w:tcPr>
                  <w:tcW w:w="3424" w:type="dxa"/>
                  <w:vAlign w:val="center"/>
                </w:tcPr>
                <w:p w:rsidR="005533EC" w:rsidRPr="00112E77" w:rsidRDefault="00C57373">
                  <w:pPr>
                    <w:snapToGrid w:val="0"/>
                    <w:spacing w:line="240" w:lineRule="exact"/>
                    <w:jc w:val="center"/>
                    <w:rPr>
                      <w:bCs/>
                      <w:szCs w:val="21"/>
                    </w:rPr>
                  </w:pPr>
                  <w:r w:rsidRPr="00112E77">
                    <w:rPr>
                      <w:rFonts w:hint="eastAsia"/>
                      <w:szCs w:val="21"/>
                    </w:rPr>
                    <w:t>双河社区</w:t>
                  </w:r>
                </w:p>
              </w:tc>
              <w:tc>
                <w:tcPr>
                  <w:tcW w:w="3636" w:type="dxa"/>
                  <w:vAlign w:val="center"/>
                </w:tcPr>
                <w:p w:rsidR="005533EC" w:rsidRPr="00112E77" w:rsidRDefault="00C57373">
                  <w:pPr>
                    <w:jc w:val="center"/>
                    <w:rPr>
                      <w:bCs/>
                      <w:szCs w:val="21"/>
                    </w:rPr>
                  </w:pPr>
                  <w:r w:rsidRPr="00112E77">
                    <w:rPr>
                      <w:bCs/>
                      <w:szCs w:val="21"/>
                    </w:rPr>
                    <w:t>敏感点噪声</w:t>
                  </w:r>
                </w:p>
              </w:tc>
            </w:tr>
            <w:tr w:rsidR="005533EC" w:rsidRPr="00112E77">
              <w:trPr>
                <w:trHeight w:val="406"/>
                <w:jc w:val="center"/>
              </w:trPr>
              <w:tc>
                <w:tcPr>
                  <w:tcW w:w="941" w:type="dxa"/>
                  <w:vAlign w:val="center"/>
                </w:tcPr>
                <w:p w:rsidR="005533EC" w:rsidRPr="00112E77" w:rsidRDefault="00C57373">
                  <w:pPr>
                    <w:adjustRightInd w:val="0"/>
                    <w:snapToGrid w:val="0"/>
                    <w:jc w:val="center"/>
                    <w:rPr>
                      <w:bCs/>
                      <w:szCs w:val="21"/>
                    </w:rPr>
                  </w:pPr>
                  <w:r w:rsidRPr="00112E77">
                    <w:rPr>
                      <w:rFonts w:hint="eastAsia"/>
                      <w:bCs/>
                      <w:szCs w:val="21"/>
                    </w:rPr>
                    <w:t>6#</w:t>
                  </w:r>
                </w:p>
              </w:tc>
              <w:tc>
                <w:tcPr>
                  <w:tcW w:w="3424" w:type="dxa"/>
                  <w:vAlign w:val="center"/>
                </w:tcPr>
                <w:p w:rsidR="005533EC" w:rsidRPr="00112E77" w:rsidRDefault="00C57373">
                  <w:pPr>
                    <w:snapToGrid w:val="0"/>
                    <w:spacing w:line="240" w:lineRule="exact"/>
                    <w:jc w:val="center"/>
                    <w:rPr>
                      <w:szCs w:val="21"/>
                    </w:rPr>
                  </w:pPr>
                  <w:r w:rsidRPr="00112E77">
                    <w:rPr>
                      <w:rFonts w:hint="eastAsia"/>
                      <w:szCs w:val="21"/>
                    </w:rPr>
                    <w:t>安居镇居民</w:t>
                  </w:r>
                </w:p>
              </w:tc>
              <w:tc>
                <w:tcPr>
                  <w:tcW w:w="3636" w:type="dxa"/>
                  <w:vAlign w:val="center"/>
                </w:tcPr>
                <w:p w:rsidR="005533EC" w:rsidRPr="00112E77" w:rsidRDefault="00C57373">
                  <w:pPr>
                    <w:jc w:val="center"/>
                    <w:rPr>
                      <w:bCs/>
                      <w:szCs w:val="21"/>
                    </w:rPr>
                  </w:pPr>
                  <w:r w:rsidRPr="00112E77">
                    <w:rPr>
                      <w:bCs/>
                      <w:szCs w:val="21"/>
                    </w:rPr>
                    <w:t>敏感点噪声</w:t>
                  </w:r>
                </w:p>
              </w:tc>
            </w:tr>
          </w:tbl>
          <w:p w:rsidR="005533EC" w:rsidRPr="00112E77" w:rsidRDefault="00C57373">
            <w:pPr>
              <w:spacing w:line="360" w:lineRule="auto"/>
              <w:ind w:firstLineChars="200" w:firstLine="420"/>
              <w:rPr>
                <w:szCs w:val="21"/>
              </w:rPr>
            </w:pPr>
            <w:r w:rsidRPr="00112E77">
              <w:rPr>
                <w:szCs w:val="21"/>
              </w:rPr>
              <w:t>2</w:t>
            </w:r>
            <w:r w:rsidRPr="00112E77">
              <w:rPr>
                <w:szCs w:val="21"/>
              </w:rPr>
              <w:t>）监测时间及频率</w:t>
            </w:r>
          </w:p>
          <w:p w:rsidR="005533EC" w:rsidRPr="00112E77" w:rsidRDefault="00C57373">
            <w:pPr>
              <w:spacing w:line="360" w:lineRule="auto"/>
              <w:ind w:firstLineChars="200" w:firstLine="420"/>
              <w:rPr>
                <w:szCs w:val="21"/>
              </w:rPr>
            </w:pPr>
            <w:r w:rsidRPr="00112E77">
              <w:rPr>
                <w:szCs w:val="21"/>
              </w:rPr>
              <w:t>监测</w:t>
            </w:r>
            <w:r w:rsidRPr="00112E77">
              <w:rPr>
                <w:szCs w:val="21"/>
              </w:rPr>
              <w:t>2</w:t>
            </w:r>
            <w:r w:rsidRPr="00112E77">
              <w:rPr>
                <w:szCs w:val="21"/>
              </w:rPr>
              <w:t>天，昼间、夜间各</w:t>
            </w:r>
            <w:r w:rsidRPr="00112E77">
              <w:rPr>
                <w:szCs w:val="21"/>
              </w:rPr>
              <w:t>1</w:t>
            </w:r>
            <w:r w:rsidRPr="00112E77">
              <w:rPr>
                <w:szCs w:val="21"/>
              </w:rPr>
              <w:t>次。分别监测昼间和夜间等效连续</w:t>
            </w:r>
            <w:r w:rsidRPr="00112E77">
              <w:rPr>
                <w:szCs w:val="21"/>
              </w:rPr>
              <w:t>A</w:t>
            </w:r>
            <w:r w:rsidRPr="00112E77">
              <w:rPr>
                <w:szCs w:val="21"/>
              </w:rPr>
              <w:t>声级。</w:t>
            </w:r>
          </w:p>
          <w:p w:rsidR="005533EC" w:rsidRPr="00112E77" w:rsidRDefault="00C57373">
            <w:pPr>
              <w:spacing w:line="360" w:lineRule="auto"/>
              <w:ind w:firstLineChars="200" w:firstLine="420"/>
              <w:rPr>
                <w:szCs w:val="21"/>
              </w:rPr>
            </w:pPr>
            <w:r w:rsidRPr="00112E77">
              <w:rPr>
                <w:szCs w:val="21"/>
              </w:rPr>
              <w:t>3</w:t>
            </w:r>
            <w:r w:rsidRPr="00112E77">
              <w:rPr>
                <w:szCs w:val="21"/>
              </w:rPr>
              <w:t>）监测分析方法</w:t>
            </w:r>
          </w:p>
          <w:p w:rsidR="005533EC" w:rsidRPr="00112E77" w:rsidRDefault="00C57373">
            <w:pPr>
              <w:spacing w:line="360" w:lineRule="auto"/>
              <w:ind w:firstLineChars="200" w:firstLine="420"/>
              <w:rPr>
                <w:szCs w:val="21"/>
              </w:rPr>
            </w:pPr>
            <w:r w:rsidRPr="00112E77">
              <w:rPr>
                <w:szCs w:val="21"/>
              </w:rPr>
              <w:t>按国家现行规定进行。</w:t>
            </w:r>
          </w:p>
          <w:p w:rsidR="005533EC" w:rsidRPr="00112E77" w:rsidRDefault="00C57373">
            <w:pPr>
              <w:autoSpaceDE w:val="0"/>
              <w:autoSpaceDN w:val="0"/>
              <w:adjustRightInd w:val="0"/>
              <w:spacing w:line="360" w:lineRule="auto"/>
              <w:ind w:firstLineChars="200" w:firstLine="420"/>
              <w:rPr>
                <w:szCs w:val="21"/>
              </w:rPr>
            </w:pPr>
            <w:r w:rsidRPr="00112E77">
              <w:rPr>
                <w:szCs w:val="21"/>
              </w:rPr>
              <w:t>4</w:t>
            </w:r>
            <w:r w:rsidRPr="00112E77">
              <w:rPr>
                <w:szCs w:val="21"/>
              </w:rPr>
              <w:t>）监测与评价结果</w:t>
            </w:r>
          </w:p>
          <w:p w:rsidR="005533EC" w:rsidRPr="00112E77" w:rsidRDefault="00C57373">
            <w:pPr>
              <w:autoSpaceDE w:val="0"/>
              <w:autoSpaceDN w:val="0"/>
              <w:adjustRightInd w:val="0"/>
              <w:spacing w:line="360" w:lineRule="auto"/>
              <w:ind w:firstLineChars="200" w:firstLine="420"/>
              <w:rPr>
                <w:szCs w:val="21"/>
              </w:rPr>
            </w:pPr>
            <w:r w:rsidRPr="00112E77">
              <w:rPr>
                <w:szCs w:val="21"/>
              </w:rPr>
              <w:t>声学环境质量现状监测与评价结果见下表。</w:t>
            </w:r>
          </w:p>
          <w:p w:rsidR="005533EC" w:rsidRPr="00112E77" w:rsidRDefault="00C57373">
            <w:pPr>
              <w:pStyle w:val="ac"/>
              <w:numPr>
                <w:ilvl w:val="0"/>
                <w:numId w:val="9"/>
              </w:numPr>
              <w:ind w:left="0" w:firstLine="0"/>
              <w:jc w:val="center"/>
              <w:rPr>
                <w:rFonts w:eastAsia="黑体"/>
                <w:szCs w:val="21"/>
              </w:rPr>
            </w:pPr>
            <w:r w:rsidRPr="00112E77">
              <w:rPr>
                <w:rFonts w:eastAsia="黑体"/>
                <w:szCs w:val="21"/>
              </w:rPr>
              <w:t>声</w:t>
            </w:r>
            <w:r w:rsidRPr="00112E77">
              <w:rPr>
                <w:rFonts w:eastAsia="黑体"/>
                <w:b/>
                <w:szCs w:val="21"/>
              </w:rPr>
              <w:t>环境监测</w:t>
            </w:r>
            <w:r w:rsidRPr="00112E77">
              <w:rPr>
                <w:rFonts w:eastAsia="黑体"/>
                <w:szCs w:val="21"/>
              </w:rPr>
              <w:t>结果统计与评价表（单位：</w:t>
            </w:r>
            <w:r w:rsidRPr="00112E77">
              <w:rPr>
                <w:rFonts w:eastAsia="黑体"/>
                <w:szCs w:val="21"/>
              </w:rPr>
              <w:t>LeqdB</w:t>
            </w:r>
            <w:r w:rsidRPr="00112E77">
              <w:rPr>
                <w:rFonts w:eastAsia="黑体"/>
                <w:szCs w:val="21"/>
              </w:rPr>
              <w:t>（</w:t>
            </w:r>
            <w:r w:rsidRPr="00112E77">
              <w:rPr>
                <w:rFonts w:eastAsia="黑体"/>
                <w:szCs w:val="21"/>
              </w:rPr>
              <w:t>A</w:t>
            </w:r>
            <w:r w:rsidRPr="00112E77">
              <w:rPr>
                <w:rFonts w:eastAsia="黑体"/>
                <w:szCs w:val="21"/>
              </w:rPr>
              <w:t>））</w:t>
            </w:r>
          </w:p>
          <w:tbl>
            <w:tblPr>
              <w:tblW w:w="4998"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tblPr>
            <w:tblGrid>
              <w:gridCol w:w="1254"/>
              <w:gridCol w:w="833"/>
              <w:gridCol w:w="841"/>
              <w:gridCol w:w="944"/>
              <w:gridCol w:w="950"/>
              <w:gridCol w:w="797"/>
              <w:gridCol w:w="800"/>
              <w:gridCol w:w="798"/>
              <w:gridCol w:w="797"/>
            </w:tblGrid>
            <w:tr w:rsidR="005533EC" w:rsidRPr="00112E77">
              <w:trPr>
                <w:cantSplit/>
                <w:trHeight w:val="370"/>
                <w:jc w:val="center"/>
              </w:trPr>
              <w:tc>
                <w:tcPr>
                  <w:tcW w:w="782" w:type="pct"/>
                  <w:vMerge w:val="restart"/>
                  <w:vAlign w:val="center"/>
                </w:tcPr>
                <w:p w:rsidR="005533EC" w:rsidRPr="00112E77" w:rsidRDefault="00C57373">
                  <w:pPr>
                    <w:jc w:val="center"/>
                    <w:textAlignment w:val="baseline"/>
                    <w:rPr>
                      <w:b/>
                      <w:bCs/>
                      <w:szCs w:val="21"/>
                    </w:rPr>
                  </w:pPr>
                  <w:r w:rsidRPr="00112E77">
                    <w:rPr>
                      <w:rFonts w:hint="eastAsia"/>
                      <w:b/>
                      <w:bCs/>
                      <w:szCs w:val="21"/>
                    </w:rPr>
                    <w:t>监测点</w:t>
                  </w:r>
                  <w:r w:rsidRPr="00112E77">
                    <w:rPr>
                      <w:b/>
                      <w:bCs/>
                      <w:szCs w:val="21"/>
                    </w:rPr>
                    <w:t>位</w:t>
                  </w:r>
                </w:p>
              </w:tc>
              <w:tc>
                <w:tcPr>
                  <w:tcW w:w="2226" w:type="pct"/>
                  <w:gridSpan w:val="4"/>
                  <w:vAlign w:val="center"/>
                </w:tcPr>
                <w:p w:rsidR="005533EC" w:rsidRPr="00112E77" w:rsidRDefault="00C57373">
                  <w:pPr>
                    <w:jc w:val="center"/>
                    <w:textAlignment w:val="baseline"/>
                    <w:rPr>
                      <w:b/>
                      <w:bCs/>
                      <w:szCs w:val="21"/>
                    </w:rPr>
                  </w:pPr>
                  <w:r w:rsidRPr="00112E77">
                    <w:rPr>
                      <w:b/>
                      <w:bCs/>
                      <w:szCs w:val="21"/>
                    </w:rPr>
                    <w:t>测量结果</w:t>
                  </w:r>
                </w:p>
              </w:tc>
              <w:tc>
                <w:tcPr>
                  <w:tcW w:w="996" w:type="pct"/>
                  <w:gridSpan w:val="2"/>
                  <w:vMerge w:val="restart"/>
                  <w:vAlign w:val="center"/>
                </w:tcPr>
                <w:p w:rsidR="005533EC" w:rsidRPr="00112E77" w:rsidRDefault="00C57373">
                  <w:pPr>
                    <w:jc w:val="center"/>
                    <w:textAlignment w:val="baseline"/>
                    <w:rPr>
                      <w:b/>
                      <w:bCs/>
                      <w:szCs w:val="21"/>
                    </w:rPr>
                  </w:pPr>
                  <w:r w:rsidRPr="00112E77">
                    <w:rPr>
                      <w:b/>
                      <w:bCs/>
                      <w:szCs w:val="21"/>
                    </w:rPr>
                    <w:t>评价标准</w:t>
                  </w:r>
                </w:p>
              </w:tc>
              <w:tc>
                <w:tcPr>
                  <w:tcW w:w="995" w:type="pct"/>
                  <w:gridSpan w:val="2"/>
                  <w:vMerge w:val="restart"/>
                  <w:vAlign w:val="center"/>
                </w:tcPr>
                <w:p w:rsidR="005533EC" w:rsidRPr="00112E77" w:rsidRDefault="00C57373">
                  <w:pPr>
                    <w:jc w:val="center"/>
                    <w:textAlignment w:val="baseline"/>
                    <w:rPr>
                      <w:b/>
                      <w:bCs/>
                      <w:szCs w:val="21"/>
                    </w:rPr>
                  </w:pPr>
                  <w:r w:rsidRPr="00112E77">
                    <w:rPr>
                      <w:b/>
                      <w:bCs/>
                      <w:szCs w:val="21"/>
                    </w:rPr>
                    <w:t>评价结果</w:t>
                  </w:r>
                </w:p>
              </w:tc>
            </w:tr>
            <w:tr w:rsidR="005533EC" w:rsidRPr="00112E77">
              <w:trPr>
                <w:cantSplit/>
                <w:trHeight w:val="370"/>
                <w:jc w:val="center"/>
              </w:trPr>
              <w:tc>
                <w:tcPr>
                  <w:tcW w:w="782" w:type="pct"/>
                  <w:vMerge/>
                  <w:vAlign w:val="center"/>
                </w:tcPr>
                <w:p w:rsidR="005533EC" w:rsidRPr="00112E77" w:rsidRDefault="005533EC">
                  <w:pPr>
                    <w:widowControl/>
                    <w:jc w:val="center"/>
                    <w:rPr>
                      <w:b/>
                      <w:bCs/>
                      <w:szCs w:val="21"/>
                    </w:rPr>
                  </w:pPr>
                </w:p>
              </w:tc>
              <w:tc>
                <w:tcPr>
                  <w:tcW w:w="1044" w:type="pct"/>
                  <w:gridSpan w:val="2"/>
                  <w:vAlign w:val="center"/>
                </w:tcPr>
                <w:p w:rsidR="005533EC" w:rsidRPr="00112E77" w:rsidRDefault="00C57373">
                  <w:pPr>
                    <w:autoSpaceDE w:val="0"/>
                    <w:adjustRightInd w:val="0"/>
                    <w:snapToGrid w:val="0"/>
                    <w:jc w:val="center"/>
                    <w:rPr>
                      <w:b/>
                      <w:bCs/>
                      <w:szCs w:val="21"/>
                    </w:rPr>
                  </w:pPr>
                  <w:r w:rsidRPr="00112E77">
                    <w:rPr>
                      <w:b/>
                      <w:bCs/>
                      <w:szCs w:val="21"/>
                    </w:rPr>
                    <w:t>202</w:t>
                  </w:r>
                  <w:r w:rsidRPr="00112E77">
                    <w:rPr>
                      <w:rFonts w:hint="eastAsia"/>
                      <w:b/>
                      <w:bCs/>
                      <w:szCs w:val="21"/>
                    </w:rPr>
                    <w:t>3.06.26</w:t>
                  </w:r>
                </w:p>
              </w:tc>
              <w:tc>
                <w:tcPr>
                  <w:tcW w:w="1182" w:type="pct"/>
                  <w:gridSpan w:val="2"/>
                  <w:vAlign w:val="center"/>
                </w:tcPr>
                <w:p w:rsidR="005533EC" w:rsidRPr="00112E77" w:rsidRDefault="00C57373">
                  <w:pPr>
                    <w:autoSpaceDE w:val="0"/>
                    <w:adjustRightInd w:val="0"/>
                    <w:snapToGrid w:val="0"/>
                    <w:jc w:val="center"/>
                    <w:rPr>
                      <w:b/>
                      <w:bCs/>
                      <w:szCs w:val="21"/>
                    </w:rPr>
                  </w:pPr>
                  <w:r w:rsidRPr="00112E77">
                    <w:rPr>
                      <w:b/>
                      <w:bCs/>
                      <w:szCs w:val="21"/>
                    </w:rPr>
                    <w:t>202</w:t>
                  </w:r>
                  <w:r w:rsidRPr="00112E77">
                    <w:rPr>
                      <w:rFonts w:hint="eastAsia"/>
                      <w:b/>
                      <w:bCs/>
                      <w:szCs w:val="21"/>
                    </w:rPr>
                    <w:t>3.06.27</w:t>
                  </w:r>
                </w:p>
              </w:tc>
              <w:tc>
                <w:tcPr>
                  <w:tcW w:w="996" w:type="pct"/>
                  <w:gridSpan w:val="2"/>
                  <w:vMerge/>
                  <w:vAlign w:val="center"/>
                </w:tcPr>
                <w:p w:rsidR="005533EC" w:rsidRPr="00112E77" w:rsidRDefault="005533EC">
                  <w:pPr>
                    <w:jc w:val="center"/>
                    <w:textAlignment w:val="baseline"/>
                    <w:rPr>
                      <w:b/>
                      <w:bCs/>
                      <w:szCs w:val="21"/>
                    </w:rPr>
                  </w:pPr>
                </w:p>
              </w:tc>
              <w:tc>
                <w:tcPr>
                  <w:tcW w:w="995" w:type="pct"/>
                  <w:gridSpan w:val="2"/>
                  <w:vMerge/>
                  <w:vAlign w:val="center"/>
                </w:tcPr>
                <w:p w:rsidR="005533EC" w:rsidRPr="00112E77" w:rsidRDefault="005533EC">
                  <w:pPr>
                    <w:jc w:val="center"/>
                    <w:textAlignment w:val="baseline"/>
                    <w:rPr>
                      <w:b/>
                      <w:bCs/>
                      <w:szCs w:val="21"/>
                    </w:rPr>
                  </w:pPr>
                </w:p>
              </w:tc>
            </w:tr>
            <w:tr w:rsidR="005533EC" w:rsidRPr="00112E77">
              <w:trPr>
                <w:cantSplit/>
                <w:trHeight w:val="370"/>
                <w:jc w:val="center"/>
              </w:trPr>
              <w:tc>
                <w:tcPr>
                  <w:tcW w:w="782" w:type="pct"/>
                  <w:vMerge/>
                  <w:vAlign w:val="center"/>
                </w:tcPr>
                <w:p w:rsidR="005533EC" w:rsidRPr="00112E77" w:rsidRDefault="005533EC">
                  <w:pPr>
                    <w:widowControl/>
                    <w:jc w:val="center"/>
                    <w:rPr>
                      <w:b/>
                      <w:bCs/>
                      <w:szCs w:val="21"/>
                    </w:rPr>
                  </w:pPr>
                </w:p>
              </w:tc>
              <w:tc>
                <w:tcPr>
                  <w:tcW w:w="520" w:type="pct"/>
                  <w:vAlign w:val="center"/>
                </w:tcPr>
                <w:p w:rsidR="005533EC" w:rsidRPr="00112E77" w:rsidRDefault="00C57373">
                  <w:pPr>
                    <w:jc w:val="center"/>
                    <w:textAlignment w:val="baseline"/>
                    <w:rPr>
                      <w:b/>
                      <w:bCs/>
                      <w:szCs w:val="21"/>
                    </w:rPr>
                  </w:pPr>
                  <w:r w:rsidRPr="00112E77">
                    <w:rPr>
                      <w:b/>
                      <w:bCs/>
                      <w:szCs w:val="21"/>
                    </w:rPr>
                    <w:t>昼间</w:t>
                  </w:r>
                </w:p>
              </w:tc>
              <w:tc>
                <w:tcPr>
                  <w:tcW w:w="525" w:type="pct"/>
                  <w:vAlign w:val="center"/>
                </w:tcPr>
                <w:p w:rsidR="005533EC" w:rsidRPr="00112E77" w:rsidRDefault="00C57373">
                  <w:pPr>
                    <w:jc w:val="center"/>
                    <w:textAlignment w:val="baseline"/>
                    <w:rPr>
                      <w:b/>
                      <w:bCs/>
                      <w:szCs w:val="21"/>
                    </w:rPr>
                  </w:pPr>
                  <w:r w:rsidRPr="00112E77">
                    <w:rPr>
                      <w:b/>
                      <w:bCs/>
                      <w:szCs w:val="21"/>
                    </w:rPr>
                    <w:t>夜间</w:t>
                  </w:r>
                </w:p>
              </w:tc>
              <w:tc>
                <w:tcPr>
                  <w:tcW w:w="589" w:type="pct"/>
                  <w:vAlign w:val="center"/>
                </w:tcPr>
                <w:p w:rsidR="005533EC" w:rsidRPr="00112E77" w:rsidRDefault="00C57373">
                  <w:pPr>
                    <w:jc w:val="center"/>
                    <w:textAlignment w:val="baseline"/>
                    <w:rPr>
                      <w:b/>
                      <w:bCs/>
                      <w:snapToGrid w:val="0"/>
                      <w:szCs w:val="21"/>
                    </w:rPr>
                  </w:pPr>
                  <w:r w:rsidRPr="00112E77">
                    <w:rPr>
                      <w:b/>
                      <w:bCs/>
                      <w:szCs w:val="21"/>
                    </w:rPr>
                    <w:t>昼间</w:t>
                  </w:r>
                </w:p>
              </w:tc>
              <w:tc>
                <w:tcPr>
                  <w:tcW w:w="593" w:type="pct"/>
                  <w:vAlign w:val="center"/>
                </w:tcPr>
                <w:p w:rsidR="005533EC" w:rsidRPr="00112E77" w:rsidRDefault="00C57373">
                  <w:pPr>
                    <w:jc w:val="center"/>
                    <w:textAlignment w:val="baseline"/>
                    <w:rPr>
                      <w:b/>
                      <w:bCs/>
                      <w:snapToGrid w:val="0"/>
                      <w:szCs w:val="21"/>
                    </w:rPr>
                  </w:pPr>
                  <w:r w:rsidRPr="00112E77">
                    <w:rPr>
                      <w:b/>
                      <w:bCs/>
                      <w:szCs w:val="21"/>
                    </w:rPr>
                    <w:t>夜间</w:t>
                  </w:r>
                </w:p>
              </w:tc>
              <w:tc>
                <w:tcPr>
                  <w:tcW w:w="497" w:type="pct"/>
                  <w:vAlign w:val="center"/>
                </w:tcPr>
                <w:p w:rsidR="005533EC" w:rsidRPr="00112E77" w:rsidRDefault="00C57373">
                  <w:pPr>
                    <w:jc w:val="center"/>
                    <w:textAlignment w:val="baseline"/>
                    <w:rPr>
                      <w:b/>
                      <w:bCs/>
                      <w:szCs w:val="21"/>
                    </w:rPr>
                  </w:pPr>
                  <w:r w:rsidRPr="00112E77">
                    <w:rPr>
                      <w:b/>
                      <w:bCs/>
                      <w:szCs w:val="21"/>
                    </w:rPr>
                    <w:t>昼间</w:t>
                  </w:r>
                </w:p>
              </w:tc>
              <w:tc>
                <w:tcPr>
                  <w:tcW w:w="499" w:type="pct"/>
                  <w:vAlign w:val="center"/>
                </w:tcPr>
                <w:p w:rsidR="005533EC" w:rsidRPr="00112E77" w:rsidRDefault="00C57373">
                  <w:pPr>
                    <w:jc w:val="center"/>
                    <w:textAlignment w:val="baseline"/>
                    <w:rPr>
                      <w:b/>
                      <w:bCs/>
                      <w:szCs w:val="21"/>
                    </w:rPr>
                  </w:pPr>
                  <w:r w:rsidRPr="00112E77">
                    <w:rPr>
                      <w:b/>
                      <w:bCs/>
                      <w:szCs w:val="21"/>
                    </w:rPr>
                    <w:t>夜间</w:t>
                  </w:r>
                </w:p>
              </w:tc>
              <w:tc>
                <w:tcPr>
                  <w:tcW w:w="498" w:type="pct"/>
                  <w:vAlign w:val="center"/>
                </w:tcPr>
                <w:p w:rsidR="005533EC" w:rsidRPr="00112E77" w:rsidRDefault="00C57373">
                  <w:pPr>
                    <w:jc w:val="center"/>
                    <w:textAlignment w:val="baseline"/>
                    <w:rPr>
                      <w:b/>
                      <w:bCs/>
                      <w:szCs w:val="21"/>
                    </w:rPr>
                  </w:pPr>
                  <w:r w:rsidRPr="00112E77">
                    <w:rPr>
                      <w:b/>
                      <w:bCs/>
                      <w:szCs w:val="21"/>
                    </w:rPr>
                    <w:t>昼间</w:t>
                  </w:r>
                </w:p>
              </w:tc>
              <w:tc>
                <w:tcPr>
                  <w:tcW w:w="497" w:type="pct"/>
                  <w:vAlign w:val="center"/>
                </w:tcPr>
                <w:p w:rsidR="005533EC" w:rsidRPr="00112E77" w:rsidRDefault="00C57373">
                  <w:pPr>
                    <w:jc w:val="center"/>
                    <w:textAlignment w:val="baseline"/>
                    <w:rPr>
                      <w:b/>
                      <w:bCs/>
                      <w:szCs w:val="21"/>
                    </w:rPr>
                  </w:pPr>
                  <w:r w:rsidRPr="00112E77">
                    <w:rPr>
                      <w:b/>
                      <w:bCs/>
                      <w:szCs w:val="21"/>
                    </w:rPr>
                    <w:t>夜间</w:t>
                  </w:r>
                </w:p>
              </w:tc>
            </w:tr>
            <w:tr w:rsidR="005533EC" w:rsidRPr="00112E77">
              <w:trPr>
                <w:cantSplit/>
                <w:trHeight w:val="370"/>
                <w:jc w:val="center"/>
              </w:trPr>
              <w:tc>
                <w:tcPr>
                  <w:tcW w:w="782" w:type="pct"/>
                  <w:vAlign w:val="center"/>
                </w:tcPr>
                <w:p w:rsidR="005533EC" w:rsidRPr="00112E77" w:rsidRDefault="00C57373">
                  <w:pPr>
                    <w:jc w:val="center"/>
                    <w:textAlignment w:val="baseline"/>
                    <w:rPr>
                      <w:szCs w:val="21"/>
                    </w:rPr>
                  </w:pPr>
                  <w:r w:rsidRPr="00112E77">
                    <w:rPr>
                      <w:szCs w:val="21"/>
                    </w:rPr>
                    <w:t>1#</w:t>
                  </w:r>
                </w:p>
              </w:tc>
              <w:tc>
                <w:tcPr>
                  <w:tcW w:w="520" w:type="pct"/>
                  <w:vAlign w:val="center"/>
                </w:tcPr>
                <w:p w:rsidR="005533EC" w:rsidRPr="00112E77" w:rsidRDefault="00C57373">
                  <w:pPr>
                    <w:adjustRightInd w:val="0"/>
                    <w:snapToGrid w:val="0"/>
                    <w:jc w:val="center"/>
                    <w:rPr>
                      <w:szCs w:val="21"/>
                    </w:rPr>
                  </w:pPr>
                  <w:r w:rsidRPr="00112E77">
                    <w:rPr>
                      <w:rFonts w:hint="eastAsia"/>
                      <w:szCs w:val="21"/>
                    </w:rPr>
                    <w:t>57</w:t>
                  </w:r>
                </w:p>
              </w:tc>
              <w:tc>
                <w:tcPr>
                  <w:tcW w:w="525" w:type="pct"/>
                  <w:vAlign w:val="center"/>
                </w:tcPr>
                <w:p w:rsidR="005533EC" w:rsidRPr="00112E77" w:rsidRDefault="00C57373">
                  <w:pPr>
                    <w:adjustRightInd w:val="0"/>
                    <w:snapToGrid w:val="0"/>
                    <w:jc w:val="center"/>
                    <w:rPr>
                      <w:szCs w:val="21"/>
                    </w:rPr>
                  </w:pPr>
                  <w:r w:rsidRPr="00112E77">
                    <w:rPr>
                      <w:rFonts w:hint="eastAsia"/>
                      <w:szCs w:val="21"/>
                    </w:rPr>
                    <w:t>46</w:t>
                  </w:r>
                </w:p>
              </w:tc>
              <w:tc>
                <w:tcPr>
                  <w:tcW w:w="589" w:type="pct"/>
                  <w:vAlign w:val="center"/>
                </w:tcPr>
                <w:p w:rsidR="005533EC" w:rsidRPr="00112E77" w:rsidRDefault="00C57373">
                  <w:pPr>
                    <w:adjustRightInd w:val="0"/>
                    <w:snapToGrid w:val="0"/>
                    <w:jc w:val="center"/>
                    <w:rPr>
                      <w:szCs w:val="21"/>
                    </w:rPr>
                  </w:pPr>
                  <w:r w:rsidRPr="00112E77">
                    <w:rPr>
                      <w:rFonts w:hint="eastAsia"/>
                      <w:szCs w:val="21"/>
                    </w:rPr>
                    <w:t>57</w:t>
                  </w:r>
                </w:p>
              </w:tc>
              <w:tc>
                <w:tcPr>
                  <w:tcW w:w="593" w:type="pct"/>
                  <w:vAlign w:val="center"/>
                </w:tcPr>
                <w:p w:rsidR="005533EC" w:rsidRPr="00112E77" w:rsidRDefault="00C57373">
                  <w:pPr>
                    <w:adjustRightInd w:val="0"/>
                    <w:snapToGrid w:val="0"/>
                    <w:jc w:val="center"/>
                    <w:rPr>
                      <w:szCs w:val="21"/>
                    </w:rPr>
                  </w:pPr>
                  <w:r w:rsidRPr="00112E77">
                    <w:rPr>
                      <w:rFonts w:hint="eastAsia"/>
                      <w:szCs w:val="21"/>
                    </w:rPr>
                    <w:t>47</w:t>
                  </w:r>
                </w:p>
              </w:tc>
              <w:tc>
                <w:tcPr>
                  <w:tcW w:w="497" w:type="pct"/>
                  <w:vAlign w:val="center"/>
                </w:tcPr>
                <w:p w:rsidR="005533EC" w:rsidRPr="00112E77" w:rsidRDefault="00C57373">
                  <w:pPr>
                    <w:jc w:val="center"/>
                    <w:textAlignment w:val="baseline"/>
                    <w:rPr>
                      <w:szCs w:val="21"/>
                    </w:rPr>
                  </w:pPr>
                  <w:r w:rsidRPr="00112E77">
                    <w:rPr>
                      <w:szCs w:val="21"/>
                    </w:rPr>
                    <w:t>60</w:t>
                  </w:r>
                </w:p>
              </w:tc>
              <w:tc>
                <w:tcPr>
                  <w:tcW w:w="499" w:type="pct"/>
                  <w:vAlign w:val="center"/>
                </w:tcPr>
                <w:p w:rsidR="005533EC" w:rsidRPr="00112E77" w:rsidRDefault="00C57373">
                  <w:pPr>
                    <w:jc w:val="center"/>
                    <w:textAlignment w:val="baseline"/>
                    <w:rPr>
                      <w:szCs w:val="21"/>
                    </w:rPr>
                  </w:pPr>
                  <w:r w:rsidRPr="00112E77">
                    <w:rPr>
                      <w:szCs w:val="21"/>
                    </w:rPr>
                    <w:t>50</w:t>
                  </w:r>
                </w:p>
              </w:tc>
              <w:tc>
                <w:tcPr>
                  <w:tcW w:w="498" w:type="pct"/>
                  <w:vAlign w:val="center"/>
                </w:tcPr>
                <w:p w:rsidR="005533EC" w:rsidRPr="00112E77" w:rsidRDefault="00C57373">
                  <w:pPr>
                    <w:jc w:val="center"/>
                    <w:textAlignment w:val="baseline"/>
                    <w:rPr>
                      <w:szCs w:val="21"/>
                    </w:rPr>
                  </w:pPr>
                  <w:r w:rsidRPr="00112E77">
                    <w:rPr>
                      <w:szCs w:val="21"/>
                    </w:rPr>
                    <w:t>达标</w:t>
                  </w:r>
                </w:p>
              </w:tc>
              <w:tc>
                <w:tcPr>
                  <w:tcW w:w="497" w:type="pct"/>
                  <w:vAlign w:val="center"/>
                </w:tcPr>
                <w:p w:rsidR="005533EC" w:rsidRPr="00112E77" w:rsidRDefault="00C57373">
                  <w:pPr>
                    <w:jc w:val="center"/>
                    <w:textAlignment w:val="baseline"/>
                    <w:rPr>
                      <w:szCs w:val="21"/>
                    </w:rPr>
                  </w:pPr>
                  <w:r w:rsidRPr="00112E77">
                    <w:rPr>
                      <w:szCs w:val="21"/>
                    </w:rPr>
                    <w:t>达标</w:t>
                  </w:r>
                </w:p>
              </w:tc>
            </w:tr>
            <w:tr w:rsidR="005533EC" w:rsidRPr="00112E77">
              <w:trPr>
                <w:cantSplit/>
                <w:trHeight w:val="370"/>
                <w:jc w:val="center"/>
              </w:trPr>
              <w:tc>
                <w:tcPr>
                  <w:tcW w:w="782" w:type="pct"/>
                  <w:vAlign w:val="center"/>
                </w:tcPr>
                <w:p w:rsidR="005533EC" w:rsidRPr="00112E77" w:rsidRDefault="00C57373">
                  <w:pPr>
                    <w:jc w:val="center"/>
                    <w:textAlignment w:val="baseline"/>
                    <w:rPr>
                      <w:szCs w:val="21"/>
                    </w:rPr>
                  </w:pPr>
                  <w:r w:rsidRPr="00112E77">
                    <w:rPr>
                      <w:szCs w:val="21"/>
                    </w:rPr>
                    <w:t>2#</w:t>
                  </w:r>
                </w:p>
              </w:tc>
              <w:tc>
                <w:tcPr>
                  <w:tcW w:w="520" w:type="pct"/>
                  <w:vAlign w:val="center"/>
                </w:tcPr>
                <w:p w:rsidR="005533EC" w:rsidRPr="00112E77" w:rsidRDefault="00C57373">
                  <w:pPr>
                    <w:adjustRightInd w:val="0"/>
                    <w:snapToGrid w:val="0"/>
                    <w:jc w:val="center"/>
                    <w:rPr>
                      <w:szCs w:val="21"/>
                    </w:rPr>
                  </w:pPr>
                  <w:r w:rsidRPr="00112E77">
                    <w:rPr>
                      <w:rFonts w:hint="eastAsia"/>
                      <w:szCs w:val="21"/>
                    </w:rPr>
                    <w:t>58</w:t>
                  </w:r>
                </w:p>
              </w:tc>
              <w:tc>
                <w:tcPr>
                  <w:tcW w:w="525" w:type="pct"/>
                  <w:vAlign w:val="center"/>
                </w:tcPr>
                <w:p w:rsidR="005533EC" w:rsidRPr="00112E77" w:rsidRDefault="00C57373">
                  <w:pPr>
                    <w:adjustRightInd w:val="0"/>
                    <w:snapToGrid w:val="0"/>
                    <w:jc w:val="center"/>
                    <w:rPr>
                      <w:szCs w:val="21"/>
                    </w:rPr>
                  </w:pPr>
                  <w:r w:rsidRPr="00112E77">
                    <w:rPr>
                      <w:rFonts w:hint="eastAsia"/>
                      <w:szCs w:val="21"/>
                    </w:rPr>
                    <w:t>46</w:t>
                  </w:r>
                </w:p>
              </w:tc>
              <w:tc>
                <w:tcPr>
                  <w:tcW w:w="589" w:type="pct"/>
                  <w:vAlign w:val="center"/>
                </w:tcPr>
                <w:p w:rsidR="005533EC" w:rsidRPr="00112E77" w:rsidRDefault="00C57373">
                  <w:pPr>
                    <w:adjustRightInd w:val="0"/>
                    <w:snapToGrid w:val="0"/>
                    <w:jc w:val="center"/>
                    <w:rPr>
                      <w:szCs w:val="21"/>
                    </w:rPr>
                  </w:pPr>
                  <w:r w:rsidRPr="00112E77">
                    <w:rPr>
                      <w:rFonts w:hint="eastAsia"/>
                      <w:szCs w:val="21"/>
                    </w:rPr>
                    <w:t>57</w:t>
                  </w:r>
                </w:p>
              </w:tc>
              <w:tc>
                <w:tcPr>
                  <w:tcW w:w="593" w:type="pct"/>
                  <w:vAlign w:val="center"/>
                </w:tcPr>
                <w:p w:rsidR="005533EC" w:rsidRPr="00112E77" w:rsidRDefault="00C57373">
                  <w:pPr>
                    <w:adjustRightInd w:val="0"/>
                    <w:snapToGrid w:val="0"/>
                    <w:jc w:val="center"/>
                    <w:rPr>
                      <w:szCs w:val="21"/>
                    </w:rPr>
                  </w:pPr>
                  <w:r w:rsidRPr="00112E77">
                    <w:rPr>
                      <w:rFonts w:hint="eastAsia"/>
                      <w:szCs w:val="21"/>
                    </w:rPr>
                    <w:t>46</w:t>
                  </w:r>
                </w:p>
              </w:tc>
              <w:tc>
                <w:tcPr>
                  <w:tcW w:w="497" w:type="pct"/>
                  <w:vAlign w:val="center"/>
                </w:tcPr>
                <w:p w:rsidR="005533EC" w:rsidRPr="00112E77" w:rsidRDefault="00C57373">
                  <w:pPr>
                    <w:jc w:val="center"/>
                    <w:textAlignment w:val="baseline"/>
                    <w:rPr>
                      <w:snapToGrid w:val="0"/>
                      <w:szCs w:val="21"/>
                    </w:rPr>
                  </w:pPr>
                  <w:r w:rsidRPr="00112E77">
                    <w:rPr>
                      <w:szCs w:val="21"/>
                    </w:rPr>
                    <w:t>60</w:t>
                  </w:r>
                </w:p>
              </w:tc>
              <w:tc>
                <w:tcPr>
                  <w:tcW w:w="499" w:type="pct"/>
                  <w:vAlign w:val="center"/>
                </w:tcPr>
                <w:p w:rsidR="005533EC" w:rsidRPr="00112E77" w:rsidRDefault="00C57373">
                  <w:pPr>
                    <w:jc w:val="center"/>
                    <w:textAlignment w:val="baseline"/>
                    <w:rPr>
                      <w:snapToGrid w:val="0"/>
                      <w:szCs w:val="21"/>
                    </w:rPr>
                  </w:pPr>
                  <w:r w:rsidRPr="00112E77">
                    <w:rPr>
                      <w:szCs w:val="21"/>
                    </w:rPr>
                    <w:t>50</w:t>
                  </w:r>
                </w:p>
              </w:tc>
              <w:tc>
                <w:tcPr>
                  <w:tcW w:w="498" w:type="pct"/>
                  <w:vAlign w:val="center"/>
                </w:tcPr>
                <w:p w:rsidR="005533EC" w:rsidRPr="00112E77" w:rsidRDefault="00C57373">
                  <w:pPr>
                    <w:jc w:val="center"/>
                    <w:textAlignment w:val="baseline"/>
                    <w:rPr>
                      <w:szCs w:val="21"/>
                    </w:rPr>
                  </w:pPr>
                  <w:r w:rsidRPr="00112E77">
                    <w:rPr>
                      <w:szCs w:val="21"/>
                    </w:rPr>
                    <w:t>达标</w:t>
                  </w:r>
                </w:p>
              </w:tc>
              <w:tc>
                <w:tcPr>
                  <w:tcW w:w="497" w:type="pct"/>
                  <w:vAlign w:val="center"/>
                </w:tcPr>
                <w:p w:rsidR="005533EC" w:rsidRPr="00112E77" w:rsidRDefault="00C57373">
                  <w:pPr>
                    <w:jc w:val="center"/>
                    <w:textAlignment w:val="baseline"/>
                    <w:rPr>
                      <w:szCs w:val="21"/>
                    </w:rPr>
                  </w:pPr>
                  <w:r w:rsidRPr="00112E77">
                    <w:rPr>
                      <w:szCs w:val="21"/>
                    </w:rPr>
                    <w:t>达标</w:t>
                  </w:r>
                </w:p>
              </w:tc>
            </w:tr>
            <w:tr w:rsidR="005533EC" w:rsidRPr="00112E77">
              <w:trPr>
                <w:cantSplit/>
                <w:trHeight w:val="370"/>
                <w:jc w:val="center"/>
              </w:trPr>
              <w:tc>
                <w:tcPr>
                  <w:tcW w:w="782" w:type="pct"/>
                  <w:vAlign w:val="center"/>
                </w:tcPr>
                <w:p w:rsidR="005533EC" w:rsidRPr="00112E77" w:rsidRDefault="00C57373">
                  <w:pPr>
                    <w:jc w:val="center"/>
                    <w:textAlignment w:val="baseline"/>
                    <w:rPr>
                      <w:szCs w:val="21"/>
                    </w:rPr>
                  </w:pPr>
                  <w:r w:rsidRPr="00112E77">
                    <w:rPr>
                      <w:szCs w:val="21"/>
                    </w:rPr>
                    <w:t>3#</w:t>
                  </w:r>
                </w:p>
              </w:tc>
              <w:tc>
                <w:tcPr>
                  <w:tcW w:w="520" w:type="pct"/>
                  <w:vAlign w:val="center"/>
                </w:tcPr>
                <w:p w:rsidR="005533EC" w:rsidRPr="00112E77" w:rsidRDefault="00C57373">
                  <w:pPr>
                    <w:adjustRightInd w:val="0"/>
                    <w:snapToGrid w:val="0"/>
                    <w:jc w:val="center"/>
                    <w:rPr>
                      <w:szCs w:val="21"/>
                    </w:rPr>
                  </w:pPr>
                  <w:r w:rsidRPr="00112E77">
                    <w:rPr>
                      <w:rFonts w:hint="eastAsia"/>
                      <w:szCs w:val="21"/>
                    </w:rPr>
                    <w:t>56</w:t>
                  </w:r>
                </w:p>
              </w:tc>
              <w:tc>
                <w:tcPr>
                  <w:tcW w:w="525" w:type="pct"/>
                  <w:vAlign w:val="center"/>
                </w:tcPr>
                <w:p w:rsidR="005533EC" w:rsidRPr="00112E77" w:rsidRDefault="00C57373">
                  <w:pPr>
                    <w:adjustRightInd w:val="0"/>
                    <w:snapToGrid w:val="0"/>
                    <w:jc w:val="center"/>
                    <w:rPr>
                      <w:szCs w:val="21"/>
                    </w:rPr>
                  </w:pPr>
                  <w:r w:rsidRPr="00112E77">
                    <w:rPr>
                      <w:rFonts w:hint="eastAsia"/>
                      <w:szCs w:val="21"/>
                    </w:rPr>
                    <w:t>45</w:t>
                  </w:r>
                </w:p>
              </w:tc>
              <w:tc>
                <w:tcPr>
                  <w:tcW w:w="589" w:type="pct"/>
                  <w:vAlign w:val="center"/>
                </w:tcPr>
                <w:p w:rsidR="005533EC" w:rsidRPr="00112E77" w:rsidRDefault="00C57373">
                  <w:pPr>
                    <w:adjustRightInd w:val="0"/>
                    <w:snapToGrid w:val="0"/>
                    <w:jc w:val="center"/>
                    <w:rPr>
                      <w:szCs w:val="21"/>
                    </w:rPr>
                  </w:pPr>
                  <w:r w:rsidRPr="00112E77">
                    <w:rPr>
                      <w:rFonts w:hint="eastAsia"/>
                      <w:szCs w:val="21"/>
                    </w:rPr>
                    <w:t>55</w:t>
                  </w:r>
                </w:p>
              </w:tc>
              <w:tc>
                <w:tcPr>
                  <w:tcW w:w="593" w:type="pct"/>
                  <w:vAlign w:val="center"/>
                </w:tcPr>
                <w:p w:rsidR="005533EC" w:rsidRPr="00112E77" w:rsidRDefault="00C57373">
                  <w:pPr>
                    <w:adjustRightInd w:val="0"/>
                    <w:snapToGrid w:val="0"/>
                    <w:jc w:val="center"/>
                    <w:rPr>
                      <w:szCs w:val="21"/>
                    </w:rPr>
                  </w:pPr>
                  <w:r w:rsidRPr="00112E77">
                    <w:rPr>
                      <w:rFonts w:hint="eastAsia"/>
                      <w:szCs w:val="21"/>
                    </w:rPr>
                    <w:t>44</w:t>
                  </w:r>
                </w:p>
              </w:tc>
              <w:tc>
                <w:tcPr>
                  <w:tcW w:w="497" w:type="pct"/>
                  <w:vAlign w:val="center"/>
                </w:tcPr>
                <w:p w:rsidR="005533EC" w:rsidRPr="00112E77" w:rsidRDefault="00C57373">
                  <w:pPr>
                    <w:jc w:val="center"/>
                    <w:textAlignment w:val="baseline"/>
                    <w:rPr>
                      <w:snapToGrid w:val="0"/>
                      <w:szCs w:val="21"/>
                    </w:rPr>
                  </w:pPr>
                  <w:r w:rsidRPr="00112E77">
                    <w:rPr>
                      <w:szCs w:val="21"/>
                    </w:rPr>
                    <w:t>60</w:t>
                  </w:r>
                </w:p>
              </w:tc>
              <w:tc>
                <w:tcPr>
                  <w:tcW w:w="499" w:type="pct"/>
                  <w:vAlign w:val="center"/>
                </w:tcPr>
                <w:p w:rsidR="005533EC" w:rsidRPr="00112E77" w:rsidRDefault="00C57373">
                  <w:pPr>
                    <w:jc w:val="center"/>
                    <w:textAlignment w:val="baseline"/>
                    <w:rPr>
                      <w:snapToGrid w:val="0"/>
                      <w:szCs w:val="21"/>
                    </w:rPr>
                  </w:pPr>
                  <w:r w:rsidRPr="00112E77">
                    <w:rPr>
                      <w:szCs w:val="21"/>
                    </w:rPr>
                    <w:t>50</w:t>
                  </w:r>
                </w:p>
              </w:tc>
              <w:tc>
                <w:tcPr>
                  <w:tcW w:w="498" w:type="pct"/>
                  <w:vAlign w:val="center"/>
                </w:tcPr>
                <w:p w:rsidR="005533EC" w:rsidRPr="00112E77" w:rsidRDefault="00C57373">
                  <w:pPr>
                    <w:jc w:val="center"/>
                    <w:textAlignment w:val="baseline"/>
                    <w:rPr>
                      <w:szCs w:val="21"/>
                    </w:rPr>
                  </w:pPr>
                  <w:r w:rsidRPr="00112E77">
                    <w:rPr>
                      <w:szCs w:val="21"/>
                    </w:rPr>
                    <w:t>达标</w:t>
                  </w:r>
                </w:p>
              </w:tc>
              <w:tc>
                <w:tcPr>
                  <w:tcW w:w="497" w:type="pct"/>
                  <w:vAlign w:val="center"/>
                </w:tcPr>
                <w:p w:rsidR="005533EC" w:rsidRPr="00112E77" w:rsidRDefault="00C57373">
                  <w:pPr>
                    <w:jc w:val="center"/>
                    <w:textAlignment w:val="baseline"/>
                    <w:rPr>
                      <w:snapToGrid w:val="0"/>
                      <w:szCs w:val="21"/>
                    </w:rPr>
                  </w:pPr>
                  <w:r w:rsidRPr="00112E77">
                    <w:rPr>
                      <w:szCs w:val="21"/>
                    </w:rPr>
                    <w:t>达标</w:t>
                  </w:r>
                </w:p>
              </w:tc>
            </w:tr>
            <w:tr w:rsidR="005533EC" w:rsidRPr="00112E77">
              <w:trPr>
                <w:cantSplit/>
                <w:trHeight w:val="370"/>
                <w:jc w:val="center"/>
              </w:trPr>
              <w:tc>
                <w:tcPr>
                  <w:tcW w:w="782" w:type="pct"/>
                  <w:vAlign w:val="center"/>
                </w:tcPr>
                <w:p w:rsidR="005533EC" w:rsidRPr="00112E77" w:rsidRDefault="00C57373">
                  <w:pPr>
                    <w:jc w:val="center"/>
                    <w:textAlignment w:val="baseline"/>
                    <w:rPr>
                      <w:szCs w:val="21"/>
                    </w:rPr>
                  </w:pPr>
                  <w:r w:rsidRPr="00112E77">
                    <w:rPr>
                      <w:szCs w:val="21"/>
                    </w:rPr>
                    <w:t>4#</w:t>
                  </w:r>
                </w:p>
              </w:tc>
              <w:tc>
                <w:tcPr>
                  <w:tcW w:w="520" w:type="pct"/>
                  <w:vAlign w:val="center"/>
                </w:tcPr>
                <w:p w:rsidR="005533EC" w:rsidRPr="00112E77" w:rsidRDefault="00C57373">
                  <w:pPr>
                    <w:adjustRightInd w:val="0"/>
                    <w:snapToGrid w:val="0"/>
                    <w:jc w:val="center"/>
                    <w:rPr>
                      <w:szCs w:val="21"/>
                    </w:rPr>
                  </w:pPr>
                  <w:r w:rsidRPr="00112E77">
                    <w:rPr>
                      <w:rFonts w:hint="eastAsia"/>
                      <w:szCs w:val="21"/>
                    </w:rPr>
                    <w:t>56</w:t>
                  </w:r>
                </w:p>
              </w:tc>
              <w:tc>
                <w:tcPr>
                  <w:tcW w:w="525" w:type="pct"/>
                  <w:vAlign w:val="center"/>
                </w:tcPr>
                <w:p w:rsidR="005533EC" w:rsidRPr="00112E77" w:rsidRDefault="00C57373">
                  <w:pPr>
                    <w:adjustRightInd w:val="0"/>
                    <w:snapToGrid w:val="0"/>
                    <w:jc w:val="center"/>
                    <w:rPr>
                      <w:szCs w:val="21"/>
                    </w:rPr>
                  </w:pPr>
                  <w:r w:rsidRPr="00112E77">
                    <w:rPr>
                      <w:rFonts w:hint="eastAsia"/>
                      <w:szCs w:val="21"/>
                    </w:rPr>
                    <w:t>46</w:t>
                  </w:r>
                </w:p>
              </w:tc>
              <w:tc>
                <w:tcPr>
                  <w:tcW w:w="589" w:type="pct"/>
                  <w:vAlign w:val="center"/>
                </w:tcPr>
                <w:p w:rsidR="005533EC" w:rsidRPr="00112E77" w:rsidRDefault="00C57373">
                  <w:pPr>
                    <w:adjustRightInd w:val="0"/>
                    <w:snapToGrid w:val="0"/>
                    <w:jc w:val="center"/>
                    <w:rPr>
                      <w:szCs w:val="21"/>
                    </w:rPr>
                  </w:pPr>
                  <w:r w:rsidRPr="00112E77">
                    <w:rPr>
                      <w:rFonts w:hint="eastAsia"/>
                      <w:szCs w:val="21"/>
                    </w:rPr>
                    <w:t>56</w:t>
                  </w:r>
                </w:p>
              </w:tc>
              <w:tc>
                <w:tcPr>
                  <w:tcW w:w="593" w:type="pct"/>
                  <w:vAlign w:val="center"/>
                </w:tcPr>
                <w:p w:rsidR="005533EC" w:rsidRPr="00112E77" w:rsidRDefault="00C57373">
                  <w:pPr>
                    <w:adjustRightInd w:val="0"/>
                    <w:snapToGrid w:val="0"/>
                    <w:jc w:val="center"/>
                    <w:rPr>
                      <w:szCs w:val="21"/>
                    </w:rPr>
                  </w:pPr>
                  <w:r w:rsidRPr="00112E77">
                    <w:rPr>
                      <w:rFonts w:hint="eastAsia"/>
                      <w:szCs w:val="21"/>
                    </w:rPr>
                    <w:t>45</w:t>
                  </w:r>
                </w:p>
              </w:tc>
              <w:tc>
                <w:tcPr>
                  <w:tcW w:w="497" w:type="pct"/>
                  <w:vAlign w:val="center"/>
                </w:tcPr>
                <w:p w:rsidR="005533EC" w:rsidRPr="00112E77" w:rsidRDefault="00C57373">
                  <w:pPr>
                    <w:jc w:val="center"/>
                    <w:textAlignment w:val="baseline"/>
                    <w:rPr>
                      <w:snapToGrid w:val="0"/>
                      <w:szCs w:val="21"/>
                    </w:rPr>
                  </w:pPr>
                  <w:r w:rsidRPr="00112E77">
                    <w:rPr>
                      <w:szCs w:val="21"/>
                    </w:rPr>
                    <w:t>60</w:t>
                  </w:r>
                </w:p>
              </w:tc>
              <w:tc>
                <w:tcPr>
                  <w:tcW w:w="499" w:type="pct"/>
                  <w:vAlign w:val="center"/>
                </w:tcPr>
                <w:p w:rsidR="005533EC" w:rsidRPr="00112E77" w:rsidRDefault="00C57373">
                  <w:pPr>
                    <w:jc w:val="center"/>
                    <w:textAlignment w:val="baseline"/>
                    <w:rPr>
                      <w:snapToGrid w:val="0"/>
                      <w:szCs w:val="21"/>
                    </w:rPr>
                  </w:pPr>
                  <w:r w:rsidRPr="00112E77">
                    <w:rPr>
                      <w:szCs w:val="21"/>
                    </w:rPr>
                    <w:t>50</w:t>
                  </w:r>
                </w:p>
              </w:tc>
              <w:tc>
                <w:tcPr>
                  <w:tcW w:w="498" w:type="pct"/>
                  <w:vAlign w:val="center"/>
                </w:tcPr>
                <w:p w:rsidR="005533EC" w:rsidRPr="00112E77" w:rsidRDefault="00C57373">
                  <w:pPr>
                    <w:jc w:val="center"/>
                    <w:textAlignment w:val="baseline"/>
                    <w:rPr>
                      <w:snapToGrid w:val="0"/>
                      <w:szCs w:val="21"/>
                    </w:rPr>
                  </w:pPr>
                  <w:r w:rsidRPr="00112E77">
                    <w:rPr>
                      <w:szCs w:val="21"/>
                    </w:rPr>
                    <w:t>达标</w:t>
                  </w:r>
                </w:p>
              </w:tc>
              <w:tc>
                <w:tcPr>
                  <w:tcW w:w="497" w:type="pct"/>
                  <w:vAlign w:val="center"/>
                </w:tcPr>
                <w:p w:rsidR="005533EC" w:rsidRPr="00112E77" w:rsidRDefault="00C57373">
                  <w:pPr>
                    <w:jc w:val="center"/>
                    <w:textAlignment w:val="baseline"/>
                    <w:rPr>
                      <w:snapToGrid w:val="0"/>
                      <w:szCs w:val="21"/>
                    </w:rPr>
                  </w:pPr>
                  <w:r w:rsidRPr="00112E77">
                    <w:rPr>
                      <w:szCs w:val="21"/>
                    </w:rPr>
                    <w:t>达标</w:t>
                  </w:r>
                </w:p>
              </w:tc>
            </w:tr>
            <w:tr w:rsidR="005533EC" w:rsidRPr="00112E77">
              <w:trPr>
                <w:cantSplit/>
                <w:trHeight w:val="370"/>
                <w:jc w:val="center"/>
              </w:trPr>
              <w:tc>
                <w:tcPr>
                  <w:tcW w:w="782" w:type="pct"/>
                  <w:vAlign w:val="center"/>
                </w:tcPr>
                <w:p w:rsidR="005533EC" w:rsidRPr="00112E77" w:rsidRDefault="00C57373">
                  <w:pPr>
                    <w:jc w:val="center"/>
                    <w:textAlignment w:val="baseline"/>
                    <w:rPr>
                      <w:szCs w:val="21"/>
                    </w:rPr>
                  </w:pPr>
                  <w:r w:rsidRPr="00112E77">
                    <w:rPr>
                      <w:rFonts w:hint="eastAsia"/>
                      <w:szCs w:val="21"/>
                    </w:rPr>
                    <w:t>5#</w:t>
                  </w:r>
                </w:p>
              </w:tc>
              <w:tc>
                <w:tcPr>
                  <w:tcW w:w="520" w:type="pct"/>
                  <w:vAlign w:val="center"/>
                </w:tcPr>
                <w:p w:rsidR="005533EC" w:rsidRPr="00112E77" w:rsidRDefault="00C57373">
                  <w:pPr>
                    <w:adjustRightInd w:val="0"/>
                    <w:snapToGrid w:val="0"/>
                    <w:jc w:val="center"/>
                    <w:rPr>
                      <w:szCs w:val="21"/>
                    </w:rPr>
                  </w:pPr>
                  <w:r w:rsidRPr="00112E77">
                    <w:rPr>
                      <w:rFonts w:hint="eastAsia"/>
                      <w:szCs w:val="21"/>
                    </w:rPr>
                    <w:t>55</w:t>
                  </w:r>
                </w:p>
              </w:tc>
              <w:tc>
                <w:tcPr>
                  <w:tcW w:w="525" w:type="pct"/>
                  <w:vAlign w:val="center"/>
                </w:tcPr>
                <w:p w:rsidR="005533EC" w:rsidRPr="00112E77" w:rsidRDefault="00C57373">
                  <w:pPr>
                    <w:adjustRightInd w:val="0"/>
                    <w:snapToGrid w:val="0"/>
                    <w:jc w:val="center"/>
                    <w:rPr>
                      <w:szCs w:val="21"/>
                    </w:rPr>
                  </w:pPr>
                  <w:r w:rsidRPr="00112E77">
                    <w:rPr>
                      <w:rFonts w:hint="eastAsia"/>
                      <w:szCs w:val="21"/>
                    </w:rPr>
                    <w:t>45</w:t>
                  </w:r>
                </w:p>
              </w:tc>
              <w:tc>
                <w:tcPr>
                  <w:tcW w:w="589" w:type="pct"/>
                  <w:vAlign w:val="center"/>
                </w:tcPr>
                <w:p w:rsidR="005533EC" w:rsidRPr="00112E77" w:rsidRDefault="00C57373">
                  <w:pPr>
                    <w:adjustRightInd w:val="0"/>
                    <w:snapToGrid w:val="0"/>
                    <w:jc w:val="center"/>
                    <w:rPr>
                      <w:szCs w:val="21"/>
                    </w:rPr>
                  </w:pPr>
                  <w:r w:rsidRPr="00112E77">
                    <w:rPr>
                      <w:rFonts w:hint="eastAsia"/>
                      <w:szCs w:val="21"/>
                    </w:rPr>
                    <w:t>55</w:t>
                  </w:r>
                </w:p>
              </w:tc>
              <w:tc>
                <w:tcPr>
                  <w:tcW w:w="593" w:type="pct"/>
                  <w:vAlign w:val="center"/>
                </w:tcPr>
                <w:p w:rsidR="005533EC" w:rsidRPr="00112E77" w:rsidRDefault="00C57373">
                  <w:pPr>
                    <w:adjustRightInd w:val="0"/>
                    <w:snapToGrid w:val="0"/>
                    <w:jc w:val="center"/>
                    <w:rPr>
                      <w:szCs w:val="21"/>
                    </w:rPr>
                  </w:pPr>
                  <w:r w:rsidRPr="00112E77">
                    <w:rPr>
                      <w:rFonts w:hint="eastAsia"/>
                      <w:szCs w:val="21"/>
                    </w:rPr>
                    <w:t>44</w:t>
                  </w:r>
                </w:p>
              </w:tc>
              <w:tc>
                <w:tcPr>
                  <w:tcW w:w="497" w:type="pct"/>
                  <w:vAlign w:val="center"/>
                </w:tcPr>
                <w:p w:rsidR="005533EC" w:rsidRPr="00112E77" w:rsidRDefault="00C57373">
                  <w:pPr>
                    <w:jc w:val="center"/>
                    <w:textAlignment w:val="baseline"/>
                    <w:rPr>
                      <w:snapToGrid w:val="0"/>
                      <w:szCs w:val="21"/>
                    </w:rPr>
                  </w:pPr>
                  <w:r w:rsidRPr="00112E77">
                    <w:rPr>
                      <w:szCs w:val="21"/>
                    </w:rPr>
                    <w:t>60</w:t>
                  </w:r>
                </w:p>
              </w:tc>
              <w:tc>
                <w:tcPr>
                  <w:tcW w:w="499" w:type="pct"/>
                  <w:vAlign w:val="center"/>
                </w:tcPr>
                <w:p w:rsidR="005533EC" w:rsidRPr="00112E77" w:rsidRDefault="00C57373">
                  <w:pPr>
                    <w:jc w:val="center"/>
                    <w:textAlignment w:val="baseline"/>
                    <w:rPr>
                      <w:snapToGrid w:val="0"/>
                      <w:szCs w:val="21"/>
                    </w:rPr>
                  </w:pPr>
                  <w:r w:rsidRPr="00112E77">
                    <w:rPr>
                      <w:szCs w:val="21"/>
                    </w:rPr>
                    <w:t>50</w:t>
                  </w:r>
                </w:p>
              </w:tc>
              <w:tc>
                <w:tcPr>
                  <w:tcW w:w="498" w:type="pct"/>
                  <w:vAlign w:val="center"/>
                </w:tcPr>
                <w:p w:rsidR="005533EC" w:rsidRPr="00112E77" w:rsidRDefault="00C57373">
                  <w:pPr>
                    <w:jc w:val="center"/>
                    <w:textAlignment w:val="baseline"/>
                    <w:rPr>
                      <w:snapToGrid w:val="0"/>
                      <w:szCs w:val="21"/>
                    </w:rPr>
                  </w:pPr>
                  <w:r w:rsidRPr="00112E77">
                    <w:rPr>
                      <w:szCs w:val="21"/>
                    </w:rPr>
                    <w:t>达标</w:t>
                  </w:r>
                </w:p>
              </w:tc>
              <w:tc>
                <w:tcPr>
                  <w:tcW w:w="497" w:type="pct"/>
                  <w:vAlign w:val="center"/>
                </w:tcPr>
                <w:p w:rsidR="005533EC" w:rsidRPr="00112E77" w:rsidRDefault="00C57373">
                  <w:pPr>
                    <w:jc w:val="center"/>
                    <w:textAlignment w:val="baseline"/>
                    <w:rPr>
                      <w:snapToGrid w:val="0"/>
                      <w:szCs w:val="21"/>
                    </w:rPr>
                  </w:pPr>
                  <w:r w:rsidRPr="00112E77">
                    <w:rPr>
                      <w:szCs w:val="21"/>
                    </w:rPr>
                    <w:t>达标</w:t>
                  </w:r>
                </w:p>
              </w:tc>
            </w:tr>
            <w:tr w:rsidR="005533EC" w:rsidRPr="00112E77">
              <w:trPr>
                <w:cantSplit/>
                <w:trHeight w:val="370"/>
                <w:jc w:val="center"/>
              </w:trPr>
              <w:tc>
                <w:tcPr>
                  <w:tcW w:w="782" w:type="pct"/>
                  <w:vAlign w:val="center"/>
                </w:tcPr>
                <w:p w:rsidR="005533EC" w:rsidRPr="00112E77" w:rsidRDefault="00C57373">
                  <w:pPr>
                    <w:jc w:val="center"/>
                    <w:textAlignment w:val="baseline"/>
                    <w:rPr>
                      <w:szCs w:val="21"/>
                    </w:rPr>
                  </w:pPr>
                  <w:r w:rsidRPr="00112E77">
                    <w:rPr>
                      <w:rFonts w:hint="eastAsia"/>
                      <w:szCs w:val="21"/>
                    </w:rPr>
                    <w:t>6#</w:t>
                  </w:r>
                </w:p>
              </w:tc>
              <w:tc>
                <w:tcPr>
                  <w:tcW w:w="520" w:type="pct"/>
                  <w:vAlign w:val="center"/>
                </w:tcPr>
                <w:p w:rsidR="005533EC" w:rsidRPr="00112E77" w:rsidRDefault="00C57373">
                  <w:pPr>
                    <w:adjustRightInd w:val="0"/>
                    <w:snapToGrid w:val="0"/>
                    <w:jc w:val="center"/>
                    <w:rPr>
                      <w:szCs w:val="21"/>
                    </w:rPr>
                  </w:pPr>
                  <w:r w:rsidRPr="00112E77">
                    <w:rPr>
                      <w:rFonts w:hint="eastAsia"/>
                      <w:szCs w:val="21"/>
                    </w:rPr>
                    <w:t>57</w:t>
                  </w:r>
                </w:p>
              </w:tc>
              <w:tc>
                <w:tcPr>
                  <w:tcW w:w="525" w:type="pct"/>
                  <w:vAlign w:val="center"/>
                </w:tcPr>
                <w:p w:rsidR="005533EC" w:rsidRPr="00112E77" w:rsidRDefault="00C57373">
                  <w:pPr>
                    <w:adjustRightInd w:val="0"/>
                    <w:snapToGrid w:val="0"/>
                    <w:jc w:val="center"/>
                    <w:rPr>
                      <w:szCs w:val="21"/>
                    </w:rPr>
                  </w:pPr>
                  <w:r w:rsidRPr="00112E77">
                    <w:rPr>
                      <w:rFonts w:hint="eastAsia"/>
                      <w:szCs w:val="21"/>
                    </w:rPr>
                    <w:t>46</w:t>
                  </w:r>
                </w:p>
              </w:tc>
              <w:tc>
                <w:tcPr>
                  <w:tcW w:w="589" w:type="pct"/>
                  <w:vAlign w:val="center"/>
                </w:tcPr>
                <w:p w:rsidR="005533EC" w:rsidRPr="00112E77" w:rsidRDefault="00C57373">
                  <w:pPr>
                    <w:adjustRightInd w:val="0"/>
                    <w:snapToGrid w:val="0"/>
                    <w:jc w:val="center"/>
                    <w:rPr>
                      <w:szCs w:val="21"/>
                    </w:rPr>
                  </w:pPr>
                  <w:r w:rsidRPr="00112E77">
                    <w:rPr>
                      <w:rFonts w:hint="eastAsia"/>
                      <w:szCs w:val="21"/>
                    </w:rPr>
                    <w:t>57</w:t>
                  </w:r>
                </w:p>
              </w:tc>
              <w:tc>
                <w:tcPr>
                  <w:tcW w:w="593" w:type="pct"/>
                  <w:vAlign w:val="center"/>
                </w:tcPr>
                <w:p w:rsidR="005533EC" w:rsidRPr="00112E77" w:rsidRDefault="00C57373">
                  <w:pPr>
                    <w:adjustRightInd w:val="0"/>
                    <w:snapToGrid w:val="0"/>
                    <w:jc w:val="center"/>
                    <w:rPr>
                      <w:szCs w:val="21"/>
                    </w:rPr>
                  </w:pPr>
                  <w:r w:rsidRPr="00112E77">
                    <w:rPr>
                      <w:rFonts w:hint="eastAsia"/>
                      <w:szCs w:val="21"/>
                    </w:rPr>
                    <w:t>43</w:t>
                  </w:r>
                </w:p>
              </w:tc>
              <w:tc>
                <w:tcPr>
                  <w:tcW w:w="497" w:type="pct"/>
                  <w:vAlign w:val="center"/>
                </w:tcPr>
                <w:p w:rsidR="005533EC" w:rsidRPr="00112E77" w:rsidRDefault="00C57373">
                  <w:pPr>
                    <w:jc w:val="center"/>
                    <w:textAlignment w:val="baseline"/>
                    <w:rPr>
                      <w:snapToGrid w:val="0"/>
                      <w:szCs w:val="21"/>
                    </w:rPr>
                  </w:pPr>
                  <w:r w:rsidRPr="00112E77">
                    <w:rPr>
                      <w:szCs w:val="21"/>
                    </w:rPr>
                    <w:t>60</w:t>
                  </w:r>
                </w:p>
              </w:tc>
              <w:tc>
                <w:tcPr>
                  <w:tcW w:w="499" w:type="pct"/>
                  <w:vAlign w:val="center"/>
                </w:tcPr>
                <w:p w:rsidR="005533EC" w:rsidRPr="00112E77" w:rsidRDefault="00C57373">
                  <w:pPr>
                    <w:jc w:val="center"/>
                    <w:textAlignment w:val="baseline"/>
                    <w:rPr>
                      <w:snapToGrid w:val="0"/>
                      <w:szCs w:val="21"/>
                    </w:rPr>
                  </w:pPr>
                  <w:r w:rsidRPr="00112E77">
                    <w:rPr>
                      <w:szCs w:val="21"/>
                    </w:rPr>
                    <w:t>50</w:t>
                  </w:r>
                </w:p>
              </w:tc>
              <w:tc>
                <w:tcPr>
                  <w:tcW w:w="498" w:type="pct"/>
                  <w:vAlign w:val="center"/>
                </w:tcPr>
                <w:p w:rsidR="005533EC" w:rsidRPr="00112E77" w:rsidRDefault="00C57373">
                  <w:pPr>
                    <w:jc w:val="center"/>
                    <w:textAlignment w:val="baseline"/>
                    <w:rPr>
                      <w:snapToGrid w:val="0"/>
                      <w:szCs w:val="21"/>
                    </w:rPr>
                  </w:pPr>
                  <w:r w:rsidRPr="00112E77">
                    <w:rPr>
                      <w:szCs w:val="21"/>
                    </w:rPr>
                    <w:t>达标</w:t>
                  </w:r>
                </w:p>
              </w:tc>
              <w:tc>
                <w:tcPr>
                  <w:tcW w:w="497" w:type="pct"/>
                  <w:vAlign w:val="center"/>
                </w:tcPr>
                <w:p w:rsidR="005533EC" w:rsidRPr="00112E77" w:rsidRDefault="00C57373">
                  <w:pPr>
                    <w:jc w:val="center"/>
                    <w:textAlignment w:val="baseline"/>
                    <w:rPr>
                      <w:snapToGrid w:val="0"/>
                      <w:szCs w:val="21"/>
                    </w:rPr>
                  </w:pPr>
                  <w:r w:rsidRPr="00112E77">
                    <w:rPr>
                      <w:szCs w:val="21"/>
                    </w:rPr>
                    <w:t>达标</w:t>
                  </w:r>
                </w:p>
              </w:tc>
            </w:tr>
          </w:tbl>
          <w:p w:rsidR="005533EC" w:rsidRPr="00112E77" w:rsidRDefault="00C57373">
            <w:pPr>
              <w:autoSpaceDE w:val="0"/>
              <w:autoSpaceDN w:val="0"/>
              <w:adjustRightInd w:val="0"/>
              <w:spacing w:line="360" w:lineRule="auto"/>
              <w:ind w:firstLineChars="200" w:firstLine="420"/>
              <w:rPr>
                <w:kern w:val="0"/>
                <w:szCs w:val="21"/>
              </w:rPr>
            </w:pPr>
            <w:r w:rsidRPr="00112E77">
              <w:rPr>
                <w:szCs w:val="21"/>
              </w:rPr>
              <w:t>评价结论：评价区域内</w:t>
            </w:r>
            <w:r w:rsidRPr="00112E77">
              <w:rPr>
                <w:rFonts w:hint="eastAsia"/>
                <w:szCs w:val="21"/>
              </w:rPr>
              <w:t>各监测点位</w:t>
            </w:r>
            <w:r w:rsidRPr="00112E77">
              <w:rPr>
                <w:szCs w:val="21"/>
              </w:rPr>
              <w:t>昼间、夜间噪声值均满足《声环境质量标准》（</w:t>
            </w:r>
            <w:r w:rsidRPr="00112E77">
              <w:rPr>
                <w:szCs w:val="21"/>
              </w:rPr>
              <w:t>GB3096-2008</w:t>
            </w:r>
            <w:r w:rsidRPr="00112E77">
              <w:rPr>
                <w:szCs w:val="21"/>
              </w:rPr>
              <w:t>）中</w:t>
            </w:r>
            <w:r w:rsidRPr="00112E77">
              <w:rPr>
                <w:szCs w:val="21"/>
              </w:rPr>
              <w:t>2</w:t>
            </w:r>
            <w:r w:rsidRPr="00112E77">
              <w:rPr>
                <w:szCs w:val="21"/>
              </w:rPr>
              <w:t>类标准限值要求</w:t>
            </w:r>
            <w:r w:rsidRPr="00112E77">
              <w:rPr>
                <w:kern w:val="0"/>
                <w:szCs w:val="21"/>
              </w:rPr>
              <w:t>，项目所在地声环境质量较好。</w:t>
            </w:r>
          </w:p>
        </w:tc>
      </w:tr>
      <w:tr w:rsidR="005533EC" w:rsidRPr="00112E77">
        <w:trPr>
          <w:trHeight w:val="369"/>
          <w:jc w:val="center"/>
        </w:trPr>
        <w:tc>
          <w:tcPr>
            <w:tcW w:w="904" w:type="dxa"/>
            <w:vAlign w:val="center"/>
          </w:tcPr>
          <w:p w:rsidR="005533EC" w:rsidRPr="00112E77" w:rsidRDefault="00C57373">
            <w:pPr>
              <w:adjustRightInd w:val="0"/>
              <w:snapToGrid w:val="0"/>
              <w:spacing w:line="360" w:lineRule="auto"/>
              <w:jc w:val="center"/>
              <w:rPr>
                <w:kern w:val="0"/>
                <w:szCs w:val="21"/>
              </w:rPr>
            </w:pPr>
            <w:r w:rsidRPr="00112E77">
              <w:rPr>
                <w:bCs/>
                <w:szCs w:val="21"/>
              </w:rPr>
              <w:lastRenderedPageBreak/>
              <w:t>与项目有关的原有环境污染和生态破坏问题</w:t>
            </w:r>
          </w:p>
        </w:tc>
        <w:tc>
          <w:tcPr>
            <w:tcW w:w="8253" w:type="dxa"/>
            <w:vAlign w:val="center"/>
          </w:tcPr>
          <w:p w:rsidR="005533EC" w:rsidRPr="00112E77" w:rsidRDefault="00C57373">
            <w:pPr>
              <w:spacing w:line="360" w:lineRule="auto"/>
              <w:ind w:firstLineChars="200" w:firstLine="420"/>
              <w:rPr>
                <w:kern w:val="0"/>
                <w:szCs w:val="21"/>
              </w:rPr>
            </w:pPr>
            <w:r w:rsidRPr="00112E77">
              <w:rPr>
                <w:rFonts w:hint="eastAsia"/>
                <w:szCs w:val="21"/>
              </w:rPr>
              <w:t>本项目位于</w:t>
            </w:r>
            <w:r w:rsidRPr="00112E77">
              <w:rPr>
                <w:szCs w:val="21"/>
              </w:rPr>
              <w:t>遂宁市安居区蟠龙河安居镇安居中学段</w:t>
            </w:r>
            <w:r w:rsidRPr="00112E77">
              <w:rPr>
                <w:rFonts w:hint="eastAsia"/>
                <w:szCs w:val="21"/>
              </w:rPr>
              <w:t>，该区域污水采取雨污分流，雨水经雨水管网收集排入地表水区域污水经污水管网收集后进入区域污水处理厂处理达标后外排，本项目为新建防洪堤工程，无</w:t>
            </w:r>
            <w:r w:rsidRPr="00112E77">
              <w:rPr>
                <w:szCs w:val="21"/>
              </w:rPr>
              <w:t>原有环境污染和生态破坏问题</w:t>
            </w:r>
            <w:r w:rsidRPr="00112E77">
              <w:rPr>
                <w:rFonts w:hint="eastAsia"/>
                <w:szCs w:val="21"/>
              </w:rPr>
              <w:t>。</w:t>
            </w:r>
          </w:p>
        </w:tc>
      </w:tr>
      <w:tr w:rsidR="005533EC" w:rsidRPr="00112E77">
        <w:trPr>
          <w:trHeight w:val="369"/>
          <w:jc w:val="center"/>
        </w:trPr>
        <w:tc>
          <w:tcPr>
            <w:tcW w:w="904"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t>生态环境保护目标</w:t>
            </w:r>
          </w:p>
        </w:tc>
        <w:tc>
          <w:tcPr>
            <w:tcW w:w="8253" w:type="dxa"/>
          </w:tcPr>
          <w:p w:rsidR="005533EC" w:rsidRPr="00112E77" w:rsidRDefault="00C57373">
            <w:pPr>
              <w:adjustRightInd w:val="0"/>
              <w:snapToGrid w:val="0"/>
              <w:spacing w:line="360" w:lineRule="auto"/>
              <w:ind w:firstLineChars="200" w:firstLine="420"/>
              <w:jc w:val="left"/>
              <w:rPr>
                <w:szCs w:val="21"/>
              </w:rPr>
            </w:pPr>
            <w:r w:rsidRPr="00112E77">
              <w:rPr>
                <w:szCs w:val="21"/>
              </w:rPr>
              <w:t>本项目位于四川省遂宁市安居区蟠龙河安居镇安居中学段，项目河道沿线主要为住户，经现场勘查，本项目不穿越自然保护区、世界文化和自然遗产地等特殊生态敏感区以及湿地公园、种质资源保护区、风景名胜区、森林公园以及野生动植物天然集中区和重要的水生生物</w:t>
            </w:r>
            <w:r w:rsidRPr="00112E77">
              <w:rPr>
                <w:szCs w:val="21"/>
              </w:rPr>
              <w:t>“</w:t>
            </w:r>
            <w:r w:rsidRPr="00112E77">
              <w:rPr>
                <w:szCs w:val="21"/>
              </w:rPr>
              <w:t>三场</w:t>
            </w:r>
            <w:r w:rsidRPr="00112E77">
              <w:rPr>
                <w:szCs w:val="21"/>
              </w:rPr>
              <w:t>”</w:t>
            </w:r>
            <w:r w:rsidRPr="00112E77">
              <w:rPr>
                <w:szCs w:val="21"/>
              </w:rPr>
              <w:t>等重要生态敏感区。</w:t>
            </w:r>
          </w:p>
          <w:p w:rsidR="005533EC" w:rsidRPr="00112E77" w:rsidRDefault="00C57373">
            <w:pPr>
              <w:spacing w:line="360" w:lineRule="auto"/>
              <w:ind w:firstLine="480"/>
              <w:rPr>
                <w:kern w:val="0"/>
                <w:szCs w:val="21"/>
              </w:rPr>
            </w:pPr>
            <w:r w:rsidRPr="00112E77">
              <w:rPr>
                <w:kern w:val="0"/>
                <w:szCs w:val="21"/>
              </w:rPr>
              <w:t>陆生生态：</w:t>
            </w:r>
            <w:r w:rsidRPr="00112E77">
              <w:rPr>
                <w:rFonts w:hint="eastAsia"/>
                <w:kern w:val="0"/>
                <w:szCs w:val="21"/>
              </w:rPr>
              <w:t>项目</w:t>
            </w:r>
            <w:r w:rsidRPr="00112E77">
              <w:rPr>
                <w:kern w:val="0"/>
                <w:szCs w:val="21"/>
              </w:rPr>
              <w:t>中心线两侧各</w:t>
            </w:r>
            <w:r w:rsidRPr="00112E77">
              <w:rPr>
                <w:kern w:val="0"/>
                <w:szCs w:val="21"/>
              </w:rPr>
              <w:t>300m</w:t>
            </w:r>
            <w:r w:rsidRPr="00112E77">
              <w:rPr>
                <w:kern w:val="0"/>
                <w:szCs w:val="21"/>
              </w:rPr>
              <w:t>范围陆生动植物及生境。</w:t>
            </w:r>
          </w:p>
          <w:p w:rsidR="005533EC" w:rsidRPr="00112E77" w:rsidRDefault="00C57373">
            <w:pPr>
              <w:spacing w:line="360" w:lineRule="auto"/>
              <w:ind w:firstLine="480"/>
              <w:rPr>
                <w:kern w:val="0"/>
                <w:szCs w:val="21"/>
              </w:rPr>
            </w:pPr>
            <w:r w:rsidRPr="00112E77">
              <w:rPr>
                <w:kern w:val="0"/>
                <w:szCs w:val="21"/>
              </w:rPr>
              <w:t>水生生态：河流水生生态、鱼类生境。</w:t>
            </w:r>
          </w:p>
          <w:p w:rsidR="005533EC" w:rsidRPr="00112E77" w:rsidRDefault="00C57373">
            <w:pPr>
              <w:spacing w:line="360" w:lineRule="auto"/>
              <w:ind w:firstLine="480"/>
              <w:rPr>
                <w:szCs w:val="21"/>
              </w:rPr>
            </w:pPr>
            <w:r w:rsidRPr="00112E77">
              <w:rPr>
                <w:szCs w:val="21"/>
              </w:rPr>
              <w:t>水土保持：根据《水利部办公厅关于印发</w:t>
            </w:r>
            <w:r w:rsidRPr="00112E77">
              <w:rPr>
                <w:rFonts w:hint="eastAsia"/>
                <w:szCs w:val="21"/>
              </w:rPr>
              <w:t>〈</w:t>
            </w:r>
            <w:r w:rsidRPr="00112E77">
              <w:rPr>
                <w:szCs w:val="21"/>
              </w:rPr>
              <w:t>全国水土保持规划国家级水土流失重点预防区和重点治理区复核划分成果</w:t>
            </w:r>
            <w:r w:rsidRPr="00112E77">
              <w:rPr>
                <w:rFonts w:hint="eastAsia"/>
                <w:szCs w:val="21"/>
              </w:rPr>
              <w:t>〉</w:t>
            </w:r>
            <w:r w:rsidRPr="00112E77">
              <w:rPr>
                <w:szCs w:val="21"/>
              </w:rPr>
              <w:t>的通知》（办水保〔</w:t>
            </w:r>
            <w:r w:rsidRPr="00112E77">
              <w:rPr>
                <w:szCs w:val="21"/>
              </w:rPr>
              <w:t>2013</w:t>
            </w:r>
            <w:r w:rsidRPr="00112E77">
              <w:rPr>
                <w:szCs w:val="21"/>
              </w:rPr>
              <w:t>〕</w:t>
            </w:r>
            <w:r w:rsidRPr="00112E77">
              <w:rPr>
                <w:szCs w:val="21"/>
              </w:rPr>
              <w:t>188</w:t>
            </w:r>
            <w:r w:rsidRPr="00112E77">
              <w:rPr>
                <w:szCs w:val="21"/>
              </w:rPr>
              <w:t>号）和《四川省水利厅关于印发</w:t>
            </w:r>
            <w:r w:rsidRPr="00112E77">
              <w:rPr>
                <w:szCs w:val="21"/>
              </w:rPr>
              <w:t>&lt;</w:t>
            </w:r>
            <w:r w:rsidRPr="00112E77">
              <w:rPr>
                <w:szCs w:val="21"/>
              </w:rPr>
              <w:t>四川省省级水土流失重点预防区和重点治理区划分成果</w:t>
            </w:r>
            <w:r w:rsidRPr="00112E77">
              <w:rPr>
                <w:rFonts w:hint="eastAsia"/>
                <w:szCs w:val="21"/>
              </w:rPr>
              <w:t>〉</w:t>
            </w:r>
            <w:r w:rsidRPr="00112E77">
              <w:rPr>
                <w:szCs w:val="21"/>
              </w:rPr>
              <w:t>的通知》（川水函〔</w:t>
            </w:r>
            <w:r w:rsidRPr="00112E77">
              <w:rPr>
                <w:szCs w:val="21"/>
              </w:rPr>
              <w:t>2017</w:t>
            </w:r>
            <w:r w:rsidRPr="00112E77">
              <w:rPr>
                <w:szCs w:val="21"/>
              </w:rPr>
              <w:t>〕</w:t>
            </w:r>
            <w:r w:rsidRPr="00112E77">
              <w:rPr>
                <w:szCs w:val="21"/>
              </w:rPr>
              <w:t>482</w:t>
            </w:r>
            <w:r w:rsidRPr="00112E77">
              <w:rPr>
                <w:szCs w:val="21"/>
              </w:rPr>
              <w:t>号），本项目所在的辖区属于嘉陵江下游省级水土流失重点治理区。依据《生产建设项目水土流失防治标准》（</w:t>
            </w:r>
            <w:r w:rsidRPr="00112E77">
              <w:rPr>
                <w:szCs w:val="21"/>
              </w:rPr>
              <w:t>GB/T50434-2018</w:t>
            </w:r>
            <w:r w:rsidRPr="00112E77">
              <w:rPr>
                <w:szCs w:val="21"/>
              </w:rPr>
              <w:t>）规定应执行一级标准。</w:t>
            </w:r>
          </w:p>
          <w:p w:rsidR="005533EC" w:rsidRPr="00112E77" w:rsidRDefault="00C57373">
            <w:pPr>
              <w:spacing w:line="360" w:lineRule="auto"/>
              <w:ind w:firstLine="480"/>
              <w:rPr>
                <w:szCs w:val="21"/>
              </w:rPr>
            </w:pPr>
            <w:r w:rsidRPr="00112E77">
              <w:rPr>
                <w:szCs w:val="21"/>
              </w:rPr>
              <w:t>本项目主要生态环境保护目标如下。</w:t>
            </w:r>
          </w:p>
          <w:p w:rsidR="005533EC" w:rsidRPr="00112E77" w:rsidRDefault="00C57373">
            <w:pPr>
              <w:pStyle w:val="ac"/>
              <w:numPr>
                <w:ilvl w:val="0"/>
                <w:numId w:val="9"/>
              </w:numPr>
              <w:ind w:left="0" w:firstLine="0"/>
              <w:jc w:val="center"/>
              <w:rPr>
                <w:rFonts w:eastAsia="黑体"/>
                <w:b/>
                <w:szCs w:val="21"/>
              </w:rPr>
            </w:pPr>
            <w:r w:rsidRPr="00112E77">
              <w:rPr>
                <w:rFonts w:eastAsia="黑体"/>
                <w:b/>
                <w:szCs w:val="21"/>
              </w:rPr>
              <w:t>项目</w:t>
            </w:r>
            <w:r w:rsidRPr="00112E77">
              <w:rPr>
                <w:rFonts w:eastAsia="黑体"/>
                <w:b/>
                <w:bCs/>
                <w:szCs w:val="21"/>
              </w:rPr>
              <w:t>生态环境</w:t>
            </w:r>
            <w:r w:rsidRPr="00112E77">
              <w:rPr>
                <w:rFonts w:eastAsia="黑体"/>
                <w:b/>
                <w:szCs w:val="21"/>
              </w:rPr>
              <w:t>保护目标</w:t>
            </w:r>
          </w:p>
          <w:tbl>
            <w:tblPr>
              <w:tblW w:w="82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675"/>
              <w:gridCol w:w="567"/>
              <w:gridCol w:w="1276"/>
              <w:gridCol w:w="4253"/>
              <w:gridCol w:w="1452"/>
            </w:tblGrid>
            <w:tr w:rsidR="005533EC" w:rsidRPr="00112E77">
              <w:trPr>
                <w:trHeight w:val="51"/>
                <w:jc w:val="center"/>
              </w:trPr>
              <w:tc>
                <w:tcPr>
                  <w:tcW w:w="675"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
                      <w:szCs w:val="21"/>
                    </w:rPr>
                  </w:pPr>
                  <w:r w:rsidRPr="00112E77">
                    <w:rPr>
                      <w:b/>
                      <w:kern w:val="0"/>
                      <w:szCs w:val="21"/>
                    </w:rPr>
                    <w:t>类型</w:t>
                  </w:r>
                </w:p>
              </w:tc>
              <w:tc>
                <w:tcPr>
                  <w:tcW w:w="567"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
                      <w:szCs w:val="21"/>
                    </w:rPr>
                  </w:pPr>
                  <w:r w:rsidRPr="00112E77">
                    <w:rPr>
                      <w:b/>
                      <w:kern w:val="0"/>
                      <w:szCs w:val="21"/>
                    </w:rPr>
                    <w:t>序号</w:t>
                  </w:r>
                </w:p>
              </w:tc>
              <w:tc>
                <w:tcPr>
                  <w:tcW w:w="1276"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
                      <w:szCs w:val="21"/>
                    </w:rPr>
                  </w:pPr>
                  <w:r w:rsidRPr="00112E77">
                    <w:rPr>
                      <w:b/>
                      <w:kern w:val="0"/>
                      <w:szCs w:val="21"/>
                    </w:rPr>
                    <w:t>保护对象</w:t>
                  </w:r>
                </w:p>
              </w:tc>
              <w:tc>
                <w:tcPr>
                  <w:tcW w:w="4253"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
                      <w:szCs w:val="21"/>
                    </w:rPr>
                  </w:pPr>
                  <w:r w:rsidRPr="00112E77">
                    <w:rPr>
                      <w:b/>
                      <w:kern w:val="0"/>
                      <w:szCs w:val="21"/>
                    </w:rPr>
                    <w:t>位置或外环境关系</w:t>
                  </w:r>
                </w:p>
              </w:tc>
              <w:tc>
                <w:tcPr>
                  <w:tcW w:w="1452"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
                      <w:szCs w:val="21"/>
                    </w:rPr>
                  </w:pPr>
                  <w:r w:rsidRPr="00112E77">
                    <w:rPr>
                      <w:b/>
                      <w:kern w:val="0"/>
                      <w:szCs w:val="21"/>
                    </w:rPr>
                    <w:t>主要保护内容</w:t>
                  </w:r>
                </w:p>
              </w:tc>
            </w:tr>
            <w:tr w:rsidR="005533EC" w:rsidRPr="00112E77">
              <w:trPr>
                <w:trHeight w:val="51"/>
                <w:jc w:val="center"/>
              </w:trPr>
              <w:tc>
                <w:tcPr>
                  <w:tcW w:w="675" w:type="dxa"/>
                  <w:vMerge w:val="restart"/>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kern w:val="0"/>
                      <w:szCs w:val="21"/>
                    </w:rPr>
                  </w:pPr>
                  <w:r w:rsidRPr="00112E77">
                    <w:rPr>
                      <w:kern w:val="0"/>
                      <w:szCs w:val="21"/>
                    </w:rPr>
                    <w:t>陆生生态保护内容</w:t>
                  </w:r>
                </w:p>
              </w:tc>
              <w:tc>
                <w:tcPr>
                  <w:tcW w:w="567"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Cs/>
                      <w:kern w:val="0"/>
                      <w:szCs w:val="21"/>
                    </w:rPr>
                  </w:pPr>
                  <w:r w:rsidRPr="00112E77">
                    <w:rPr>
                      <w:bCs/>
                      <w:kern w:val="0"/>
                      <w:szCs w:val="21"/>
                    </w:rPr>
                    <w:t>1</w:t>
                  </w:r>
                </w:p>
              </w:tc>
              <w:tc>
                <w:tcPr>
                  <w:tcW w:w="1276"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kern w:val="0"/>
                      <w:szCs w:val="21"/>
                    </w:rPr>
                    <w:t>土地资源</w:t>
                  </w:r>
                </w:p>
              </w:tc>
              <w:tc>
                <w:tcPr>
                  <w:tcW w:w="4253"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rFonts w:ascii="宋体" w:hAnsi="宋体"/>
                      <w:szCs w:val="21"/>
                    </w:rPr>
                    <w:t>本项目总占地面积</w:t>
                  </w:r>
                  <w:r w:rsidRPr="00112E77">
                    <w:rPr>
                      <w:rFonts w:asciiTheme="minorEastAsia" w:eastAsiaTheme="minorEastAsia" w:hAnsiTheme="minorEastAsia" w:hint="eastAsia"/>
                      <w:szCs w:val="21"/>
                    </w:rPr>
                    <w:t>76184</w:t>
                  </w:r>
                  <w:r w:rsidRPr="00112E77">
                    <w:rPr>
                      <w:rFonts w:ascii="宋体" w:hAnsi="宋体"/>
                      <w:szCs w:val="21"/>
                    </w:rPr>
                    <w:t>m²，</w:t>
                  </w:r>
                  <w:r w:rsidRPr="00112E77">
                    <w:rPr>
                      <w:rFonts w:ascii="宋体" w:hAnsi="宋体" w:hint="eastAsia"/>
                      <w:szCs w:val="21"/>
                    </w:rPr>
                    <w:t>其中</w:t>
                  </w:r>
                  <w:r w:rsidRPr="00112E77">
                    <w:rPr>
                      <w:rFonts w:asciiTheme="minorEastAsia" w:eastAsiaTheme="minorEastAsia" w:hAnsiTheme="minorEastAsia" w:hint="eastAsia"/>
                      <w:szCs w:val="21"/>
                    </w:rPr>
                    <w:t>永久占地79825</w:t>
                  </w:r>
                  <w:r w:rsidRPr="00112E77">
                    <w:rPr>
                      <w:rFonts w:asciiTheme="minorEastAsia" w:eastAsiaTheme="minorEastAsia" w:hAnsiTheme="minorEastAsia"/>
                      <w:szCs w:val="21"/>
                    </w:rPr>
                    <w:t>m²</w:t>
                  </w:r>
                  <w:r w:rsidRPr="00112E77">
                    <w:rPr>
                      <w:rFonts w:asciiTheme="minorEastAsia" w:eastAsiaTheme="minorEastAsia" w:hAnsiTheme="minorEastAsia" w:hint="eastAsia"/>
                      <w:szCs w:val="21"/>
                    </w:rPr>
                    <w:t>，临时占地26359</w:t>
                  </w:r>
                  <w:r w:rsidRPr="00112E77">
                    <w:rPr>
                      <w:rFonts w:asciiTheme="minorEastAsia" w:eastAsiaTheme="minorEastAsia" w:hAnsiTheme="minorEastAsia"/>
                      <w:szCs w:val="21"/>
                    </w:rPr>
                    <w:t>m²</w:t>
                  </w:r>
                  <w:r w:rsidRPr="00112E77">
                    <w:rPr>
                      <w:rFonts w:ascii="宋体" w:hAnsi="宋体"/>
                      <w:szCs w:val="21"/>
                    </w:rPr>
                    <w:t>，工程占地性质为</w:t>
                  </w:r>
                  <w:r w:rsidRPr="00112E77">
                    <w:rPr>
                      <w:rFonts w:ascii="宋体" w:hAnsi="宋体" w:hint="eastAsia"/>
                      <w:szCs w:val="21"/>
                    </w:rPr>
                    <w:t>耕地、其他林地、其他农用地、水工建筑用地、内陆滩涂</w:t>
                  </w:r>
                </w:p>
              </w:tc>
              <w:tc>
                <w:tcPr>
                  <w:tcW w:w="1452"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节约用地，项目完成建设后，完成土地复垦</w:t>
                  </w:r>
                </w:p>
              </w:tc>
            </w:tr>
            <w:tr w:rsidR="005533EC" w:rsidRPr="00112E77">
              <w:trPr>
                <w:trHeight w:val="51"/>
                <w:jc w:val="center"/>
              </w:trPr>
              <w:tc>
                <w:tcPr>
                  <w:tcW w:w="675" w:type="dxa"/>
                  <w:vMerge/>
                  <w:tcBorders>
                    <w:top w:val="single" w:sz="6" w:space="0" w:color="auto"/>
                    <w:left w:val="single" w:sz="6" w:space="0" w:color="auto"/>
                    <w:bottom w:val="single" w:sz="6" w:space="0" w:color="auto"/>
                    <w:right w:val="single" w:sz="6" w:space="0" w:color="auto"/>
                  </w:tcBorders>
                  <w:vAlign w:val="center"/>
                </w:tcPr>
                <w:p w:rsidR="005533EC" w:rsidRPr="00112E77" w:rsidRDefault="005533EC">
                  <w:pPr>
                    <w:jc w:val="center"/>
                    <w:rPr>
                      <w:szCs w:val="21"/>
                    </w:rPr>
                  </w:pPr>
                </w:p>
              </w:tc>
              <w:tc>
                <w:tcPr>
                  <w:tcW w:w="567"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jc w:val="center"/>
                    <w:rPr>
                      <w:bCs/>
                      <w:kern w:val="0"/>
                      <w:szCs w:val="21"/>
                    </w:rPr>
                  </w:pPr>
                  <w:r w:rsidRPr="00112E77">
                    <w:rPr>
                      <w:szCs w:val="21"/>
                    </w:rPr>
                    <w:t>2</w:t>
                  </w:r>
                </w:p>
              </w:tc>
              <w:tc>
                <w:tcPr>
                  <w:tcW w:w="1276"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szCs w:val="21"/>
                    </w:rPr>
                    <w:t>生物多样性</w:t>
                  </w:r>
                </w:p>
              </w:tc>
              <w:tc>
                <w:tcPr>
                  <w:tcW w:w="4253"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szCs w:val="21"/>
                    </w:rPr>
                    <w:t>评价区内的陆生生态系统。</w:t>
                  </w:r>
                </w:p>
              </w:tc>
              <w:tc>
                <w:tcPr>
                  <w:tcW w:w="1452"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生物多样性不减少</w:t>
                  </w:r>
                </w:p>
              </w:tc>
            </w:tr>
            <w:tr w:rsidR="005533EC" w:rsidRPr="00112E77">
              <w:trPr>
                <w:trHeight w:val="64"/>
                <w:jc w:val="center"/>
              </w:trPr>
              <w:tc>
                <w:tcPr>
                  <w:tcW w:w="675" w:type="dxa"/>
                  <w:vMerge/>
                  <w:tcBorders>
                    <w:top w:val="single" w:sz="6" w:space="0" w:color="auto"/>
                    <w:left w:val="single" w:sz="6" w:space="0" w:color="auto"/>
                    <w:bottom w:val="single" w:sz="6" w:space="0" w:color="auto"/>
                    <w:right w:val="single" w:sz="6" w:space="0" w:color="auto"/>
                  </w:tcBorders>
                  <w:vAlign w:val="center"/>
                </w:tcPr>
                <w:p w:rsidR="005533EC" w:rsidRPr="00112E77" w:rsidRDefault="005533EC">
                  <w:pPr>
                    <w:jc w:val="center"/>
                    <w:rPr>
                      <w:szCs w:val="21"/>
                    </w:rPr>
                  </w:pPr>
                </w:p>
              </w:tc>
              <w:tc>
                <w:tcPr>
                  <w:tcW w:w="567"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3</w:t>
                  </w:r>
                </w:p>
              </w:tc>
              <w:tc>
                <w:tcPr>
                  <w:tcW w:w="1276"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kern w:val="0"/>
                      <w:szCs w:val="21"/>
                    </w:rPr>
                    <w:t>自然植被</w:t>
                  </w:r>
                </w:p>
              </w:tc>
              <w:tc>
                <w:tcPr>
                  <w:tcW w:w="4253"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szCs w:val="21"/>
                    </w:rPr>
                    <w:t>项目直接影响区可能受到扰动的自然植被，</w:t>
                  </w:r>
                  <w:r w:rsidRPr="00112E77">
                    <w:rPr>
                      <w:kern w:val="0"/>
                      <w:szCs w:val="21"/>
                    </w:rPr>
                    <w:t>涵盖了森林、灌丛和草地等多种植被类型。</w:t>
                  </w:r>
                </w:p>
              </w:tc>
              <w:tc>
                <w:tcPr>
                  <w:tcW w:w="1452"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减少自然植被破坏</w:t>
                  </w:r>
                </w:p>
              </w:tc>
            </w:tr>
            <w:tr w:rsidR="005533EC" w:rsidRPr="00112E77">
              <w:trPr>
                <w:trHeight w:val="66"/>
                <w:jc w:val="center"/>
              </w:trPr>
              <w:tc>
                <w:tcPr>
                  <w:tcW w:w="675" w:type="dxa"/>
                  <w:vMerge/>
                  <w:tcBorders>
                    <w:top w:val="single" w:sz="6" w:space="0" w:color="auto"/>
                    <w:left w:val="single" w:sz="6" w:space="0" w:color="auto"/>
                    <w:bottom w:val="single" w:sz="6" w:space="0" w:color="auto"/>
                    <w:right w:val="single" w:sz="6" w:space="0" w:color="auto"/>
                  </w:tcBorders>
                  <w:vAlign w:val="center"/>
                </w:tcPr>
                <w:p w:rsidR="005533EC" w:rsidRPr="00112E77" w:rsidRDefault="005533EC">
                  <w:pPr>
                    <w:jc w:val="center"/>
                    <w:rPr>
                      <w:szCs w:val="21"/>
                    </w:rPr>
                  </w:pPr>
                </w:p>
              </w:tc>
              <w:tc>
                <w:tcPr>
                  <w:tcW w:w="567"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4</w:t>
                  </w:r>
                </w:p>
              </w:tc>
              <w:tc>
                <w:tcPr>
                  <w:tcW w:w="1276"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kern w:val="0"/>
                      <w:szCs w:val="21"/>
                    </w:rPr>
                  </w:pPr>
                  <w:r w:rsidRPr="00112E77">
                    <w:rPr>
                      <w:szCs w:val="21"/>
                    </w:rPr>
                    <w:t>重要野生植物、资源植物和名木古树</w:t>
                  </w:r>
                </w:p>
              </w:tc>
              <w:tc>
                <w:tcPr>
                  <w:tcW w:w="4253"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kern w:val="0"/>
                      <w:szCs w:val="21"/>
                    </w:rPr>
                  </w:pPr>
                  <w:r w:rsidRPr="00112E77">
                    <w:rPr>
                      <w:kern w:val="0"/>
                      <w:szCs w:val="21"/>
                    </w:rPr>
                    <w:t>工程直接占地范围未发现国家保护野生植物和古树名木；无极危、濒危、易危野生植物；无开发利用突出资源优势和潜在开发价值的野生资源植物。</w:t>
                  </w:r>
                </w:p>
              </w:tc>
              <w:tc>
                <w:tcPr>
                  <w:tcW w:w="1452"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保护植物及其生境</w:t>
                  </w:r>
                </w:p>
              </w:tc>
            </w:tr>
            <w:tr w:rsidR="005533EC" w:rsidRPr="00112E77">
              <w:trPr>
                <w:trHeight w:val="97"/>
                <w:jc w:val="center"/>
              </w:trPr>
              <w:tc>
                <w:tcPr>
                  <w:tcW w:w="675" w:type="dxa"/>
                  <w:vMerge/>
                  <w:tcBorders>
                    <w:top w:val="single" w:sz="6" w:space="0" w:color="auto"/>
                    <w:left w:val="single" w:sz="6" w:space="0" w:color="auto"/>
                    <w:bottom w:val="single" w:sz="6" w:space="0" w:color="auto"/>
                    <w:right w:val="single" w:sz="6" w:space="0" w:color="auto"/>
                  </w:tcBorders>
                  <w:vAlign w:val="center"/>
                </w:tcPr>
                <w:p w:rsidR="005533EC" w:rsidRPr="00112E77" w:rsidRDefault="005533EC">
                  <w:pPr>
                    <w:jc w:val="center"/>
                    <w:rPr>
                      <w:szCs w:val="21"/>
                    </w:rPr>
                  </w:pPr>
                </w:p>
              </w:tc>
              <w:tc>
                <w:tcPr>
                  <w:tcW w:w="567"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5</w:t>
                  </w:r>
                </w:p>
              </w:tc>
              <w:tc>
                <w:tcPr>
                  <w:tcW w:w="1276"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tabs>
                      <w:tab w:val="left" w:pos="851"/>
                    </w:tabs>
                    <w:jc w:val="center"/>
                    <w:rPr>
                      <w:szCs w:val="21"/>
                    </w:rPr>
                  </w:pPr>
                  <w:r w:rsidRPr="00112E77">
                    <w:rPr>
                      <w:szCs w:val="21"/>
                    </w:rPr>
                    <w:t>景观格局</w:t>
                  </w:r>
                </w:p>
              </w:tc>
              <w:tc>
                <w:tcPr>
                  <w:tcW w:w="4253"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kern w:val="0"/>
                      <w:szCs w:val="21"/>
                    </w:rPr>
                  </w:pPr>
                  <w:r w:rsidRPr="00112E77">
                    <w:rPr>
                      <w:kern w:val="0"/>
                      <w:szCs w:val="21"/>
                    </w:rPr>
                    <w:t>施工期、运行期的景观风貌与景观格局</w:t>
                  </w:r>
                </w:p>
              </w:tc>
              <w:tc>
                <w:tcPr>
                  <w:tcW w:w="1452" w:type="dxa"/>
                  <w:tcBorders>
                    <w:top w:val="single" w:sz="6" w:space="0" w:color="auto"/>
                    <w:left w:val="single" w:sz="6" w:space="0" w:color="auto"/>
                    <w:bottom w:val="single" w:sz="6" w:space="0" w:color="auto"/>
                    <w:right w:val="single" w:sz="6" w:space="0" w:color="auto"/>
                  </w:tcBorders>
                  <w:vAlign w:val="center"/>
                </w:tcPr>
                <w:p w:rsidR="005533EC" w:rsidRPr="00112E77" w:rsidRDefault="00C57373">
                  <w:pPr>
                    <w:autoSpaceDE w:val="0"/>
                    <w:autoSpaceDN w:val="0"/>
                    <w:adjustRightInd w:val="0"/>
                    <w:jc w:val="center"/>
                    <w:rPr>
                      <w:szCs w:val="21"/>
                    </w:rPr>
                  </w:pPr>
                  <w:r w:rsidRPr="00112E77">
                    <w:rPr>
                      <w:kern w:val="0"/>
                      <w:szCs w:val="21"/>
                    </w:rPr>
                    <w:t>与周边自然景观协调</w:t>
                  </w:r>
                </w:p>
              </w:tc>
            </w:tr>
          </w:tbl>
          <w:p w:rsidR="005533EC" w:rsidRPr="00112E77" w:rsidRDefault="005533EC">
            <w:pPr>
              <w:adjustRightInd w:val="0"/>
              <w:snapToGrid w:val="0"/>
              <w:spacing w:line="360" w:lineRule="auto"/>
              <w:rPr>
                <w:kern w:val="0"/>
                <w:szCs w:val="21"/>
              </w:rPr>
            </w:pPr>
          </w:p>
        </w:tc>
      </w:tr>
      <w:tr w:rsidR="005533EC" w:rsidRPr="00112E77">
        <w:trPr>
          <w:trHeight w:val="369"/>
          <w:jc w:val="center"/>
        </w:trPr>
        <w:tc>
          <w:tcPr>
            <w:tcW w:w="904"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t>评价</w:t>
            </w:r>
          </w:p>
          <w:p w:rsidR="005533EC" w:rsidRPr="00112E77" w:rsidRDefault="00C57373">
            <w:pPr>
              <w:adjustRightInd w:val="0"/>
              <w:snapToGrid w:val="0"/>
              <w:spacing w:line="360" w:lineRule="auto"/>
              <w:jc w:val="center"/>
              <w:rPr>
                <w:kern w:val="0"/>
                <w:szCs w:val="21"/>
              </w:rPr>
            </w:pPr>
            <w:r w:rsidRPr="00112E77">
              <w:rPr>
                <w:kern w:val="0"/>
                <w:szCs w:val="21"/>
              </w:rPr>
              <w:t>标准</w:t>
            </w:r>
          </w:p>
        </w:tc>
        <w:tc>
          <w:tcPr>
            <w:tcW w:w="8253" w:type="dxa"/>
            <w:vAlign w:val="center"/>
          </w:tcPr>
          <w:p w:rsidR="005533EC" w:rsidRPr="00112E77" w:rsidRDefault="00C57373">
            <w:pPr>
              <w:adjustRightInd w:val="0"/>
              <w:snapToGrid w:val="0"/>
              <w:spacing w:line="360" w:lineRule="auto"/>
              <w:ind w:firstLineChars="200" w:firstLine="422"/>
              <w:rPr>
                <w:b/>
                <w:szCs w:val="21"/>
              </w:rPr>
            </w:pPr>
            <w:r w:rsidRPr="00112E77">
              <w:rPr>
                <w:b/>
                <w:szCs w:val="21"/>
              </w:rPr>
              <w:t>一、环境质量标准</w:t>
            </w:r>
          </w:p>
          <w:p w:rsidR="005533EC" w:rsidRPr="00112E77" w:rsidRDefault="00C57373">
            <w:pPr>
              <w:pStyle w:val="-"/>
              <w:adjustRightInd w:val="0"/>
              <w:snapToGrid w:val="0"/>
              <w:ind w:firstLine="420"/>
              <w:rPr>
                <w:sz w:val="21"/>
                <w:szCs w:val="21"/>
              </w:rPr>
            </w:pPr>
            <w:r w:rsidRPr="00112E77">
              <w:rPr>
                <w:sz w:val="21"/>
                <w:szCs w:val="21"/>
              </w:rPr>
              <w:t>1</w:t>
            </w:r>
            <w:r w:rsidRPr="00112E77">
              <w:rPr>
                <w:sz w:val="21"/>
                <w:szCs w:val="21"/>
              </w:rPr>
              <w:t>、大气环境：环境空气质量执行国家《环境空气质量标准》（</w:t>
            </w:r>
            <w:r w:rsidRPr="00112E77">
              <w:rPr>
                <w:sz w:val="21"/>
                <w:szCs w:val="21"/>
              </w:rPr>
              <w:t>GB3095-2012</w:t>
            </w:r>
            <w:r w:rsidRPr="00112E77">
              <w:rPr>
                <w:sz w:val="21"/>
                <w:szCs w:val="21"/>
              </w:rPr>
              <w:t>）（含</w:t>
            </w:r>
            <w:r w:rsidRPr="00112E77">
              <w:rPr>
                <w:sz w:val="21"/>
                <w:szCs w:val="21"/>
              </w:rPr>
              <w:t>2018</w:t>
            </w:r>
            <w:r w:rsidRPr="00112E77">
              <w:rPr>
                <w:sz w:val="21"/>
                <w:szCs w:val="21"/>
              </w:rPr>
              <w:t>第</w:t>
            </w:r>
            <w:r w:rsidRPr="00112E77">
              <w:rPr>
                <w:sz w:val="21"/>
                <w:szCs w:val="21"/>
              </w:rPr>
              <w:t>1</w:t>
            </w:r>
            <w:r w:rsidRPr="00112E77">
              <w:rPr>
                <w:sz w:val="21"/>
                <w:szCs w:val="21"/>
              </w:rPr>
              <w:t>号修改单）二级标准。</w:t>
            </w:r>
          </w:p>
          <w:p w:rsidR="005533EC" w:rsidRPr="00112E77" w:rsidRDefault="00C57373">
            <w:pPr>
              <w:pStyle w:val="ac"/>
              <w:numPr>
                <w:ilvl w:val="0"/>
                <w:numId w:val="9"/>
              </w:numPr>
              <w:ind w:left="0" w:firstLine="0"/>
              <w:jc w:val="center"/>
              <w:rPr>
                <w:szCs w:val="21"/>
              </w:rPr>
            </w:pPr>
            <w:r w:rsidRPr="00112E77">
              <w:rPr>
                <w:rFonts w:eastAsia="黑体"/>
                <w:b/>
                <w:szCs w:val="21"/>
              </w:rPr>
              <w:lastRenderedPageBreak/>
              <w:t>环境空气污染物基本项目浓度限值（单位：</w:t>
            </w:r>
            <w:r w:rsidRPr="00112E77">
              <w:rPr>
                <w:rFonts w:eastAsia="黑体"/>
                <w:b/>
                <w:szCs w:val="21"/>
              </w:rPr>
              <w:t>mg/m</w:t>
            </w:r>
            <w:r w:rsidRPr="00112E77">
              <w:rPr>
                <w:rFonts w:eastAsia="黑体"/>
                <w:b/>
                <w:szCs w:val="21"/>
                <w:vertAlign w:val="superscript"/>
              </w:rPr>
              <w:t>3</w:t>
            </w:r>
            <w:r w:rsidRPr="00112E77">
              <w:rPr>
                <w:rFonts w:eastAsia="黑体"/>
                <w:b/>
                <w:szCs w:val="21"/>
              </w:rPr>
              <w:t>）</w:t>
            </w:r>
          </w:p>
          <w:tbl>
            <w:tblPr>
              <w:tblW w:w="7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91"/>
              <w:gridCol w:w="2010"/>
              <w:gridCol w:w="2398"/>
              <w:gridCol w:w="1838"/>
            </w:tblGrid>
            <w:tr w:rsidR="005533EC" w:rsidRPr="00112E77">
              <w:trPr>
                <w:trHeight w:val="369"/>
                <w:jc w:val="center"/>
              </w:trPr>
              <w:tc>
                <w:tcPr>
                  <w:tcW w:w="1691" w:type="dxa"/>
                  <w:vAlign w:val="center"/>
                </w:tcPr>
                <w:p w:rsidR="005533EC" w:rsidRPr="00112E77" w:rsidRDefault="00C57373">
                  <w:pPr>
                    <w:pStyle w:val="afe"/>
                    <w:rPr>
                      <w:b/>
                    </w:rPr>
                  </w:pPr>
                  <w:r w:rsidRPr="00112E77">
                    <w:rPr>
                      <w:b/>
                    </w:rPr>
                    <w:t>污染物</w:t>
                  </w:r>
                </w:p>
              </w:tc>
              <w:tc>
                <w:tcPr>
                  <w:tcW w:w="2010" w:type="dxa"/>
                  <w:vAlign w:val="center"/>
                </w:tcPr>
                <w:p w:rsidR="005533EC" w:rsidRPr="00112E77" w:rsidRDefault="00C57373">
                  <w:pPr>
                    <w:pStyle w:val="afe"/>
                    <w:rPr>
                      <w:b/>
                    </w:rPr>
                  </w:pPr>
                  <w:r w:rsidRPr="00112E77">
                    <w:rPr>
                      <w:b/>
                    </w:rPr>
                    <w:t>取值时间</w:t>
                  </w:r>
                </w:p>
              </w:tc>
              <w:tc>
                <w:tcPr>
                  <w:tcW w:w="2398" w:type="dxa"/>
                  <w:vAlign w:val="center"/>
                </w:tcPr>
                <w:p w:rsidR="005533EC" w:rsidRPr="00112E77" w:rsidRDefault="00C57373">
                  <w:pPr>
                    <w:pStyle w:val="afe"/>
                    <w:rPr>
                      <w:b/>
                    </w:rPr>
                  </w:pPr>
                  <w:r w:rsidRPr="00112E77">
                    <w:rPr>
                      <w:b/>
                    </w:rPr>
                    <w:t>二级标准（</w:t>
                  </w:r>
                  <w:r w:rsidRPr="00112E77">
                    <w:rPr>
                      <w:b/>
                    </w:rPr>
                    <w:t>mg/m</w:t>
                  </w:r>
                  <w:r w:rsidRPr="00112E77">
                    <w:rPr>
                      <w:b/>
                      <w:vertAlign w:val="superscript"/>
                    </w:rPr>
                    <w:t>3</w:t>
                  </w:r>
                  <w:r w:rsidRPr="00112E77">
                    <w:rPr>
                      <w:b/>
                    </w:rPr>
                    <w:t>）</w:t>
                  </w:r>
                </w:p>
              </w:tc>
              <w:tc>
                <w:tcPr>
                  <w:tcW w:w="1838" w:type="dxa"/>
                  <w:vAlign w:val="center"/>
                </w:tcPr>
                <w:p w:rsidR="005533EC" w:rsidRPr="00112E77" w:rsidRDefault="00C57373">
                  <w:pPr>
                    <w:pStyle w:val="afe"/>
                    <w:rPr>
                      <w:b/>
                    </w:rPr>
                  </w:pPr>
                  <w:r w:rsidRPr="00112E77">
                    <w:rPr>
                      <w:b/>
                    </w:rPr>
                    <w:t>执行标准</w:t>
                  </w:r>
                </w:p>
              </w:tc>
            </w:tr>
            <w:tr w:rsidR="005533EC" w:rsidRPr="00112E77">
              <w:trPr>
                <w:trHeight w:val="369"/>
                <w:jc w:val="center"/>
              </w:trPr>
              <w:tc>
                <w:tcPr>
                  <w:tcW w:w="1691" w:type="dxa"/>
                  <w:vMerge w:val="restart"/>
                  <w:vAlign w:val="center"/>
                </w:tcPr>
                <w:p w:rsidR="005533EC" w:rsidRPr="00112E77" w:rsidRDefault="00C57373">
                  <w:pPr>
                    <w:pStyle w:val="afe"/>
                    <w:widowControl w:val="0"/>
                  </w:pPr>
                  <w:r w:rsidRPr="00112E77">
                    <w:t>可吸入颗粒物</w:t>
                  </w:r>
                  <w:r w:rsidRPr="00112E77">
                    <w:rPr>
                      <w:rFonts w:eastAsia="Arial Unicode MS"/>
                      <w:spacing w:val="-3"/>
                    </w:rPr>
                    <w:t>（</w:t>
                  </w:r>
                  <w:r w:rsidRPr="00112E77">
                    <w:rPr>
                      <w:rFonts w:eastAsia="Times New Roman"/>
                    </w:rPr>
                    <w:t>P</w:t>
                  </w:r>
                  <w:r w:rsidRPr="00112E77">
                    <w:rPr>
                      <w:rFonts w:eastAsia="Times New Roman"/>
                      <w:spacing w:val="-1"/>
                    </w:rPr>
                    <w:t>M</w:t>
                  </w:r>
                  <w:r w:rsidRPr="00112E77">
                    <w:rPr>
                      <w:rFonts w:eastAsia="Times New Roman"/>
                      <w:position w:val="-2"/>
                    </w:rPr>
                    <w:t>10</w:t>
                  </w:r>
                  <w:r w:rsidRPr="00112E77">
                    <w:rPr>
                      <w:rFonts w:eastAsia="Arial Unicode MS"/>
                    </w:rPr>
                    <w:t>）</w:t>
                  </w:r>
                </w:p>
              </w:tc>
              <w:tc>
                <w:tcPr>
                  <w:tcW w:w="2010" w:type="dxa"/>
                  <w:vAlign w:val="center"/>
                </w:tcPr>
                <w:p w:rsidR="005533EC" w:rsidRPr="00112E77" w:rsidRDefault="00C57373">
                  <w:pPr>
                    <w:pStyle w:val="afe"/>
                  </w:pPr>
                  <w:r w:rsidRPr="00112E77">
                    <w:t>年平均</w:t>
                  </w:r>
                </w:p>
              </w:tc>
              <w:tc>
                <w:tcPr>
                  <w:tcW w:w="2398" w:type="dxa"/>
                  <w:vAlign w:val="center"/>
                </w:tcPr>
                <w:p w:rsidR="005533EC" w:rsidRPr="00112E77" w:rsidRDefault="00C57373">
                  <w:pPr>
                    <w:pStyle w:val="afe"/>
                  </w:pPr>
                  <w:r w:rsidRPr="00112E77">
                    <w:t>0.1</w:t>
                  </w:r>
                </w:p>
              </w:tc>
              <w:tc>
                <w:tcPr>
                  <w:tcW w:w="1838" w:type="dxa"/>
                  <w:vMerge w:val="restart"/>
                  <w:vAlign w:val="center"/>
                </w:tcPr>
                <w:p w:rsidR="005533EC" w:rsidRPr="00112E77" w:rsidRDefault="00C57373">
                  <w:pPr>
                    <w:pStyle w:val="afe"/>
                  </w:pPr>
                  <w:r w:rsidRPr="00112E77">
                    <w:t>《环境空气质量标准》（</w:t>
                  </w:r>
                  <w:r w:rsidRPr="00112E77">
                    <w:t>GB3095-2012</w:t>
                  </w:r>
                  <w:r w:rsidRPr="00112E77">
                    <w:t>）（含</w:t>
                  </w:r>
                  <w:r w:rsidRPr="00112E77">
                    <w:t>2018</w:t>
                  </w:r>
                  <w:r w:rsidRPr="00112E77">
                    <w:t>第</w:t>
                  </w:r>
                  <w:r w:rsidRPr="00112E77">
                    <w:t>1</w:t>
                  </w:r>
                  <w:r w:rsidRPr="00112E77">
                    <w:t>号修改单）二级标准</w:t>
                  </w:r>
                </w:p>
              </w:tc>
            </w:tr>
            <w:tr w:rsidR="005533EC" w:rsidRPr="00112E77">
              <w:trPr>
                <w:trHeight w:val="369"/>
                <w:jc w:val="center"/>
              </w:trPr>
              <w:tc>
                <w:tcPr>
                  <w:tcW w:w="1691" w:type="dxa"/>
                  <w:vMerge/>
                  <w:vAlign w:val="center"/>
                </w:tcPr>
                <w:p w:rsidR="005533EC" w:rsidRPr="00112E77" w:rsidRDefault="005533EC">
                  <w:pPr>
                    <w:pStyle w:val="afe"/>
                    <w:widowControl w:val="0"/>
                  </w:pPr>
                </w:p>
              </w:tc>
              <w:tc>
                <w:tcPr>
                  <w:tcW w:w="2010" w:type="dxa"/>
                  <w:vAlign w:val="center"/>
                </w:tcPr>
                <w:p w:rsidR="005533EC" w:rsidRPr="00112E77" w:rsidRDefault="00C57373">
                  <w:pPr>
                    <w:pStyle w:val="afe"/>
                  </w:pPr>
                  <w:r w:rsidRPr="00112E77">
                    <w:t>24</w:t>
                  </w:r>
                  <w:r w:rsidRPr="00112E77">
                    <w:t>小时平均</w:t>
                  </w:r>
                </w:p>
              </w:tc>
              <w:tc>
                <w:tcPr>
                  <w:tcW w:w="2398" w:type="dxa"/>
                  <w:vAlign w:val="center"/>
                </w:tcPr>
                <w:p w:rsidR="005533EC" w:rsidRPr="00112E77" w:rsidRDefault="00C57373">
                  <w:pPr>
                    <w:pStyle w:val="afe"/>
                    <w:rPr>
                      <w:rFonts w:eastAsia="Times New Roman"/>
                    </w:rPr>
                  </w:pPr>
                  <w:r w:rsidRPr="00112E77">
                    <w:t>0.15</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restart"/>
                  <w:vAlign w:val="center"/>
                </w:tcPr>
                <w:p w:rsidR="005533EC" w:rsidRPr="00112E77" w:rsidRDefault="00C57373">
                  <w:pPr>
                    <w:jc w:val="center"/>
                    <w:rPr>
                      <w:szCs w:val="21"/>
                    </w:rPr>
                  </w:pPr>
                  <w:r w:rsidRPr="00112E77">
                    <w:rPr>
                      <w:szCs w:val="21"/>
                    </w:rPr>
                    <w:t>PM</w:t>
                  </w:r>
                  <w:r w:rsidRPr="00112E77">
                    <w:rPr>
                      <w:szCs w:val="21"/>
                      <w:vertAlign w:val="subscript"/>
                    </w:rPr>
                    <w:t>2.5</w:t>
                  </w:r>
                </w:p>
              </w:tc>
              <w:tc>
                <w:tcPr>
                  <w:tcW w:w="2010" w:type="dxa"/>
                  <w:vAlign w:val="center"/>
                </w:tcPr>
                <w:p w:rsidR="005533EC" w:rsidRPr="00112E77" w:rsidRDefault="00C57373">
                  <w:pPr>
                    <w:jc w:val="center"/>
                    <w:rPr>
                      <w:szCs w:val="21"/>
                    </w:rPr>
                  </w:pPr>
                  <w:r w:rsidRPr="00112E77">
                    <w:rPr>
                      <w:szCs w:val="21"/>
                    </w:rPr>
                    <w:t>年平均</w:t>
                  </w:r>
                </w:p>
              </w:tc>
              <w:tc>
                <w:tcPr>
                  <w:tcW w:w="2398" w:type="dxa"/>
                  <w:vAlign w:val="center"/>
                </w:tcPr>
                <w:p w:rsidR="005533EC" w:rsidRPr="00112E77" w:rsidRDefault="00C57373">
                  <w:pPr>
                    <w:jc w:val="center"/>
                    <w:rPr>
                      <w:szCs w:val="21"/>
                    </w:rPr>
                  </w:pPr>
                  <w:r w:rsidRPr="00112E77">
                    <w:rPr>
                      <w:szCs w:val="21"/>
                    </w:rPr>
                    <w:t>0.035</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ign w:val="center"/>
                </w:tcPr>
                <w:p w:rsidR="005533EC" w:rsidRPr="00112E77" w:rsidRDefault="005533EC">
                  <w:pPr>
                    <w:pStyle w:val="afe"/>
                  </w:pPr>
                </w:p>
              </w:tc>
              <w:tc>
                <w:tcPr>
                  <w:tcW w:w="2010" w:type="dxa"/>
                  <w:vAlign w:val="center"/>
                </w:tcPr>
                <w:p w:rsidR="005533EC" w:rsidRPr="00112E77" w:rsidRDefault="00C57373">
                  <w:pPr>
                    <w:pStyle w:val="afe"/>
                  </w:pPr>
                  <w:r w:rsidRPr="00112E77">
                    <w:t>24</w:t>
                  </w:r>
                  <w:r w:rsidRPr="00112E77">
                    <w:t>小时平均</w:t>
                  </w:r>
                </w:p>
              </w:tc>
              <w:tc>
                <w:tcPr>
                  <w:tcW w:w="2398" w:type="dxa"/>
                  <w:vAlign w:val="center"/>
                </w:tcPr>
                <w:p w:rsidR="005533EC" w:rsidRPr="00112E77" w:rsidRDefault="00C57373">
                  <w:pPr>
                    <w:pStyle w:val="afe"/>
                  </w:pPr>
                  <w:r w:rsidRPr="00112E77">
                    <w:t>0.075</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restart"/>
                  <w:vAlign w:val="center"/>
                </w:tcPr>
                <w:p w:rsidR="005533EC" w:rsidRPr="00112E77" w:rsidRDefault="00C57373">
                  <w:pPr>
                    <w:pStyle w:val="afe"/>
                  </w:pPr>
                  <w:r w:rsidRPr="00112E77">
                    <w:t>总悬浮颗粒物（</w:t>
                  </w:r>
                  <w:r w:rsidRPr="00112E77">
                    <w:t>TSP</w:t>
                  </w:r>
                  <w:r w:rsidRPr="00112E77">
                    <w:t>）</w:t>
                  </w:r>
                </w:p>
              </w:tc>
              <w:tc>
                <w:tcPr>
                  <w:tcW w:w="2010" w:type="dxa"/>
                  <w:vAlign w:val="center"/>
                </w:tcPr>
                <w:p w:rsidR="005533EC" w:rsidRPr="00112E77" w:rsidRDefault="00C57373">
                  <w:pPr>
                    <w:pStyle w:val="afe"/>
                  </w:pPr>
                  <w:r w:rsidRPr="00112E77">
                    <w:t>年平均</w:t>
                  </w:r>
                </w:p>
              </w:tc>
              <w:tc>
                <w:tcPr>
                  <w:tcW w:w="2398" w:type="dxa"/>
                  <w:vAlign w:val="center"/>
                </w:tcPr>
                <w:p w:rsidR="005533EC" w:rsidRPr="00112E77" w:rsidRDefault="00C57373">
                  <w:pPr>
                    <w:pStyle w:val="afe"/>
                  </w:pPr>
                  <w:r w:rsidRPr="00112E77">
                    <w:t>0.2</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ign w:val="center"/>
                </w:tcPr>
                <w:p w:rsidR="005533EC" w:rsidRPr="00112E77" w:rsidRDefault="005533EC">
                  <w:pPr>
                    <w:pStyle w:val="afe"/>
                  </w:pPr>
                </w:p>
              </w:tc>
              <w:tc>
                <w:tcPr>
                  <w:tcW w:w="2010" w:type="dxa"/>
                  <w:vAlign w:val="center"/>
                </w:tcPr>
                <w:p w:rsidR="005533EC" w:rsidRPr="00112E77" w:rsidRDefault="00C57373">
                  <w:pPr>
                    <w:pStyle w:val="afe"/>
                  </w:pPr>
                  <w:r w:rsidRPr="00112E77">
                    <w:t>24</w:t>
                  </w:r>
                  <w:r w:rsidRPr="00112E77">
                    <w:t>小时平均</w:t>
                  </w:r>
                </w:p>
              </w:tc>
              <w:tc>
                <w:tcPr>
                  <w:tcW w:w="2398" w:type="dxa"/>
                  <w:vAlign w:val="center"/>
                </w:tcPr>
                <w:p w:rsidR="005533EC" w:rsidRPr="00112E77" w:rsidRDefault="00C57373">
                  <w:pPr>
                    <w:pStyle w:val="afe"/>
                  </w:pPr>
                  <w:r w:rsidRPr="00112E77">
                    <w:t>0.3</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restart"/>
                  <w:vAlign w:val="center"/>
                </w:tcPr>
                <w:p w:rsidR="005533EC" w:rsidRPr="00112E77" w:rsidRDefault="00C57373">
                  <w:pPr>
                    <w:pStyle w:val="afe"/>
                  </w:pPr>
                  <w:r w:rsidRPr="00112E77">
                    <w:t>二氧化氮（</w:t>
                  </w:r>
                  <w:r w:rsidRPr="00112E77">
                    <w:t>NO</w:t>
                  </w:r>
                  <w:r w:rsidRPr="00112E77">
                    <w:rPr>
                      <w:vertAlign w:val="subscript"/>
                    </w:rPr>
                    <w:t>2</w:t>
                  </w:r>
                  <w:r w:rsidRPr="00112E77">
                    <w:t>）</w:t>
                  </w:r>
                </w:p>
              </w:tc>
              <w:tc>
                <w:tcPr>
                  <w:tcW w:w="2010" w:type="dxa"/>
                  <w:vAlign w:val="center"/>
                </w:tcPr>
                <w:p w:rsidR="005533EC" w:rsidRPr="00112E77" w:rsidRDefault="00C57373">
                  <w:pPr>
                    <w:pStyle w:val="afe"/>
                  </w:pPr>
                  <w:r w:rsidRPr="00112E77">
                    <w:t>年平均</w:t>
                  </w:r>
                </w:p>
              </w:tc>
              <w:tc>
                <w:tcPr>
                  <w:tcW w:w="2398" w:type="dxa"/>
                  <w:vAlign w:val="center"/>
                </w:tcPr>
                <w:p w:rsidR="005533EC" w:rsidRPr="00112E77" w:rsidRDefault="00C57373">
                  <w:pPr>
                    <w:pStyle w:val="afe"/>
                  </w:pPr>
                  <w:r w:rsidRPr="00112E77">
                    <w:t>0.08</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ign w:val="center"/>
                </w:tcPr>
                <w:p w:rsidR="005533EC" w:rsidRPr="00112E77" w:rsidRDefault="005533EC">
                  <w:pPr>
                    <w:pStyle w:val="afe"/>
                  </w:pPr>
                </w:p>
              </w:tc>
              <w:tc>
                <w:tcPr>
                  <w:tcW w:w="2010" w:type="dxa"/>
                  <w:vAlign w:val="center"/>
                </w:tcPr>
                <w:p w:rsidR="005533EC" w:rsidRPr="00112E77" w:rsidRDefault="00C57373">
                  <w:pPr>
                    <w:pStyle w:val="afe"/>
                  </w:pPr>
                  <w:r w:rsidRPr="00112E77">
                    <w:t>24</w:t>
                  </w:r>
                  <w:r w:rsidRPr="00112E77">
                    <w:t>小时平均</w:t>
                  </w:r>
                </w:p>
              </w:tc>
              <w:tc>
                <w:tcPr>
                  <w:tcW w:w="2398" w:type="dxa"/>
                  <w:vAlign w:val="center"/>
                </w:tcPr>
                <w:p w:rsidR="005533EC" w:rsidRPr="00112E77" w:rsidRDefault="00C57373">
                  <w:pPr>
                    <w:pStyle w:val="afe"/>
                  </w:pPr>
                  <w:r w:rsidRPr="00112E77">
                    <w:t>0.12</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ign w:val="center"/>
                </w:tcPr>
                <w:p w:rsidR="005533EC" w:rsidRPr="00112E77" w:rsidRDefault="005533EC">
                  <w:pPr>
                    <w:pStyle w:val="afe"/>
                  </w:pPr>
                </w:p>
              </w:tc>
              <w:tc>
                <w:tcPr>
                  <w:tcW w:w="2010" w:type="dxa"/>
                  <w:vAlign w:val="center"/>
                </w:tcPr>
                <w:p w:rsidR="005533EC" w:rsidRPr="00112E77" w:rsidRDefault="00C57373">
                  <w:pPr>
                    <w:pStyle w:val="afe"/>
                  </w:pPr>
                  <w:r w:rsidRPr="00112E77">
                    <w:t>1</w:t>
                  </w:r>
                  <w:r w:rsidRPr="00112E77">
                    <w:t>小时平均</w:t>
                  </w:r>
                </w:p>
              </w:tc>
              <w:tc>
                <w:tcPr>
                  <w:tcW w:w="2398" w:type="dxa"/>
                  <w:vAlign w:val="center"/>
                </w:tcPr>
                <w:p w:rsidR="005533EC" w:rsidRPr="00112E77" w:rsidRDefault="00C57373">
                  <w:pPr>
                    <w:pStyle w:val="afe"/>
                  </w:pPr>
                  <w:r w:rsidRPr="00112E77">
                    <w:t>0.24</w:t>
                  </w:r>
                </w:p>
              </w:tc>
              <w:tc>
                <w:tcPr>
                  <w:tcW w:w="1838" w:type="dxa"/>
                  <w:vMerge/>
                  <w:vAlign w:val="center"/>
                </w:tcPr>
                <w:p w:rsidR="005533EC" w:rsidRPr="00112E77" w:rsidRDefault="005533EC">
                  <w:pPr>
                    <w:pStyle w:val="afe"/>
                  </w:pPr>
                </w:p>
              </w:tc>
            </w:tr>
            <w:tr w:rsidR="005533EC" w:rsidRPr="00112E77">
              <w:trPr>
                <w:trHeight w:val="369"/>
                <w:jc w:val="center"/>
              </w:trPr>
              <w:tc>
                <w:tcPr>
                  <w:tcW w:w="1691" w:type="dxa"/>
                  <w:vMerge w:val="restart"/>
                  <w:vAlign w:val="center"/>
                </w:tcPr>
                <w:p w:rsidR="005533EC" w:rsidRPr="00112E77" w:rsidRDefault="00C57373">
                  <w:pPr>
                    <w:pStyle w:val="afe"/>
                    <w:widowControl w:val="0"/>
                  </w:pPr>
                  <w:r w:rsidRPr="00112E77">
                    <w:t>二氧化硫（</w:t>
                  </w:r>
                  <w:r w:rsidRPr="00112E77">
                    <w:t>SO</w:t>
                  </w:r>
                  <w:r w:rsidRPr="00112E77">
                    <w:rPr>
                      <w:vertAlign w:val="subscript"/>
                    </w:rPr>
                    <w:t>2</w:t>
                  </w:r>
                  <w:r w:rsidRPr="00112E77">
                    <w:t>）</w:t>
                  </w:r>
                </w:p>
              </w:tc>
              <w:tc>
                <w:tcPr>
                  <w:tcW w:w="2010" w:type="dxa"/>
                  <w:vAlign w:val="center"/>
                </w:tcPr>
                <w:p w:rsidR="005533EC" w:rsidRPr="00112E77" w:rsidRDefault="00C57373">
                  <w:pPr>
                    <w:pStyle w:val="afe"/>
                  </w:pPr>
                  <w:r w:rsidRPr="00112E77">
                    <w:t>年平均</w:t>
                  </w:r>
                </w:p>
              </w:tc>
              <w:tc>
                <w:tcPr>
                  <w:tcW w:w="2398" w:type="dxa"/>
                  <w:vAlign w:val="center"/>
                </w:tcPr>
                <w:p w:rsidR="005533EC" w:rsidRPr="00112E77" w:rsidRDefault="00C57373">
                  <w:pPr>
                    <w:pStyle w:val="afe"/>
                    <w:widowControl w:val="0"/>
                  </w:pPr>
                  <w:r w:rsidRPr="00112E77">
                    <w:t>0.06</w:t>
                  </w:r>
                </w:p>
              </w:tc>
              <w:tc>
                <w:tcPr>
                  <w:tcW w:w="1838" w:type="dxa"/>
                  <w:vMerge/>
                  <w:vAlign w:val="center"/>
                </w:tcPr>
                <w:p w:rsidR="005533EC" w:rsidRPr="00112E77" w:rsidRDefault="005533EC">
                  <w:pPr>
                    <w:pStyle w:val="afe"/>
                    <w:widowControl w:val="0"/>
                  </w:pPr>
                </w:p>
              </w:tc>
            </w:tr>
            <w:tr w:rsidR="005533EC" w:rsidRPr="00112E77">
              <w:trPr>
                <w:trHeight w:val="369"/>
                <w:jc w:val="center"/>
              </w:trPr>
              <w:tc>
                <w:tcPr>
                  <w:tcW w:w="1691" w:type="dxa"/>
                  <w:vMerge/>
                  <w:vAlign w:val="center"/>
                </w:tcPr>
                <w:p w:rsidR="005533EC" w:rsidRPr="00112E77" w:rsidRDefault="005533EC">
                  <w:pPr>
                    <w:pStyle w:val="afe"/>
                    <w:widowControl w:val="0"/>
                  </w:pPr>
                </w:p>
              </w:tc>
              <w:tc>
                <w:tcPr>
                  <w:tcW w:w="2010" w:type="dxa"/>
                  <w:vAlign w:val="center"/>
                </w:tcPr>
                <w:p w:rsidR="005533EC" w:rsidRPr="00112E77" w:rsidRDefault="00C57373">
                  <w:pPr>
                    <w:pStyle w:val="afe"/>
                  </w:pPr>
                  <w:r w:rsidRPr="00112E77">
                    <w:t>24</w:t>
                  </w:r>
                  <w:r w:rsidRPr="00112E77">
                    <w:t>小时平均</w:t>
                  </w:r>
                </w:p>
              </w:tc>
              <w:tc>
                <w:tcPr>
                  <w:tcW w:w="2398" w:type="dxa"/>
                  <w:vAlign w:val="center"/>
                </w:tcPr>
                <w:p w:rsidR="005533EC" w:rsidRPr="00112E77" w:rsidRDefault="00C57373">
                  <w:pPr>
                    <w:pStyle w:val="afe"/>
                    <w:widowControl w:val="0"/>
                  </w:pPr>
                  <w:r w:rsidRPr="00112E77">
                    <w:t>0.15</w:t>
                  </w:r>
                </w:p>
              </w:tc>
              <w:tc>
                <w:tcPr>
                  <w:tcW w:w="1838" w:type="dxa"/>
                  <w:vMerge/>
                  <w:vAlign w:val="center"/>
                </w:tcPr>
                <w:p w:rsidR="005533EC" w:rsidRPr="00112E77" w:rsidRDefault="005533EC">
                  <w:pPr>
                    <w:pStyle w:val="afe"/>
                    <w:widowControl w:val="0"/>
                  </w:pPr>
                </w:p>
              </w:tc>
            </w:tr>
            <w:tr w:rsidR="005533EC" w:rsidRPr="00112E77">
              <w:trPr>
                <w:trHeight w:val="369"/>
                <w:jc w:val="center"/>
              </w:trPr>
              <w:tc>
                <w:tcPr>
                  <w:tcW w:w="1691" w:type="dxa"/>
                  <w:vMerge/>
                  <w:vAlign w:val="center"/>
                </w:tcPr>
                <w:p w:rsidR="005533EC" w:rsidRPr="00112E77" w:rsidRDefault="005533EC">
                  <w:pPr>
                    <w:pStyle w:val="afe"/>
                    <w:widowControl w:val="0"/>
                  </w:pPr>
                </w:p>
              </w:tc>
              <w:tc>
                <w:tcPr>
                  <w:tcW w:w="2010" w:type="dxa"/>
                  <w:vAlign w:val="center"/>
                </w:tcPr>
                <w:p w:rsidR="005533EC" w:rsidRPr="00112E77" w:rsidRDefault="00C57373">
                  <w:pPr>
                    <w:pStyle w:val="afe"/>
                  </w:pPr>
                  <w:r w:rsidRPr="00112E77">
                    <w:t>1</w:t>
                  </w:r>
                  <w:r w:rsidRPr="00112E77">
                    <w:t>小时平均</w:t>
                  </w:r>
                </w:p>
              </w:tc>
              <w:tc>
                <w:tcPr>
                  <w:tcW w:w="2398" w:type="dxa"/>
                  <w:vAlign w:val="center"/>
                </w:tcPr>
                <w:p w:rsidR="005533EC" w:rsidRPr="00112E77" w:rsidRDefault="00C57373">
                  <w:pPr>
                    <w:pStyle w:val="afe"/>
                    <w:widowControl w:val="0"/>
                  </w:pPr>
                  <w:r w:rsidRPr="00112E77">
                    <w:t>0.5</w:t>
                  </w:r>
                </w:p>
              </w:tc>
              <w:tc>
                <w:tcPr>
                  <w:tcW w:w="1838" w:type="dxa"/>
                  <w:vMerge/>
                  <w:vAlign w:val="center"/>
                </w:tcPr>
                <w:p w:rsidR="005533EC" w:rsidRPr="00112E77" w:rsidRDefault="005533EC">
                  <w:pPr>
                    <w:pStyle w:val="afe"/>
                    <w:widowControl w:val="0"/>
                  </w:pPr>
                </w:p>
              </w:tc>
            </w:tr>
            <w:tr w:rsidR="005533EC" w:rsidRPr="00112E77">
              <w:trPr>
                <w:trHeight w:val="369"/>
                <w:jc w:val="center"/>
              </w:trPr>
              <w:tc>
                <w:tcPr>
                  <w:tcW w:w="1691" w:type="dxa"/>
                  <w:vMerge w:val="restart"/>
                  <w:vAlign w:val="center"/>
                </w:tcPr>
                <w:p w:rsidR="005533EC" w:rsidRPr="00112E77" w:rsidRDefault="00C57373">
                  <w:pPr>
                    <w:jc w:val="center"/>
                    <w:rPr>
                      <w:szCs w:val="21"/>
                    </w:rPr>
                  </w:pPr>
                  <w:r w:rsidRPr="00112E77">
                    <w:rPr>
                      <w:szCs w:val="21"/>
                    </w:rPr>
                    <w:t>一氧化碳（</w:t>
                  </w:r>
                  <w:r w:rsidRPr="00112E77">
                    <w:rPr>
                      <w:szCs w:val="21"/>
                    </w:rPr>
                    <w:t>CO</w:t>
                  </w:r>
                  <w:r w:rsidRPr="00112E77">
                    <w:rPr>
                      <w:szCs w:val="21"/>
                    </w:rPr>
                    <w:t>）</w:t>
                  </w:r>
                </w:p>
              </w:tc>
              <w:tc>
                <w:tcPr>
                  <w:tcW w:w="2010" w:type="dxa"/>
                  <w:vAlign w:val="center"/>
                </w:tcPr>
                <w:p w:rsidR="005533EC" w:rsidRPr="00112E77" w:rsidRDefault="00C57373">
                  <w:pPr>
                    <w:jc w:val="center"/>
                    <w:rPr>
                      <w:szCs w:val="21"/>
                    </w:rPr>
                  </w:pPr>
                  <w:r w:rsidRPr="00112E77">
                    <w:rPr>
                      <w:szCs w:val="21"/>
                    </w:rPr>
                    <w:t>小时平均</w:t>
                  </w:r>
                </w:p>
              </w:tc>
              <w:tc>
                <w:tcPr>
                  <w:tcW w:w="2398" w:type="dxa"/>
                  <w:vAlign w:val="center"/>
                </w:tcPr>
                <w:p w:rsidR="005533EC" w:rsidRPr="00112E77" w:rsidRDefault="00C57373">
                  <w:pPr>
                    <w:jc w:val="center"/>
                    <w:rPr>
                      <w:szCs w:val="21"/>
                    </w:rPr>
                  </w:pPr>
                  <w:r w:rsidRPr="00112E77">
                    <w:rPr>
                      <w:szCs w:val="21"/>
                    </w:rPr>
                    <w:t>10</w:t>
                  </w:r>
                </w:p>
              </w:tc>
              <w:tc>
                <w:tcPr>
                  <w:tcW w:w="1838" w:type="dxa"/>
                  <w:vMerge/>
                  <w:vAlign w:val="center"/>
                </w:tcPr>
                <w:p w:rsidR="005533EC" w:rsidRPr="00112E77" w:rsidRDefault="005533EC">
                  <w:pPr>
                    <w:pStyle w:val="afe"/>
                    <w:widowControl w:val="0"/>
                  </w:pPr>
                </w:p>
              </w:tc>
            </w:tr>
            <w:tr w:rsidR="005533EC" w:rsidRPr="00112E77">
              <w:trPr>
                <w:trHeight w:val="369"/>
                <w:jc w:val="center"/>
              </w:trPr>
              <w:tc>
                <w:tcPr>
                  <w:tcW w:w="1691" w:type="dxa"/>
                  <w:vMerge/>
                  <w:vAlign w:val="center"/>
                </w:tcPr>
                <w:p w:rsidR="005533EC" w:rsidRPr="00112E77" w:rsidRDefault="005533EC">
                  <w:pPr>
                    <w:jc w:val="center"/>
                    <w:rPr>
                      <w:szCs w:val="21"/>
                    </w:rPr>
                  </w:pPr>
                </w:p>
              </w:tc>
              <w:tc>
                <w:tcPr>
                  <w:tcW w:w="2010" w:type="dxa"/>
                  <w:vAlign w:val="center"/>
                </w:tcPr>
                <w:p w:rsidR="005533EC" w:rsidRPr="00112E77" w:rsidRDefault="00C57373">
                  <w:pPr>
                    <w:jc w:val="center"/>
                    <w:rPr>
                      <w:szCs w:val="21"/>
                    </w:rPr>
                  </w:pPr>
                  <w:r w:rsidRPr="00112E77">
                    <w:rPr>
                      <w:szCs w:val="21"/>
                    </w:rPr>
                    <w:t>日平均</w:t>
                  </w:r>
                </w:p>
              </w:tc>
              <w:tc>
                <w:tcPr>
                  <w:tcW w:w="2398" w:type="dxa"/>
                  <w:vAlign w:val="center"/>
                </w:tcPr>
                <w:p w:rsidR="005533EC" w:rsidRPr="00112E77" w:rsidRDefault="00C57373">
                  <w:pPr>
                    <w:jc w:val="center"/>
                    <w:rPr>
                      <w:szCs w:val="21"/>
                    </w:rPr>
                  </w:pPr>
                  <w:r w:rsidRPr="00112E77">
                    <w:rPr>
                      <w:szCs w:val="21"/>
                    </w:rPr>
                    <w:t>4</w:t>
                  </w:r>
                </w:p>
              </w:tc>
              <w:tc>
                <w:tcPr>
                  <w:tcW w:w="1838" w:type="dxa"/>
                  <w:vMerge/>
                  <w:vAlign w:val="center"/>
                </w:tcPr>
                <w:p w:rsidR="005533EC" w:rsidRPr="00112E77" w:rsidRDefault="005533EC">
                  <w:pPr>
                    <w:pStyle w:val="afe"/>
                    <w:widowControl w:val="0"/>
                  </w:pPr>
                </w:p>
              </w:tc>
            </w:tr>
            <w:tr w:rsidR="005533EC" w:rsidRPr="00112E77">
              <w:trPr>
                <w:trHeight w:val="369"/>
                <w:jc w:val="center"/>
              </w:trPr>
              <w:tc>
                <w:tcPr>
                  <w:tcW w:w="1691" w:type="dxa"/>
                  <w:vMerge w:val="restart"/>
                  <w:vAlign w:val="center"/>
                </w:tcPr>
                <w:p w:rsidR="005533EC" w:rsidRPr="00112E77" w:rsidRDefault="00C57373">
                  <w:pPr>
                    <w:jc w:val="center"/>
                    <w:rPr>
                      <w:szCs w:val="21"/>
                    </w:rPr>
                  </w:pPr>
                  <w:r w:rsidRPr="00112E77">
                    <w:rPr>
                      <w:szCs w:val="21"/>
                    </w:rPr>
                    <w:t>臭氧（</w:t>
                  </w:r>
                  <w:r w:rsidRPr="00112E77">
                    <w:rPr>
                      <w:szCs w:val="21"/>
                    </w:rPr>
                    <w:t>O</w:t>
                  </w:r>
                  <w:r w:rsidRPr="00112E77">
                    <w:rPr>
                      <w:szCs w:val="21"/>
                      <w:vertAlign w:val="subscript"/>
                    </w:rPr>
                    <w:t>3</w:t>
                  </w:r>
                  <w:r w:rsidRPr="00112E77">
                    <w:rPr>
                      <w:szCs w:val="21"/>
                    </w:rPr>
                    <w:t>）</w:t>
                  </w:r>
                </w:p>
              </w:tc>
              <w:tc>
                <w:tcPr>
                  <w:tcW w:w="2010" w:type="dxa"/>
                  <w:vAlign w:val="center"/>
                </w:tcPr>
                <w:p w:rsidR="005533EC" w:rsidRPr="00112E77" w:rsidRDefault="00C57373">
                  <w:pPr>
                    <w:jc w:val="center"/>
                    <w:rPr>
                      <w:szCs w:val="21"/>
                    </w:rPr>
                  </w:pPr>
                  <w:r w:rsidRPr="00112E77">
                    <w:rPr>
                      <w:szCs w:val="21"/>
                    </w:rPr>
                    <w:t>日最大</w:t>
                  </w:r>
                  <w:r w:rsidRPr="00112E77">
                    <w:rPr>
                      <w:szCs w:val="21"/>
                    </w:rPr>
                    <w:t>8</w:t>
                  </w:r>
                  <w:r w:rsidRPr="00112E77">
                    <w:rPr>
                      <w:szCs w:val="21"/>
                    </w:rPr>
                    <w:t>小时平均</w:t>
                  </w:r>
                </w:p>
              </w:tc>
              <w:tc>
                <w:tcPr>
                  <w:tcW w:w="2398" w:type="dxa"/>
                  <w:vAlign w:val="center"/>
                </w:tcPr>
                <w:p w:rsidR="005533EC" w:rsidRPr="00112E77" w:rsidRDefault="00C57373">
                  <w:pPr>
                    <w:jc w:val="center"/>
                    <w:rPr>
                      <w:szCs w:val="21"/>
                    </w:rPr>
                  </w:pPr>
                  <w:r w:rsidRPr="00112E77">
                    <w:rPr>
                      <w:szCs w:val="21"/>
                    </w:rPr>
                    <w:t>0.16</w:t>
                  </w:r>
                </w:p>
              </w:tc>
              <w:tc>
                <w:tcPr>
                  <w:tcW w:w="1838" w:type="dxa"/>
                  <w:vMerge/>
                  <w:vAlign w:val="center"/>
                </w:tcPr>
                <w:p w:rsidR="005533EC" w:rsidRPr="00112E77" w:rsidRDefault="005533EC">
                  <w:pPr>
                    <w:pStyle w:val="afe"/>
                    <w:widowControl w:val="0"/>
                  </w:pPr>
                </w:p>
              </w:tc>
            </w:tr>
            <w:tr w:rsidR="005533EC" w:rsidRPr="00112E77">
              <w:trPr>
                <w:trHeight w:val="369"/>
                <w:jc w:val="center"/>
              </w:trPr>
              <w:tc>
                <w:tcPr>
                  <w:tcW w:w="1691" w:type="dxa"/>
                  <w:vMerge/>
                  <w:vAlign w:val="center"/>
                </w:tcPr>
                <w:p w:rsidR="005533EC" w:rsidRPr="00112E77" w:rsidRDefault="005533EC">
                  <w:pPr>
                    <w:pStyle w:val="afe"/>
                    <w:widowControl w:val="0"/>
                  </w:pPr>
                </w:p>
              </w:tc>
              <w:tc>
                <w:tcPr>
                  <w:tcW w:w="2010" w:type="dxa"/>
                  <w:vAlign w:val="center"/>
                </w:tcPr>
                <w:p w:rsidR="005533EC" w:rsidRPr="00112E77" w:rsidRDefault="00C57373">
                  <w:pPr>
                    <w:pStyle w:val="afe"/>
                  </w:pPr>
                  <w:r w:rsidRPr="00112E77">
                    <w:t>1</w:t>
                  </w:r>
                  <w:r w:rsidRPr="00112E77">
                    <w:t>小时平均</w:t>
                  </w:r>
                </w:p>
              </w:tc>
              <w:tc>
                <w:tcPr>
                  <w:tcW w:w="2398" w:type="dxa"/>
                  <w:vAlign w:val="center"/>
                </w:tcPr>
                <w:p w:rsidR="005533EC" w:rsidRPr="00112E77" w:rsidRDefault="00C57373">
                  <w:pPr>
                    <w:pStyle w:val="afe"/>
                    <w:widowControl w:val="0"/>
                  </w:pPr>
                  <w:r w:rsidRPr="00112E77">
                    <w:t>0.2</w:t>
                  </w:r>
                </w:p>
              </w:tc>
              <w:tc>
                <w:tcPr>
                  <w:tcW w:w="1838" w:type="dxa"/>
                  <w:vMerge/>
                  <w:vAlign w:val="center"/>
                </w:tcPr>
                <w:p w:rsidR="005533EC" w:rsidRPr="00112E77" w:rsidRDefault="005533EC">
                  <w:pPr>
                    <w:pStyle w:val="afe"/>
                    <w:widowControl w:val="0"/>
                  </w:pPr>
                </w:p>
              </w:tc>
            </w:tr>
          </w:tbl>
          <w:p w:rsidR="005533EC" w:rsidRPr="00112E77" w:rsidRDefault="00C57373">
            <w:pPr>
              <w:pStyle w:val="-"/>
              <w:ind w:firstLine="420"/>
              <w:rPr>
                <w:sz w:val="21"/>
                <w:szCs w:val="21"/>
              </w:rPr>
            </w:pPr>
            <w:r w:rsidRPr="00112E77">
              <w:rPr>
                <w:sz w:val="21"/>
                <w:szCs w:val="21"/>
              </w:rPr>
              <w:t>2</w:t>
            </w:r>
            <w:r w:rsidRPr="00112E77">
              <w:rPr>
                <w:sz w:val="21"/>
                <w:szCs w:val="21"/>
              </w:rPr>
              <w:t>、地表水环境：执行</w:t>
            </w:r>
            <w:r w:rsidRPr="00112E77">
              <w:rPr>
                <w:sz w:val="21"/>
                <w:szCs w:val="21"/>
              </w:rPr>
              <w:t>GB3838-2002</w:t>
            </w:r>
            <w:r w:rsidRPr="00112E77">
              <w:rPr>
                <w:sz w:val="21"/>
                <w:szCs w:val="21"/>
              </w:rPr>
              <w:t>《地表水环境质量标准》</w:t>
            </w:r>
            <w:r w:rsidRPr="00112E77">
              <w:rPr>
                <w:rFonts w:ascii="宋体" w:hAnsi="宋体" w:cs="宋体" w:hint="eastAsia"/>
                <w:sz w:val="21"/>
                <w:szCs w:val="21"/>
              </w:rPr>
              <w:t>Ⅲ</w:t>
            </w:r>
            <w:r w:rsidRPr="00112E77">
              <w:rPr>
                <w:kern w:val="0"/>
                <w:sz w:val="21"/>
                <w:szCs w:val="21"/>
              </w:rPr>
              <w:t>类</w:t>
            </w:r>
            <w:r w:rsidRPr="00112E77">
              <w:rPr>
                <w:sz w:val="21"/>
                <w:szCs w:val="21"/>
              </w:rPr>
              <w:t>水域标准。</w:t>
            </w:r>
          </w:p>
          <w:p w:rsidR="005533EC" w:rsidRPr="00112E77" w:rsidRDefault="00C57373">
            <w:pPr>
              <w:pStyle w:val="ac"/>
              <w:numPr>
                <w:ilvl w:val="0"/>
                <w:numId w:val="9"/>
              </w:numPr>
              <w:ind w:left="0" w:firstLine="0"/>
              <w:jc w:val="center"/>
              <w:rPr>
                <w:rFonts w:eastAsia="黑体"/>
                <w:b/>
                <w:szCs w:val="21"/>
              </w:rPr>
            </w:pPr>
            <w:r w:rsidRPr="00112E77">
              <w:rPr>
                <w:rFonts w:eastAsia="黑体"/>
                <w:b/>
                <w:szCs w:val="21"/>
              </w:rPr>
              <w:t>地表水</w:t>
            </w:r>
            <w:r w:rsidRPr="00112E77">
              <w:rPr>
                <w:rFonts w:eastAsia="黑体"/>
                <w:b/>
                <w:bCs/>
                <w:szCs w:val="21"/>
              </w:rPr>
              <w:t>环境质量标准</w:t>
            </w:r>
            <w:r w:rsidRPr="00112E77">
              <w:rPr>
                <w:rFonts w:eastAsia="黑体"/>
                <w:b/>
                <w:szCs w:val="21"/>
              </w:rPr>
              <w:t>限值表（单位：</w:t>
            </w:r>
            <w:r w:rsidRPr="00112E77">
              <w:rPr>
                <w:rFonts w:eastAsia="黑体"/>
                <w:b/>
                <w:szCs w:val="21"/>
              </w:rPr>
              <w:t>mg/L</w:t>
            </w:r>
            <w:r w:rsidRPr="00112E77">
              <w:rPr>
                <w:rFonts w:eastAsia="黑体"/>
                <w:b/>
                <w:szCs w:val="21"/>
              </w:rPr>
              <w:t>，</w:t>
            </w:r>
            <w:r w:rsidRPr="00112E77">
              <w:rPr>
                <w:rFonts w:eastAsia="黑体"/>
                <w:b/>
                <w:szCs w:val="21"/>
              </w:rPr>
              <w:t>pH</w:t>
            </w:r>
            <w:r w:rsidRPr="00112E77">
              <w:rPr>
                <w:rFonts w:eastAsia="黑体"/>
                <w:b/>
                <w:szCs w:val="21"/>
              </w:rPr>
              <w:t>除外）</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990"/>
              <w:gridCol w:w="2011"/>
              <w:gridCol w:w="2370"/>
              <w:gridCol w:w="2650"/>
            </w:tblGrid>
            <w:tr w:rsidR="005533EC" w:rsidRPr="00112E77">
              <w:trPr>
                <w:cantSplit/>
                <w:trHeight w:val="284"/>
                <w:jc w:val="center"/>
              </w:trPr>
              <w:tc>
                <w:tcPr>
                  <w:tcW w:w="990" w:type="dxa"/>
                  <w:vAlign w:val="center"/>
                </w:tcPr>
                <w:p w:rsidR="005533EC" w:rsidRPr="00112E77" w:rsidRDefault="00C57373">
                  <w:pPr>
                    <w:adjustRightInd w:val="0"/>
                    <w:jc w:val="center"/>
                    <w:rPr>
                      <w:b/>
                      <w:szCs w:val="21"/>
                    </w:rPr>
                  </w:pPr>
                  <w:r w:rsidRPr="00112E77">
                    <w:rPr>
                      <w:b/>
                      <w:szCs w:val="21"/>
                    </w:rPr>
                    <w:t>序号</w:t>
                  </w:r>
                </w:p>
              </w:tc>
              <w:tc>
                <w:tcPr>
                  <w:tcW w:w="2011" w:type="dxa"/>
                  <w:vAlign w:val="center"/>
                </w:tcPr>
                <w:p w:rsidR="005533EC" w:rsidRPr="00112E77" w:rsidRDefault="00C57373">
                  <w:pPr>
                    <w:adjustRightInd w:val="0"/>
                    <w:jc w:val="center"/>
                    <w:rPr>
                      <w:b/>
                      <w:szCs w:val="21"/>
                    </w:rPr>
                  </w:pPr>
                  <w:r w:rsidRPr="00112E77">
                    <w:rPr>
                      <w:b/>
                      <w:szCs w:val="21"/>
                    </w:rPr>
                    <w:t>项目</w:t>
                  </w:r>
                </w:p>
              </w:tc>
              <w:tc>
                <w:tcPr>
                  <w:tcW w:w="2370" w:type="dxa"/>
                  <w:vAlign w:val="center"/>
                </w:tcPr>
                <w:p w:rsidR="005533EC" w:rsidRPr="00112E77" w:rsidRDefault="00C57373">
                  <w:pPr>
                    <w:adjustRightInd w:val="0"/>
                    <w:jc w:val="center"/>
                    <w:rPr>
                      <w:b/>
                      <w:szCs w:val="21"/>
                    </w:rPr>
                  </w:pPr>
                  <w:r w:rsidRPr="00112E77">
                    <w:rPr>
                      <w:rFonts w:ascii="宋体" w:hAnsi="宋体" w:cs="宋体" w:hint="eastAsia"/>
                      <w:b/>
                      <w:szCs w:val="21"/>
                    </w:rPr>
                    <w:t>Ⅲ</w:t>
                  </w:r>
                  <w:r w:rsidRPr="00112E77">
                    <w:rPr>
                      <w:b/>
                      <w:szCs w:val="21"/>
                    </w:rPr>
                    <w:t>类标准值</w:t>
                  </w:r>
                </w:p>
              </w:tc>
              <w:tc>
                <w:tcPr>
                  <w:tcW w:w="2650" w:type="dxa"/>
                  <w:vAlign w:val="center"/>
                </w:tcPr>
                <w:p w:rsidR="005533EC" w:rsidRPr="00112E77" w:rsidRDefault="00C57373">
                  <w:pPr>
                    <w:adjustRightInd w:val="0"/>
                    <w:jc w:val="center"/>
                    <w:rPr>
                      <w:b/>
                      <w:szCs w:val="21"/>
                    </w:rPr>
                  </w:pPr>
                  <w:r w:rsidRPr="00112E77">
                    <w:rPr>
                      <w:b/>
                      <w:szCs w:val="21"/>
                    </w:rPr>
                    <w:t>标准来源</w:t>
                  </w:r>
                </w:p>
              </w:tc>
            </w:tr>
            <w:tr w:rsidR="005533EC" w:rsidRPr="00112E77">
              <w:trPr>
                <w:cantSplit/>
                <w:trHeight w:val="284"/>
                <w:jc w:val="center"/>
              </w:trPr>
              <w:tc>
                <w:tcPr>
                  <w:tcW w:w="990" w:type="dxa"/>
                  <w:vAlign w:val="center"/>
                </w:tcPr>
                <w:p w:rsidR="005533EC" w:rsidRPr="00112E77" w:rsidRDefault="00C57373">
                  <w:pPr>
                    <w:adjustRightInd w:val="0"/>
                    <w:jc w:val="center"/>
                    <w:rPr>
                      <w:szCs w:val="21"/>
                    </w:rPr>
                  </w:pPr>
                  <w:r w:rsidRPr="00112E77">
                    <w:rPr>
                      <w:szCs w:val="21"/>
                    </w:rPr>
                    <w:t>1</w:t>
                  </w:r>
                </w:p>
              </w:tc>
              <w:tc>
                <w:tcPr>
                  <w:tcW w:w="2011" w:type="dxa"/>
                  <w:vAlign w:val="center"/>
                </w:tcPr>
                <w:p w:rsidR="005533EC" w:rsidRPr="00112E77" w:rsidRDefault="00C57373">
                  <w:pPr>
                    <w:jc w:val="center"/>
                    <w:rPr>
                      <w:szCs w:val="21"/>
                    </w:rPr>
                  </w:pPr>
                  <w:r w:rsidRPr="00112E77">
                    <w:rPr>
                      <w:spacing w:val="-20"/>
                      <w:szCs w:val="21"/>
                    </w:rPr>
                    <w:t>pH</w:t>
                  </w:r>
                </w:p>
              </w:tc>
              <w:tc>
                <w:tcPr>
                  <w:tcW w:w="2370" w:type="dxa"/>
                  <w:vAlign w:val="center"/>
                </w:tcPr>
                <w:p w:rsidR="005533EC" w:rsidRPr="00112E77" w:rsidRDefault="00C57373">
                  <w:pPr>
                    <w:ind w:leftChars="-50" w:left="-105" w:rightChars="-50" w:right="-105"/>
                    <w:jc w:val="center"/>
                    <w:rPr>
                      <w:szCs w:val="21"/>
                    </w:rPr>
                  </w:pPr>
                  <w:r w:rsidRPr="00112E77">
                    <w:rPr>
                      <w:szCs w:val="21"/>
                    </w:rPr>
                    <w:t>6</w:t>
                  </w:r>
                  <w:r w:rsidRPr="00112E77">
                    <w:rPr>
                      <w:szCs w:val="21"/>
                    </w:rPr>
                    <w:t>～</w:t>
                  </w:r>
                  <w:r w:rsidRPr="00112E77">
                    <w:rPr>
                      <w:szCs w:val="21"/>
                    </w:rPr>
                    <w:t>9</w:t>
                  </w:r>
                </w:p>
              </w:tc>
              <w:tc>
                <w:tcPr>
                  <w:tcW w:w="2650" w:type="dxa"/>
                  <w:vMerge w:val="restart"/>
                  <w:vAlign w:val="center"/>
                </w:tcPr>
                <w:p w:rsidR="005533EC" w:rsidRPr="00112E77" w:rsidRDefault="00C57373">
                  <w:pPr>
                    <w:adjustRightInd w:val="0"/>
                    <w:jc w:val="center"/>
                    <w:rPr>
                      <w:szCs w:val="21"/>
                    </w:rPr>
                  </w:pPr>
                  <w:r w:rsidRPr="00112E77">
                    <w:rPr>
                      <w:szCs w:val="21"/>
                    </w:rPr>
                    <w:t>《地表水环境质量标准》（</w:t>
                  </w:r>
                  <w:r w:rsidRPr="00112E77">
                    <w:rPr>
                      <w:szCs w:val="21"/>
                    </w:rPr>
                    <w:t>GB3838-2002</w:t>
                  </w:r>
                  <w:r w:rsidRPr="00112E77">
                    <w:rPr>
                      <w:szCs w:val="21"/>
                    </w:rPr>
                    <w:t>）中</w:t>
                  </w:r>
                  <w:r w:rsidRPr="00112E77">
                    <w:rPr>
                      <w:rFonts w:ascii="宋体" w:hAnsi="宋体" w:cs="宋体" w:hint="eastAsia"/>
                      <w:szCs w:val="21"/>
                    </w:rPr>
                    <w:t>Ⅲ</w:t>
                  </w:r>
                  <w:r w:rsidRPr="00112E77">
                    <w:rPr>
                      <w:szCs w:val="21"/>
                    </w:rPr>
                    <w:t>类水域标准</w:t>
                  </w:r>
                </w:p>
              </w:tc>
            </w:tr>
            <w:tr w:rsidR="005533EC" w:rsidRPr="00112E77">
              <w:trPr>
                <w:cantSplit/>
                <w:trHeight w:val="284"/>
                <w:jc w:val="center"/>
              </w:trPr>
              <w:tc>
                <w:tcPr>
                  <w:tcW w:w="990" w:type="dxa"/>
                  <w:vAlign w:val="center"/>
                </w:tcPr>
                <w:p w:rsidR="005533EC" w:rsidRPr="00112E77" w:rsidRDefault="00C57373">
                  <w:pPr>
                    <w:adjustRightInd w:val="0"/>
                    <w:jc w:val="center"/>
                    <w:rPr>
                      <w:szCs w:val="21"/>
                    </w:rPr>
                  </w:pPr>
                  <w:r w:rsidRPr="00112E77">
                    <w:rPr>
                      <w:szCs w:val="21"/>
                    </w:rPr>
                    <w:t>2</w:t>
                  </w:r>
                </w:p>
              </w:tc>
              <w:tc>
                <w:tcPr>
                  <w:tcW w:w="2011" w:type="dxa"/>
                  <w:vAlign w:val="center"/>
                </w:tcPr>
                <w:p w:rsidR="005533EC" w:rsidRPr="00112E77" w:rsidRDefault="00C57373">
                  <w:pPr>
                    <w:jc w:val="center"/>
                    <w:rPr>
                      <w:szCs w:val="21"/>
                    </w:rPr>
                  </w:pPr>
                  <w:r w:rsidRPr="00112E77">
                    <w:rPr>
                      <w:szCs w:val="21"/>
                    </w:rPr>
                    <w:t>COD</w:t>
                  </w:r>
                </w:p>
              </w:tc>
              <w:tc>
                <w:tcPr>
                  <w:tcW w:w="2370" w:type="dxa"/>
                  <w:vAlign w:val="center"/>
                </w:tcPr>
                <w:p w:rsidR="005533EC" w:rsidRPr="00112E77" w:rsidRDefault="00C57373">
                  <w:pPr>
                    <w:ind w:leftChars="-50" w:left="-105" w:rightChars="-50" w:right="-105"/>
                    <w:jc w:val="center"/>
                    <w:rPr>
                      <w:szCs w:val="21"/>
                    </w:rPr>
                  </w:pPr>
                  <w:r w:rsidRPr="00112E77">
                    <w:rPr>
                      <w:szCs w:val="21"/>
                    </w:rPr>
                    <w:t>≤20</w:t>
                  </w:r>
                </w:p>
              </w:tc>
              <w:tc>
                <w:tcPr>
                  <w:tcW w:w="2650" w:type="dxa"/>
                  <w:vMerge/>
                  <w:vAlign w:val="center"/>
                </w:tcPr>
                <w:p w:rsidR="005533EC" w:rsidRPr="00112E77" w:rsidRDefault="005533EC">
                  <w:pPr>
                    <w:adjustRightInd w:val="0"/>
                    <w:jc w:val="center"/>
                    <w:rPr>
                      <w:szCs w:val="21"/>
                    </w:rPr>
                  </w:pPr>
                </w:p>
              </w:tc>
            </w:tr>
            <w:tr w:rsidR="005533EC" w:rsidRPr="00112E77">
              <w:trPr>
                <w:cantSplit/>
                <w:trHeight w:val="284"/>
                <w:jc w:val="center"/>
              </w:trPr>
              <w:tc>
                <w:tcPr>
                  <w:tcW w:w="990" w:type="dxa"/>
                  <w:vAlign w:val="center"/>
                </w:tcPr>
                <w:p w:rsidR="005533EC" w:rsidRPr="00112E77" w:rsidRDefault="00C57373">
                  <w:pPr>
                    <w:adjustRightInd w:val="0"/>
                    <w:jc w:val="center"/>
                    <w:rPr>
                      <w:szCs w:val="21"/>
                    </w:rPr>
                  </w:pPr>
                  <w:r w:rsidRPr="00112E77">
                    <w:rPr>
                      <w:szCs w:val="21"/>
                    </w:rPr>
                    <w:t>3</w:t>
                  </w:r>
                </w:p>
              </w:tc>
              <w:tc>
                <w:tcPr>
                  <w:tcW w:w="2011" w:type="dxa"/>
                  <w:vAlign w:val="center"/>
                </w:tcPr>
                <w:p w:rsidR="005533EC" w:rsidRPr="00112E77" w:rsidRDefault="00C57373">
                  <w:pPr>
                    <w:jc w:val="center"/>
                    <w:rPr>
                      <w:szCs w:val="21"/>
                    </w:rPr>
                  </w:pPr>
                  <w:r w:rsidRPr="00112E77">
                    <w:rPr>
                      <w:szCs w:val="21"/>
                    </w:rPr>
                    <w:t>BOD</w:t>
                  </w:r>
                  <w:r w:rsidRPr="00112E77">
                    <w:rPr>
                      <w:szCs w:val="21"/>
                      <w:vertAlign w:val="subscript"/>
                    </w:rPr>
                    <w:t>5</w:t>
                  </w:r>
                </w:p>
              </w:tc>
              <w:tc>
                <w:tcPr>
                  <w:tcW w:w="2370" w:type="dxa"/>
                  <w:vAlign w:val="center"/>
                </w:tcPr>
                <w:p w:rsidR="005533EC" w:rsidRPr="00112E77" w:rsidRDefault="00C57373">
                  <w:pPr>
                    <w:ind w:leftChars="-50" w:left="-105" w:rightChars="-50" w:right="-105"/>
                    <w:jc w:val="center"/>
                    <w:rPr>
                      <w:szCs w:val="21"/>
                    </w:rPr>
                  </w:pPr>
                  <w:r w:rsidRPr="00112E77">
                    <w:rPr>
                      <w:szCs w:val="21"/>
                    </w:rPr>
                    <w:t>≤4</w:t>
                  </w:r>
                </w:p>
              </w:tc>
              <w:tc>
                <w:tcPr>
                  <w:tcW w:w="2650" w:type="dxa"/>
                  <w:vMerge/>
                  <w:vAlign w:val="center"/>
                </w:tcPr>
                <w:p w:rsidR="005533EC" w:rsidRPr="00112E77" w:rsidRDefault="005533EC">
                  <w:pPr>
                    <w:adjustRightInd w:val="0"/>
                    <w:jc w:val="center"/>
                    <w:rPr>
                      <w:szCs w:val="21"/>
                    </w:rPr>
                  </w:pPr>
                </w:p>
              </w:tc>
            </w:tr>
            <w:tr w:rsidR="005533EC" w:rsidRPr="00112E77">
              <w:trPr>
                <w:cantSplit/>
                <w:trHeight w:val="284"/>
                <w:jc w:val="center"/>
              </w:trPr>
              <w:tc>
                <w:tcPr>
                  <w:tcW w:w="990" w:type="dxa"/>
                  <w:vAlign w:val="center"/>
                </w:tcPr>
                <w:p w:rsidR="005533EC" w:rsidRPr="00112E77" w:rsidRDefault="00C57373">
                  <w:pPr>
                    <w:adjustRightInd w:val="0"/>
                    <w:jc w:val="center"/>
                    <w:rPr>
                      <w:szCs w:val="21"/>
                    </w:rPr>
                  </w:pPr>
                  <w:r w:rsidRPr="00112E77">
                    <w:rPr>
                      <w:szCs w:val="21"/>
                    </w:rPr>
                    <w:t>4</w:t>
                  </w:r>
                </w:p>
              </w:tc>
              <w:tc>
                <w:tcPr>
                  <w:tcW w:w="2011" w:type="dxa"/>
                  <w:vAlign w:val="center"/>
                </w:tcPr>
                <w:p w:rsidR="005533EC" w:rsidRPr="00112E77" w:rsidRDefault="00C57373">
                  <w:pPr>
                    <w:jc w:val="center"/>
                    <w:rPr>
                      <w:szCs w:val="21"/>
                    </w:rPr>
                  </w:pPr>
                  <w:r w:rsidRPr="00112E77">
                    <w:rPr>
                      <w:szCs w:val="21"/>
                    </w:rPr>
                    <w:t>氨氮</w:t>
                  </w:r>
                </w:p>
              </w:tc>
              <w:tc>
                <w:tcPr>
                  <w:tcW w:w="2370" w:type="dxa"/>
                  <w:vAlign w:val="center"/>
                </w:tcPr>
                <w:p w:rsidR="005533EC" w:rsidRPr="00112E77" w:rsidRDefault="00C57373">
                  <w:pPr>
                    <w:ind w:leftChars="-50" w:left="-105" w:rightChars="-50" w:right="-105"/>
                    <w:jc w:val="center"/>
                    <w:rPr>
                      <w:szCs w:val="21"/>
                    </w:rPr>
                  </w:pPr>
                  <w:r w:rsidRPr="00112E77">
                    <w:rPr>
                      <w:szCs w:val="21"/>
                    </w:rPr>
                    <w:t>≤1.0</w:t>
                  </w:r>
                </w:p>
              </w:tc>
              <w:tc>
                <w:tcPr>
                  <w:tcW w:w="2650" w:type="dxa"/>
                  <w:vMerge/>
                  <w:vAlign w:val="center"/>
                </w:tcPr>
                <w:p w:rsidR="005533EC" w:rsidRPr="00112E77" w:rsidRDefault="005533EC">
                  <w:pPr>
                    <w:adjustRightInd w:val="0"/>
                    <w:jc w:val="center"/>
                    <w:rPr>
                      <w:szCs w:val="21"/>
                    </w:rPr>
                  </w:pPr>
                </w:p>
              </w:tc>
            </w:tr>
            <w:tr w:rsidR="005533EC" w:rsidRPr="00112E77">
              <w:trPr>
                <w:cantSplit/>
                <w:trHeight w:val="284"/>
                <w:jc w:val="center"/>
              </w:trPr>
              <w:tc>
                <w:tcPr>
                  <w:tcW w:w="990" w:type="dxa"/>
                  <w:vAlign w:val="center"/>
                </w:tcPr>
                <w:p w:rsidR="005533EC" w:rsidRPr="00112E77" w:rsidRDefault="00C57373">
                  <w:pPr>
                    <w:adjustRightInd w:val="0"/>
                    <w:jc w:val="center"/>
                    <w:rPr>
                      <w:szCs w:val="21"/>
                    </w:rPr>
                  </w:pPr>
                  <w:r w:rsidRPr="00112E77">
                    <w:rPr>
                      <w:szCs w:val="21"/>
                    </w:rPr>
                    <w:t>5</w:t>
                  </w:r>
                </w:p>
              </w:tc>
              <w:tc>
                <w:tcPr>
                  <w:tcW w:w="2011" w:type="dxa"/>
                  <w:vAlign w:val="center"/>
                </w:tcPr>
                <w:p w:rsidR="005533EC" w:rsidRPr="00112E77" w:rsidRDefault="00C57373">
                  <w:pPr>
                    <w:jc w:val="center"/>
                    <w:rPr>
                      <w:spacing w:val="-20"/>
                      <w:szCs w:val="21"/>
                    </w:rPr>
                  </w:pPr>
                  <w:r w:rsidRPr="00112E77">
                    <w:rPr>
                      <w:szCs w:val="21"/>
                    </w:rPr>
                    <w:t>总磷</w:t>
                  </w:r>
                </w:p>
              </w:tc>
              <w:tc>
                <w:tcPr>
                  <w:tcW w:w="2370" w:type="dxa"/>
                  <w:vAlign w:val="center"/>
                </w:tcPr>
                <w:p w:rsidR="005533EC" w:rsidRPr="00112E77" w:rsidRDefault="00C57373">
                  <w:pPr>
                    <w:ind w:leftChars="-50" w:left="-105" w:rightChars="-50" w:right="-105"/>
                    <w:jc w:val="center"/>
                    <w:rPr>
                      <w:szCs w:val="21"/>
                    </w:rPr>
                  </w:pPr>
                  <w:r w:rsidRPr="00112E77">
                    <w:rPr>
                      <w:szCs w:val="21"/>
                    </w:rPr>
                    <w:t>≤0.2</w:t>
                  </w:r>
                </w:p>
              </w:tc>
              <w:tc>
                <w:tcPr>
                  <w:tcW w:w="2650" w:type="dxa"/>
                  <w:vMerge/>
                  <w:vAlign w:val="center"/>
                </w:tcPr>
                <w:p w:rsidR="005533EC" w:rsidRPr="00112E77" w:rsidRDefault="005533EC">
                  <w:pPr>
                    <w:adjustRightInd w:val="0"/>
                    <w:jc w:val="center"/>
                    <w:rPr>
                      <w:szCs w:val="21"/>
                    </w:rPr>
                  </w:pPr>
                </w:p>
              </w:tc>
            </w:tr>
            <w:tr w:rsidR="005533EC" w:rsidRPr="00112E77">
              <w:trPr>
                <w:cantSplit/>
                <w:trHeight w:val="284"/>
                <w:jc w:val="center"/>
              </w:trPr>
              <w:tc>
                <w:tcPr>
                  <w:tcW w:w="990" w:type="dxa"/>
                  <w:vAlign w:val="center"/>
                </w:tcPr>
                <w:p w:rsidR="005533EC" w:rsidRPr="00112E77" w:rsidRDefault="00C57373">
                  <w:pPr>
                    <w:adjustRightInd w:val="0"/>
                    <w:jc w:val="center"/>
                    <w:rPr>
                      <w:szCs w:val="21"/>
                    </w:rPr>
                  </w:pPr>
                  <w:r w:rsidRPr="00112E77">
                    <w:rPr>
                      <w:szCs w:val="21"/>
                    </w:rPr>
                    <w:t>6</w:t>
                  </w:r>
                </w:p>
              </w:tc>
              <w:tc>
                <w:tcPr>
                  <w:tcW w:w="2011" w:type="dxa"/>
                  <w:vAlign w:val="center"/>
                </w:tcPr>
                <w:p w:rsidR="005533EC" w:rsidRPr="00112E77" w:rsidRDefault="00C57373">
                  <w:pPr>
                    <w:jc w:val="center"/>
                    <w:rPr>
                      <w:szCs w:val="21"/>
                    </w:rPr>
                  </w:pPr>
                  <w:r w:rsidRPr="00112E77">
                    <w:rPr>
                      <w:szCs w:val="21"/>
                    </w:rPr>
                    <w:t>石油类</w:t>
                  </w:r>
                </w:p>
              </w:tc>
              <w:tc>
                <w:tcPr>
                  <w:tcW w:w="2370" w:type="dxa"/>
                  <w:vAlign w:val="center"/>
                </w:tcPr>
                <w:p w:rsidR="005533EC" w:rsidRPr="00112E77" w:rsidRDefault="00C57373">
                  <w:pPr>
                    <w:ind w:leftChars="-50" w:left="-105" w:rightChars="-50" w:right="-105"/>
                    <w:jc w:val="center"/>
                    <w:rPr>
                      <w:szCs w:val="21"/>
                    </w:rPr>
                  </w:pPr>
                  <w:r w:rsidRPr="00112E77">
                    <w:rPr>
                      <w:szCs w:val="21"/>
                    </w:rPr>
                    <w:t>≤0.05</w:t>
                  </w:r>
                </w:p>
              </w:tc>
              <w:tc>
                <w:tcPr>
                  <w:tcW w:w="2650" w:type="dxa"/>
                  <w:vMerge/>
                  <w:vAlign w:val="center"/>
                </w:tcPr>
                <w:p w:rsidR="005533EC" w:rsidRPr="00112E77" w:rsidRDefault="005533EC">
                  <w:pPr>
                    <w:adjustRightInd w:val="0"/>
                    <w:jc w:val="center"/>
                    <w:rPr>
                      <w:szCs w:val="21"/>
                    </w:rPr>
                  </w:pPr>
                </w:p>
              </w:tc>
            </w:tr>
          </w:tbl>
          <w:p w:rsidR="005533EC" w:rsidRPr="00112E77" w:rsidRDefault="00C57373">
            <w:pPr>
              <w:pStyle w:val="-"/>
              <w:ind w:firstLine="420"/>
              <w:rPr>
                <w:bCs w:val="0"/>
                <w:sz w:val="21"/>
                <w:szCs w:val="21"/>
              </w:rPr>
            </w:pPr>
            <w:r w:rsidRPr="00112E77">
              <w:rPr>
                <w:bCs w:val="0"/>
                <w:sz w:val="21"/>
                <w:szCs w:val="21"/>
              </w:rPr>
              <w:t>3</w:t>
            </w:r>
            <w:r w:rsidRPr="00112E77">
              <w:rPr>
                <w:rFonts w:ascii="宋体" w:hAnsi="宋体"/>
                <w:bCs w:val="0"/>
                <w:sz w:val="21"/>
                <w:szCs w:val="21"/>
              </w:rPr>
              <w:t>、声环境质量：执行《声环境质量标准》（</w:t>
            </w:r>
            <w:r w:rsidRPr="00112E77">
              <w:rPr>
                <w:bCs w:val="0"/>
                <w:sz w:val="21"/>
                <w:szCs w:val="21"/>
              </w:rPr>
              <w:t>GB3096-2008</w:t>
            </w:r>
            <w:r w:rsidRPr="00112E77">
              <w:rPr>
                <w:rFonts w:ascii="宋体" w:hAnsi="宋体"/>
                <w:bCs w:val="0"/>
                <w:sz w:val="21"/>
                <w:szCs w:val="21"/>
              </w:rPr>
              <w:t>）中</w:t>
            </w:r>
            <w:r w:rsidRPr="00112E77">
              <w:rPr>
                <w:bCs w:val="0"/>
                <w:sz w:val="21"/>
                <w:szCs w:val="21"/>
              </w:rPr>
              <w:t>2</w:t>
            </w:r>
            <w:r w:rsidRPr="00112E77">
              <w:rPr>
                <w:rFonts w:ascii="宋体" w:hAnsi="宋体"/>
                <w:bCs w:val="0"/>
                <w:sz w:val="21"/>
                <w:szCs w:val="21"/>
              </w:rPr>
              <w:t>类标准。</w:t>
            </w:r>
          </w:p>
          <w:p w:rsidR="005533EC" w:rsidRPr="00112E77" w:rsidRDefault="00C57373">
            <w:pPr>
              <w:pStyle w:val="ac"/>
              <w:numPr>
                <w:ilvl w:val="0"/>
                <w:numId w:val="9"/>
              </w:numPr>
              <w:ind w:left="0" w:firstLine="0"/>
              <w:jc w:val="center"/>
              <w:rPr>
                <w:rFonts w:eastAsia="黑体"/>
                <w:b/>
                <w:szCs w:val="21"/>
              </w:rPr>
            </w:pPr>
            <w:r w:rsidRPr="00112E77">
              <w:rPr>
                <w:rFonts w:ascii="黑体" w:eastAsia="黑体" w:hAnsi="黑体"/>
                <w:b/>
                <w:szCs w:val="21"/>
              </w:rPr>
              <w:t>环境噪声标准值表单位：</w:t>
            </w:r>
            <w:r w:rsidRPr="00112E77">
              <w:rPr>
                <w:rFonts w:eastAsia="黑体"/>
                <w:b/>
                <w:szCs w:val="21"/>
              </w:rPr>
              <w:t>dB</w:t>
            </w:r>
            <w:r w:rsidRPr="00112E77">
              <w:rPr>
                <w:rFonts w:ascii="黑体" w:eastAsia="黑体" w:hAnsi="黑体"/>
                <w:b/>
                <w:szCs w:val="21"/>
              </w:rPr>
              <w:t>（</w:t>
            </w:r>
            <w:r w:rsidRPr="00112E77">
              <w:rPr>
                <w:rFonts w:eastAsia="黑体"/>
                <w:b/>
                <w:szCs w:val="21"/>
              </w:rPr>
              <w:t>A</w:t>
            </w:r>
            <w:r w:rsidRPr="00112E77">
              <w:rPr>
                <w:rFonts w:ascii="黑体" w:eastAsia="黑体" w:hAnsi="黑体"/>
                <w:b/>
                <w:szCs w:val="21"/>
              </w:rPr>
              <w:t>）</w:t>
            </w:r>
          </w:p>
          <w:tbl>
            <w:tblPr>
              <w:tblW w:w="0" w:type="auto"/>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16"/>
              <w:gridCol w:w="1993"/>
              <w:gridCol w:w="1364"/>
              <w:gridCol w:w="1276"/>
              <w:gridCol w:w="1593"/>
            </w:tblGrid>
            <w:tr w:rsidR="005533EC" w:rsidRPr="00112E77">
              <w:trPr>
                <w:trHeight w:val="369"/>
              </w:trPr>
              <w:tc>
                <w:tcPr>
                  <w:tcW w:w="131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环境噪声</w:t>
                  </w:r>
                </w:p>
              </w:tc>
              <w:tc>
                <w:tcPr>
                  <w:tcW w:w="1993"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类别</w:t>
                  </w:r>
                </w:p>
              </w:tc>
              <w:tc>
                <w:tcPr>
                  <w:tcW w:w="1364"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昼间</w:t>
                  </w:r>
                </w:p>
              </w:tc>
              <w:tc>
                <w:tcPr>
                  <w:tcW w:w="127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夜间</w:t>
                  </w:r>
                </w:p>
              </w:tc>
              <w:tc>
                <w:tcPr>
                  <w:tcW w:w="1593"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备注</w:t>
                  </w:r>
                </w:p>
              </w:tc>
            </w:tr>
            <w:tr w:rsidR="005533EC" w:rsidRPr="00112E77">
              <w:trPr>
                <w:trHeight w:val="369"/>
              </w:trPr>
              <w:tc>
                <w:tcPr>
                  <w:tcW w:w="131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0" w:hanging="420"/>
                    <w:rPr>
                      <w:sz w:val="21"/>
                    </w:rPr>
                  </w:pPr>
                  <w:r w:rsidRPr="00112E77">
                    <w:rPr>
                      <w:rFonts w:ascii="宋体" w:hAnsi="宋体"/>
                      <w:bCs/>
                      <w:sz w:val="21"/>
                    </w:rPr>
                    <w:t>声环境</w:t>
                  </w:r>
                </w:p>
              </w:tc>
              <w:tc>
                <w:tcPr>
                  <w:tcW w:w="1993"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0" w:hanging="420"/>
                    <w:rPr>
                      <w:sz w:val="21"/>
                    </w:rPr>
                  </w:pPr>
                  <w:r w:rsidRPr="00112E77">
                    <w:rPr>
                      <w:sz w:val="21"/>
                    </w:rPr>
                    <w:t>2</w:t>
                  </w:r>
                  <w:r w:rsidRPr="00112E77">
                    <w:rPr>
                      <w:rFonts w:ascii="宋体" w:hAnsi="宋体"/>
                      <w:sz w:val="21"/>
                    </w:rPr>
                    <w:t>类</w:t>
                  </w:r>
                </w:p>
              </w:tc>
              <w:tc>
                <w:tcPr>
                  <w:tcW w:w="1364"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0" w:hanging="420"/>
                    <w:rPr>
                      <w:sz w:val="21"/>
                    </w:rPr>
                  </w:pPr>
                  <w:r w:rsidRPr="00112E77">
                    <w:rPr>
                      <w:sz w:val="21"/>
                    </w:rPr>
                    <w:t>60</w:t>
                  </w:r>
                </w:p>
              </w:tc>
              <w:tc>
                <w:tcPr>
                  <w:tcW w:w="127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0" w:hanging="420"/>
                    <w:rPr>
                      <w:sz w:val="21"/>
                    </w:rPr>
                  </w:pPr>
                  <w:r w:rsidRPr="00112E77">
                    <w:rPr>
                      <w:sz w:val="21"/>
                    </w:rPr>
                    <w:t>50</w:t>
                  </w:r>
                </w:p>
              </w:tc>
              <w:tc>
                <w:tcPr>
                  <w:tcW w:w="1593"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0" w:hanging="420"/>
                    <w:rPr>
                      <w:sz w:val="21"/>
                    </w:rPr>
                  </w:pPr>
                  <w:r w:rsidRPr="00112E77">
                    <w:rPr>
                      <w:rFonts w:ascii="宋体" w:hAnsi="宋体"/>
                      <w:sz w:val="21"/>
                    </w:rPr>
                    <w:t>居民区</w:t>
                  </w:r>
                </w:p>
              </w:tc>
            </w:tr>
          </w:tbl>
          <w:p w:rsidR="005533EC" w:rsidRPr="00112E77" w:rsidRDefault="00C57373">
            <w:pPr>
              <w:pStyle w:val="-"/>
              <w:ind w:firstLine="420"/>
              <w:rPr>
                <w:sz w:val="21"/>
                <w:szCs w:val="21"/>
              </w:rPr>
            </w:pPr>
            <w:r w:rsidRPr="00112E77">
              <w:rPr>
                <w:sz w:val="21"/>
                <w:szCs w:val="21"/>
              </w:rPr>
              <w:t>4</w:t>
            </w:r>
            <w:r w:rsidRPr="00112E77">
              <w:rPr>
                <w:sz w:val="21"/>
                <w:szCs w:val="21"/>
              </w:rPr>
              <w:t>、地下水质量：执行《地下水质量标准》（</w:t>
            </w:r>
            <w:r w:rsidRPr="00112E77">
              <w:rPr>
                <w:sz w:val="21"/>
                <w:szCs w:val="21"/>
              </w:rPr>
              <w:t>GB/T14848-2017</w:t>
            </w:r>
            <w:r w:rsidRPr="00112E77">
              <w:rPr>
                <w:sz w:val="21"/>
                <w:szCs w:val="21"/>
              </w:rPr>
              <w:t>）</w:t>
            </w:r>
            <w:r w:rsidRPr="00112E77">
              <w:rPr>
                <w:sz w:val="21"/>
                <w:szCs w:val="21"/>
              </w:rPr>
              <w:t>Ⅲ</w:t>
            </w:r>
            <w:r w:rsidRPr="00112E77">
              <w:rPr>
                <w:sz w:val="21"/>
                <w:szCs w:val="21"/>
              </w:rPr>
              <w:t>类水域标准限值。</w:t>
            </w:r>
          </w:p>
          <w:p w:rsidR="005533EC" w:rsidRPr="00112E77" w:rsidRDefault="00C57373">
            <w:pPr>
              <w:pStyle w:val="ac"/>
              <w:numPr>
                <w:ilvl w:val="0"/>
                <w:numId w:val="9"/>
              </w:numPr>
              <w:ind w:left="0" w:firstLine="0"/>
              <w:jc w:val="center"/>
              <w:rPr>
                <w:rFonts w:eastAsia="黑体"/>
                <w:b/>
                <w:szCs w:val="21"/>
              </w:rPr>
            </w:pPr>
            <w:r w:rsidRPr="00112E77">
              <w:rPr>
                <w:rFonts w:eastAsia="黑体"/>
                <w:b/>
                <w:szCs w:val="21"/>
              </w:rPr>
              <w:t>地下水质量标准</w:t>
            </w:r>
            <w:r w:rsidRPr="00112E77">
              <w:rPr>
                <w:rFonts w:eastAsia="黑体"/>
                <w:b/>
                <w:szCs w:val="21"/>
              </w:rPr>
              <w:t>Ⅲ</w:t>
            </w:r>
            <w:r w:rsidRPr="00112E77">
              <w:rPr>
                <w:rFonts w:eastAsia="黑体"/>
                <w:b/>
                <w:szCs w:val="21"/>
              </w:rPr>
              <w:t>类水域标准限值一览表（单位：</w:t>
            </w:r>
            <w:r w:rsidRPr="00112E77">
              <w:rPr>
                <w:rFonts w:eastAsia="黑体"/>
                <w:b/>
                <w:szCs w:val="21"/>
              </w:rPr>
              <w:t>mg/L</w:t>
            </w:r>
            <w:r w:rsidRPr="00112E77">
              <w:rPr>
                <w:rFonts w:eastAsia="黑体"/>
                <w:b/>
                <w:szCs w:val="21"/>
              </w:rPr>
              <w:t>，</w:t>
            </w:r>
            <w:r w:rsidRPr="00112E77">
              <w:rPr>
                <w:rFonts w:eastAsia="黑体"/>
                <w:b/>
                <w:szCs w:val="21"/>
              </w:rPr>
              <w:t>pH</w:t>
            </w:r>
            <w:r w:rsidRPr="00112E77">
              <w:rPr>
                <w:rFonts w:eastAsia="黑体"/>
                <w:b/>
                <w:szCs w:val="21"/>
              </w:rPr>
              <w:t>除外）</w:t>
            </w:r>
          </w:p>
          <w:tbl>
            <w:tblPr>
              <w:tblW w:w="7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22"/>
              <w:gridCol w:w="1441"/>
              <w:gridCol w:w="2386"/>
              <w:gridCol w:w="1488"/>
            </w:tblGrid>
            <w:tr w:rsidR="005533EC" w:rsidRPr="00112E77">
              <w:trPr>
                <w:trHeight w:val="369"/>
                <w:jc w:val="center"/>
              </w:trPr>
              <w:tc>
                <w:tcPr>
                  <w:tcW w:w="2622" w:type="dxa"/>
                  <w:vAlign w:val="center"/>
                </w:tcPr>
                <w:p w:rsidR="005533EC" w:rsidRPr="00112E77" w:rsidRDefault="00C57373">
                  <w:pPr>
                    <w:jc w:val="center"/>
                    <w:rPr>
                      <w:b/>
                      <w:szCs w:val="21"/>
                    </w:rPr>
                  </w:pPr>
                  <w:r w:rsidRPr="00112E77">
                    <w:rPr>
                      <w:b/>
                      <w:szCs w:val="21"/>
                    </w:rPr>
                    <w:t>项目</w:t>
                  </w:r>
                </w:p>
              </w:tc>
              <w:tc>
                <w:tcPr>
                  <w:tcW w:w="1441" w:type="dxa"/>
                  <w:vAlign w:val="center"/>
                </w:tcPr>
                <w:p w:rsidR="005533EC" w:rsidRPr="00112E77" w:rsidRDefault="00C57373">
                  <w:pPr>
                    <w:jc w:val="center"/>
                    <w:rPr>
                      <w:b/>
                      <w:szCs w:val="21"/>
                    </w:rPr>
                  </w:pPr>
                  <w:r w:rsidRPr="00112E77">
                    <w:rPr>
                      <w:b/>
                      <w:szCs w:val="21"/>
                    </w:rPr>
                    <w:t>Ⅲ</w:t>
                  </w:r>
                  <w:r w:rsidRPr="00112E77">
                    <w:rPr>
                      <w:b/>
                      <w:szCs w:val="21"/>
                    </w:rPr>
                    <w:t>类标准值</w:t>
                  </w:r>
                </w:p>
              </w:tc>
              <w:tc>
                <w:tcPr>
                  <w:tcW w:w="2386" w:type="dxa"/>
                  <w:vAlign w:val="center"/>
                </w:tcPr>
                <w:p w:rsidR="005533EC" w:rsidRPr="00112E77" w:rsidRDefault="00C57373">
                  <w:pPr>
                    <w:jc w:val="center"/>
                    <w:rPr>
                      <w:b/>
                      <w:szCs w:val="21"/>
                    </w:rPr>
                  </w:pPr>
                  <w:r w:rsidRPr="00112E77">
                    <w:rPr>
                      <w:b/>
                      <w:szCs w:val="21"/>
                    </w:rPr>
                    <w:t>项目</w:t>
                  </w:r>
                </w:p>
              </w:tc>
              <w:tc>
                <w:tcPr>
                  <w:tcW w:w="1488" w:type="dxa"/>
                  <w:vAlign w:val="center"/>
                </w:tcPr>
                <w:p w:rsidR="005533EC" w:rsidRPr="00112E77" w:rsidRDefault="00C57373">
                  <w:pPr>
                    <w:jc w:val="center"/>
                    <w:rPr>
                      <w:b/>
                      <w:szCs w:val="21"/>
                    </w:rPr>
                  </w:pPr>
                  <w:r w:rsidRPr="00112E77">
                    <w:rPr>
                      <w:b/>
                      <w:szCs w:val="21"/>
                    </w:rPr>
                    <w:t>Ⅲ</w:t>
                  </w:r>
                  <w:r w:rsidRPr="00112E77">
                    <w:rPr>
                      <w:b/>
                      <w:szCs w:val="21"/>
                    </w:rPr>
                    <w:t>类标准值</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色度（度）</w:t>
                  </w:r>
                </w:p>
              </w:tc>
              <w:tc>
                <w:tcPr>
                  <w:tcW w:w="1441" w:type="dxa"/>
                  <w:vAlign w:val="center"/>
                </w:tcPr>
                <w:p w:rsidR="005533EC" w:rsidRPr="00112E77" w:rsidRDefault="00C57373">
                  <w:pPr>
                    <w:jc w:val="center"/>
                    <w:rPr>
                      <w:szCs w:val="21"/>
                    </w:rPr>
                  </w:pPr>
                  <w:r w:rsidRPr="00112E77">
                    <w:rPr>
                      <w:szCs w:val="21"/>
                    </w:rPr>
                    <w:t>≤15</w:t>
                  </w:r>
                </w:p>
              </w:tc>
              <w:tc>
                <w:tcPr>
                  <w:tcW w:w="2386" w:type="dxa"/>
                  <w:vAlign w:val="center"/>
                </w:tcPr>
                <w:p w:rsidR="005533EC" w:rsidRPr="00112E77" w:rsidRDefault="00C57373">
                  <w:pPr>
                    <w:jc w:val="center"/>
                    <w:rPr>
                      <w:szCs w:val="21"/>
                    </w:rPr>
                  </w:pPr>
                  <w:r w:rsidRPr="00112E77">
                    <w:rPr>
                      <w:szCs w:val="21"/>
                    </w:rPr>
                    <w:t>铁</w:t>
                  </w:r>
                </w:p>
              </w:tc>
              <w:tc>
                <w:tcPr>
                  <w:tcW w:w="1488" w:type="dxa"/>
                  <w:vAlign w:val="center"/>
                </w:tcPr>
                <w:p w:rsidR="005533EC" w:rsidRPr="00112E77" w:rsidRDefault="00C57373">
                  <w:pPr>
                    <w:jc w:val="center"/>
                    <w:rPr>
                      <w:szCs w:val="21"/>
                    </w:rPr>
                  </w:pPr>
                  <w:r w:rsidRPr="00112E77">
                    <w:rPr>
                      <w:szCs w:val="21"/>
                    </w:rPr>
                    <w:t>≤0.3</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嗅和味</w:t>
                  </w:r>
                </w:p>
              </w:tc>
              <w:tc>
                <w:tcPr>
                  <w:tcW w:w="1441" w:type="dxa"/>
                  <w:vAlign w:val="center"/>
                </w:tcPr>
                <w:p w:rsidR="005533EC" w:rsidRPr="00112E77" w:rsidRDefault="00C57373">
                  <w:pPr>
                    <w:jc w:val="center"/>
                    <w:rPr>
                      <w:szCs w:val="21"/>
                    </w:rPr>
                  </w:pPr>
                  <w:r w:rsidRPr="00112E77">
                    <w:rPr>
                      <w:szCs w:val="21"/>
                    </w:rPr>
                    <w:t>无</w:t>
                  </w:r>
                </w:p>
              </w:tc>
              <w:tc>
                <w:tcPr>
                  <w:tcW w:w="2386" w:type="dxa"/>
                  <w:vAlign w:val="center"/>
                </w:tcPr>
                <w:p w:rsidR="005533EC" w:rsidRPr="00112E77" w:rsidRDefault="00C57373">
                  <w:pPr>
                    <w:jc w:val="center"/>
                    <w:rPr>
                      <w:szCs w:val="21"/>
                    </w:rPr>
                  </w:pPr>
                  <w:r w:rsidRPr="00112E77">
                    <w:rPr>
                      <w:szCs w:val="21"/>
                    </w:rPr>
                    <w:t>锰</w:t>
                  </w:r>
                </w:p>
              </w:tc>
              <w:tc>
                <w:tcPr>
                  <w:tcW w:w="1488" w:type="dxa"/>
                  <w:vAlign w:val="center"/>
                </w:tcPr>
                <w:p w:rsidR="005533EC" w:rsidRPr="00112E77" w:rsidRDefault="00C57373">
                  <w:pPr>
                    <w:jc w:val="center"/>
                    <w:rPr>
                      <w:szCs w:val="21"/>
                    </w:rPr>
                  </w:pPr>
                  <w:r w:rsidRPr="00112E77">
                    <w:rPr>
                      <w:szCs w:val="21"/>
                    </w:rPr>
                    <w:t>≤0.1</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浑浊度</w:t>
                  </w:r>
                </w:p>
              </w:tc>
              <w:tc>
                <w:tcPr>
                  <w:tcW w:w="1441" w:type="dxa"/>
                  <w:vAlign w:val="center"/>
                </w:tcPr>
                <w:p w:rsidR="005533EC" w:rsidRPr="00112E77" w:rsidRDefault="00C57373">
                  <w:pPr>
                    <w:jc w:val="center"/>
                    <w:rPr>
                      <w:szCs w:val="21"/>
                    </w:rPr>
                  </w:pPr>
                  <w:r w:rsidRPr="00112E77">
                    <w:rPr>
                      <w:szCs w:val="21"/>
                    </w:rPr>
                    <w:t>≤3</w:t>
                  </w:r>
                </w:p>
              </w:tc>
              <w:tc>
                <w:tcPr>
                  <w:tcW w:w="2386" w:type="dxa"/>
                  <w:vAlign w:val="center"/>
                </w:tcPr>
                <w:p w:rsidR="005533EC" w:rsidRPr="00112E77" w:rsidRDefault="00C57373">
                  <w:pPr>
                    <w:jc w:val="center"/>
                    <w:rPr>
                      <w:szCs w:val="21"/>
                    </w:rPr>
                  </w:pPr>
                  <w:r w:rsidRPr="00112E77">
                    <w:rPr>
                      <w:szCs w:val="21"/>
                    </w:rPr>
                    <w:t>挥发性酚类（以苯酚计）</w:t>
                  </w:r>
                </w:p>
              </w:tc>
              <w:tc>
                <w:tcPr>
                  <w:tcW w:w="1488" w:type="dxa"/>
                  <w:vAlign w:val="center"/>
                </w:tcPr>
                <w:p w:rsidR="005533EC" w:rsidRPr="00112E77" w:rsidRDefault="00C57373">
                  <w:pPr>
                    <w:jc w:val="center"/>
                    <w:rPr>
                      <w:szCs w:val="21"/>
                    </w:rPr>
                  </w:pPr>
                  <w:r w:rsidRPr="00112E77">
                    <w:rPr>
                      <w:szCs w:val="21"/>
                    </w:rPr>
                    <w:t>≤0.002</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肉眼可见度</w:t>
                  </w:r>
                </w:p>
              </w:tc>
              <w:tc>
                <w:tcPr>
                  <w:tcW w:w="1441" w:type="dxa"/>
                  <w:vAlign w:val="center"/>
                </w:tcPr>
                <w:p w:rsidR="005533EC" w:rsidRPr="00112E77" w:rsidRDefault="00C57373">
                  <w:pPr>
                    <w:jc w:val="center"/>
                    <w:rPr>
                      <w:szCs w:val="21"/>
                    </w:rPr>
                  </w:pPr>
                  <w:r w:rsidRPr="00112E77">
                    <w:rPr>
                      <w:szCs w:val="21"/>
                    </w:rPr>
                    <w:t>无</w:t>
                  </w:r>
                </w:p>
              </w:tc>
              <w:tc>
                <w:tcPr>
                  <w:tcW w:w="2386" w:type="dxa"/>
                  <w:vAlign w:val="center"/>
                </w:tcPr>
                <w:p w:rsidR="005533EC" w:rsidRPr="00112E77" w:rsidRDefault="00C57373">
                  <w:pPr>
                    <w:jc w:val="center"/>
                    <w:rPr>
                      <w:szCs w:val="21"/>
                    </w:rPr>
                  </w:pPr>
                  <w:r w:rsidRPr="00112E77">
                    <w:rPr>
                      <w:szCs w:val="21"/>
                    </w:rPr>
                    <w:t>阴离子表面活性剂</w:t>
                  </w:r>
                </w:p>
              </w:tc>
              <w:tc>
                <w:tcPr>
                  <w:tcW w:w="1488" w:type="dxa"/>
                  <w:vAlign w:val="center"/>
                </w:tcPr>
                <w:p w:rsidR="005533EC" w:rsidRPr="00112E77" w:rsidRDefault="00C57373">
                  <w:pPr>
                    <w:jc w:val="center"/>
                    <w:rPr>
                      <w:szCs w:val="21"/>
                    </w:rPr>
                  </w:pPr>
                  <w:r w:rsidRPr="00112E77">
                    <w:rPr>
                      <w:szCs w:val="21"/>
                    </w:rPr>
                    <w:t>≤0.3</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lastRenderedPageBreak/>
                    <w:t>总硬度</w:t>
                  </w:r>
                  <w:r w:rsidRPr="00112E77">
                    <w:rPr>
                      <w:kern w:val="0"/>
                      <w:szCs w:val="21"/>
                    </w:rPr>
                    <w:t>（以</w:t>
                  </w:r>
                  <w:r w:rsidRPr="00112E77">
                    <w:rPr>
                      <w:kern w:val="0"/>
                      <w:szCs w:val="21"/>
                    </w:rPr>
                    <w:t>C</w:t>
                  </w:r>
                  <w:r w:rsidRPr="00112E77">
                    <w:rPr>
                      <w:kern w:val="0"/>
                      <w:szCs w:val="21"/>
                      <w:vertAlign w:val="subscript"/>
                    </w:rPr>
                    <w:t>a</w:t>
                  </w:r>
                  <w:r w:rsidRPr="00112E77">
                    <w:rPr>
                      <w:kern w:val="0"/>
                      <w:szCs w:val="21"/>
                    </w:rPr>
                    <w:t>CO</w:t>
                  </w:r>
                  <w:r w:rsidRPr="00112E77">
                    <w:rPr>
                      <w:kern w:val="0"/>
                      <w:szCs w:val="21"/>
                      <w:vertAlign w:val="subscript"/>
                    </w:rPr>
                    <w:t>3</w:t>
                  </w:r>
                  <w:r w:rsidRPr="00112E77">
                    <w:rPr>
                      <w:kern w:val="0"/>
                      <w:szCs w:val="21"/>
                    </w:rPr>
                    <w:t>，计）</w:t>
                  </w:r>
                </w:p>
              </w:tc>
              <w:tc>
                <w:tcPr>
                  <w:tcW w:w="1441" w:type="dxa"/>
                  <w:vAlign w:val="center"/>
                </w:tcPr>
                <w:p w:rsidR="005533EC" w:rsidRPr="00112E77" w:rsidRDefault="00C57373">
                  <w:pPr>
                    <w:jc w:val="center"/>
                    <w:rPr>
                      <w:szCs w:val="21"/>
                    </w:rPr>
                  </w:pPr>
                  <w:r w:rsidRPr="00112E77">
                    <w:rPr>
                      <w:szCs w:val="21"/>
                    </w:rPr>
                    <w:t>≤450</w:t>
                  </w:r>
                </w:p>
              </w:tc>
              <w:tc>
                <w:tcPr>
                  <w:tcW w:w="2386" w:type="dxa"/>
                  <w:vAlign w:val="center"/>
                </w:tcPr>
                <w:p w:rsidR="005533EC" w:rsidRPr="00112E77" w:rsidRDefault="00C57373">
                  <w:pPr>
                    <w:jc w:val="center"/>
                    <w:rPr>
                      <w:szCs w:val="21"/>
                    </w:rPr>
                  </w:pPr>
                  <w:r w:rsidRPr="00112E77">
                    <w:rPr>
                      <w:szCs w:val="21"/>
                    </w:rPr>
                    <w:t>氟化物</w:t>
                  </w:r>
                </w:p>
              </w:tc>
              <w:tc>
                <w:tcPr>
                  <w:tcW w:w="1488" w:type="dxa"/>
                  <w:vAlign w:val="center"/>
                </w:tcPr>
                <w:p w:rsidR="005533EC" w:rsidRPr="00112E77" w:rsidRDefault="00C57373">
                  <w:pPr>
                    <w:jc w:val="center"/>
                    <w:rPr>
                      <w:szCs w:val="21"/>
                    </w:rPr>
                  </w:pPr>
                  <w:r w:rsidRPr="00112E77">
                    <w:rPr>
                      <w:szCs w:val="21"/>
                    </w:rPr>
                    <w:t>≤1.0</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溶解性固体</w:t>
                  </w:r>
                </w:p>
              </w:tc>
              <w:tc>
                <w:tcPr>
                  <w:tcW w:w="1441" w:type="dxa"/>
                  <w:vAlign w:val="center"/>
                </w:tcPr>
                <w:p w:rsidR="005533EC" w:rsidRPr="00112E77" w:rsidRDefault="00C57373">
                  <w:pPr>
                    <w:jc w:val="center"/>
                    <w:rPr>
                      <w:szCs w:val="21"/>
                    </w:rPr>
                  </w:pPr>
                  <w:r w:rsidRPr="00112E77">
                    <w:rPr>
                      <w:szCs w:val="21"/>
                    </w:rPr>
                    <w:t>≤1000</w:t>
                  </w:r>
                </w:p>
              </w:tc>
              <w:tc>
                <w:tcPr>
                  <w:tcW w:w="2386" w:type="dxa"/>
                  <w:vAlign w:val="center"/>
                </w:tcPr>
                <w:p w:rsidR="005533EC" w:rsidRPr="00112E77" w:rsidRDefault="00C57373">
                  <w:pPr>
                    <w:jc w:val="center"/>
                    <w:rPr>
                      <w:szCs w:val="21"/>
                    </w:rPr>
                  </w:pPr>
                  <w:r w:rsidRPr="00112E77">
                    <w:rPr>
                      <w:szCs w:val="21"/>
                    </w:rPr>
                    <w:t>碘化物</w:t>
                  </w:r>
                </w:p>
              </w:tc>
              <w:tc>
                <w:tcPr>
                  <w:tcW w:w="1488" w:type="dxa"/>
                  <w:vAlign w:val="center"/>
                </w:tcPr>
                <w:p w:rsidR="005533EC" w:rsidRPr="00112E77" w:rsidRDefault="00C57373">
                  <w:pPr>
                    <w:jc w:val="center"/>
                    <w:rPr>
                      <w:szCs w:val="21"/>
                    </w:rPr>
                  </w:pPr>
                  <w:r w:rsidRPr="00112E77">
                    <w:rPr>
                      <w:szCs w:val="21"/>
                    </w:rPr>
                    <w:t>≤0.08</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硫酸盐</w:t>
                  </w:r>
                </w:p>
              </w:tc>
              <w:tc>
                <w:tcPr>
                  <w:tcW w:w="1441" w:type="dxa"/>
                  <w:vAlign w:val="center"/>
                </w:tcPr>
                <w:p w:rsidR="005533EC" w:rsidRPr="00112E77" w:rsidRDefault="00C57373">
                  <w:pPr>
                    <w:jc w:val="center"/>
                    <w:rPr>
                      <w:szCs w:val="21"/>
                    </w:rPr>
                  </w:pPr>
                  <w:r w:rsidRPr="00112E77">
                    <w:rPr>
                      <w:szCs w:val="21"/>
                    </w:rPr>
                    <w:t>≤250</w:t>
                  </w:r>
                </w:p>
              </w:tc>
              <w:tc>
                <w:tcPr>
                  <w:tcW w:w="2386" w:type="dxa"/>
                  <w:vAlign w:val="center"/>
                </w:tcPr>
                <w:p w:rsidR="005533EC" w:rsidRPr="00112E77" w:rsidRDefault="00C57373">
                  <w:pPr>
                    <w:jc w:val="center"/>
                    <w:rPr>
                      <w:szCs w:val="21"/>
                    </w:rPr>
                  </w:pPr>
                  <w:r w:rsidRPr="00112E77">
                    <w:rPr>
                      <w:szCs w:val="21"/>
                    </w:rPr>
                    <w:t>氰化物</w:t>
                  </w:r>
                </w:p>
              </w:tc>
              <w:tc>
                <w:tcPr>
                  <w:tcW w:w="1488" w:type="dxa"/>
                  <w:vAlign w:val="center"/>
                </w:tcPr>
                <w:p w:rsidR="005533EC" w:rsidRPr="00112E77" w:rsidRDefault="00C57373">
                  <w:pPr>
                    <w:jc w:val="center"/>
                    <w:rPr>
                      <w:szCs w:val="21"/>
                    </w:rPr>
                  </w:pPr>
                  <w:r w:rsidRPr="00112E77">
                    <w:rPr>
                      <w:szCs w:val="21"/>
                    </w:rPr>
                    <w:t>≤0.05</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氯化物</w:t>
                  </w:r>
                </w:p>
              </w:tc>
              <w:tc>
                <w:tcPr>
                  <w:tcW w:w="1441" w:type="dxa"/>
                  <w:vAlign w:val="center"/>
                </w:tcPr>
                <w:p w:rsidR="005533EC" w:rsidRPr="00112E77" w:rsidRDefault="00C57373">
                  <w:pPr>
                    <w:jc w:val="center"/>
                    <w:rPr>
                      <w:szCs w:val="21"/>
                    </w:rPr>
                  </w:pPr>
                  <w:r w:rsidRPr="00112E77">
                    <w:rPr>
                      <w:szCs w:val="21"/>
                    </w:rPr>
                    <w:t>≤250</w:t>
                  </w:r>
                </w:p>
              </w:tc>
              <w:tc>
                <w:tcPr>
                  <w:tcW w:w="2386" w:type="dxa"/>
                  <w:vAlign w:val="center"/>
                </w:tcPr>
                <w:p w:rsidR="005533EC" w:rsidRPr="00112E77" w:rsidRDefault="00C57373">
                  <w:pPr>
                    <w:jc w:val="center"/>
                    <w:rPr>
                      <w:szCs w:val="21"/>
                    </w:rPr>
                  </w:pPr>
                  <w:r w:rsidRPr="00112E77">
                    <w:rPr>
                      <w:szCs w:val="21"/>
                    </w:rPr>
                    <w:t>汞</w:t>
                  </w:r>
                </w:p>
              </w:tc>
              <w:tc>
                <w:tcPr>
                  <w:tcW w:w="1488" w:type="dxa"/>
                  <w:vAlign w:val="center"/>
                </w:tcPr>
                <w:p w:rsidR="005533EC" w:rsidRPr="00112E77" w:rsidRDefault="00C57373">
                  <w:pPr>
                    <w:jc w:val="center"/>
                    <w:rPr>
                      <w:szCs w:val="21"/>
                    </w:rPr>
                  </w:pPr>
                  <w:r w:rsidRPr="00112E77">
                    <w:rPr>
                      <w:szCs w:val="21"/>
                    </w:rPr>
                    <w:t>≤0.001</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szCs w:val="21"/>
                    </w:rPr>
                    <w:t>氨氮</w:t>
                  </w:r>
                </w:p>
              </w:tc>
              <w:tc>
                <w:tcPr>
                  <w:tcW w:w="1441" w:type="dxa"/>
                  <w:vAlign w:val="center"/>
                </w:tcPr>
                <w:p w:rsidR="005533EC" w:rsidRPr="00112E77" w:rsidRDefault="00C57373">
                  <w:pPr>
                    <w:jc w:val="center"/>
                    <w:rPr>
                      <w:szCs w:val="21"/>
                    </w:rPr>
                  </w:pPr>
                  <w:r w:rsidRPr="00112E77">
                    <w:rPr>
                      <w:szCs w:val="21"/>
                    </w:rPr>
                    <w:t>≤0.5</w:t>
                  </w:r>
                </w:p>
              </w:tc>
              <w:tc>
                <w:tcPr>
                  <w:tcW w:w="2386" w:type="dxa"/>
                  <w:vAlign w:val="center"/>
                </w:tcPr>
                <w:p w:rsidR="005533EC" w:rsidRPr="00112E77" w:rsidRDefault="00C57373">
                  <w:pPr>
                    <w:jc w:val="center"/>
                    <w:rPr>
                      <w:szCs w:val="21"/>
                    </w:rPr>
                  </w:pPr>
                  <w:r w:rsidRPr="00112E77">
                    <w:rPr>
                      <w:szCs w:val="21"/>
                    </w:rPr>
                    <w:t>硒</w:t>
                  </w:r>
                </w:p>
              </w:tc>
              <w:tc>
                <w:tcPr>
                  <w:tcW w:w="1488" w:type="dxa"/>
                  <w:vAlign w:val="center"/>
                </w:tcPr>
                <w:p w:rsidR="005533EC" w:rsidRPr="00112E77" w:rsidRDefault="00C57373">
                  <w:pPr>
                    <w:jc w:val="center"/>
                    <w:rPr>
                      <w:szCs w:val="21"/>
                    </w:rPr>
                  </w:pPr>
                  <w:r w:rsidRPr="00112E77">
                    <w:rPr>
                      <w:szCs w:val="21"/>
                    </w:rPr>
                    <w:t>≤0.01</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kern w:val="0"/>
                      <w:szCs w:val="21"/>
                    </w:rPr>
                    <w:t>硝酸盐（以</w:t>
                  </w:r>
                  <w:r w:rsidRPr="00112E77">
                    <w:rPr>
                      <w:kern w:val="0"/>
                      <w:szCs w:val="21"/>
                    </w:rPr>
                    <w:t>N</w:t>
                  </w:r>
                  <w:r w:rsidRPr="00112E77">
                    <w:rPr>
                      <w:kern w:val="0"/>
                      <w:szCs w:val="21"/>
                    </w:rPr>
                    <w:t>计）</w:t>
                  </w:r>
                </w:p>
              </w:tc>
              <w:tc>
                <w:tcPr>
                  <w:tcW w:w="1441" w:type="dxa"/>
                  <w:vAlign w:val="center"/>
                </w:tcPr>
                <w:p w:rsidR="005533EC" w:rsidRPr="00112E77" w:rsidRDefault="00C57373">
                  <w:pPr>
                    <w:jc w:val="center"/>
                    <w:rPr>
                      <w:szCs w:val="21"/>
                    </w:rPr>
                  </w:pPr>
                  <w:r w:rsidRPr="00112E77">
                    <w:rPr>
                      <w:szCs w:val="21"/>
                    </w:rPr>
                    <w:t>≤20</w:t>
                  </w:r>
                </w:p>
              </w:tc>
              <w:tc>
                <w:tcPr>
                  <w:tcW w:w="2386" w:type="dxa"/>
                  <w:vAlign w:val="center"/>
                </w:tcPr>
                <w:p w:rsidR="005533EC" w:rsidRPr="00112E77" w:rsidRDefault="00C57373">
                  <w:pPr>
                    <w:jc w:val="center"/>
                    <w:rPr>
                      <w:szCs w:val="21"/>
                    </w:rPr>
                  </w:pPr>
                  <w:r w:rsidRPr="00112E77">
                    <w:rPr>
                      <w:szCs w:val="21"/>
                    </w:rPr>
                    <w:t>总大肠群（</w:t>
                  </w:r>
                  <w:r w:rsidRPr="00112E77">
                    <w:rPr>
                      <w:kern w:val="0"/>
                      <w:szCs w:val="21"/>
                    </w:rPr>
                    <w:t>个</w:t>
                  </w:r>
                  <w:r w:rsidRPr="00112E77">
                    <w:rPr>
                      <w:kern w:val="0"/>
                      <w:szCs w:val="21"/>
                    </w:rPr>
                    <w:t>/L</w:t>
                  </w:r>
                  <w:r w:rsidRPr="00112E77">
                    <w:rPr>
                      <w:kern w:val="0"/>
                      <w:szCs w:val="21"/>
                    </w:rPr>
                    <w:t>）</w:t>
                  </w:r>
                </w:p>
              </w:tc>
              <w:tc>
                <w:tcPr>
                  <w:tcW w:w="1488" w:type="dxa"/>
                  <w:vAlign w:val="center"/>
                </w:tcPr>
                <w:p w:rsidR="005533EC" w:rsidRPr="00112E77" w:rsidRDefault="00C57373">
                  <w:pPr>
                    <w:jc w:val="center"/>
                    <w:rPr>
                      <w:szCs w:val="21"/>
                    </w:rPr>
                  </w:pPr>
                  <w:r w:rsidRPr="00112E77">
                    <w:rPr>
                      <w:szCs w:val="21"/>
                    </w:rPr>
                    <w:t>≤3.0</w:t>
                  </w:r>
                </w:p>
              </w:tc>
            </w:tr>
            <w:tr w:rsidR="005533EC" w:rsidRPr="00112E77">
              <w:trPr>
                <w:trHeight w:val="369"/>
                <w:jc w:val="center"/>
              </w:trPr>
              <w:tc>
                <w:tcPr>
                  <w:tcW w:w="2622" w:type="dxa"/>
                  <w:vAlign w:val="center"/>
                </w:tcPr>
                <w:p w:rsidR="005533EC" w:rsidRPr="00112E77" w:rsidRDefault="00C57373">
                  <w:pPr>
                    <w:jc w:val="center"/>
                    <w:rPr>
                      <w:szCs w:val="21"/>
                    </w:rPr>
                  </w:pPr>
                  <w:r w:rsidRPr="00112E77">
                    <w:rPr>
                      <w:kern w:val="0"/>
                      <w:szCs w:val="21"/>
                    </w:rPr>
                    <w:t>亚硝酸盐（以</w:t>
                  </w:r>
                  <w:r w:rsidRPr="00112E77">
                    <w:rPr>
                      <w:kern w:val="0"/>
                      <w:szCs w:val="21"/>
                    </w:rPr>
                    <w:t>N</w:t>
                  </w:r>
                  <w:r w:rsidRPr="00112E77">
                    <w:rPr>
                      <w:kern w:val="0"/>
                      <w:szCs w:val="21"/>
                    </w:rPr>
                    <w:t>计）</w:t>
                  </w:r>
                </w:p>
              </w:tc>
              <w:tc>
                <w:tcPr>
                  <w:tcW w:w="1441" w:type="dxa"/>
                  <w:vAlign w:val="center"/>
                </w:tcPr>
                <w:p w:rsidR="005533EC" w:rsidRPr="00112E77" w:rsidRDefault="00C57373">
                  <w:pPr>
                    <w:jc w:val="center"/>
                    <w:rPr>
                      <w:szCs w:val="21"/>
                    </w:rPr>
                  </w:pPr>
                  <w:r w:rsidRPr="00112E77">
                    <w:rPr>
                      <w:szCs w:val="21"/>
                    </w:rPr>
                    <w:t>≤1</w:t>
                  </w:r>
                </w:p>
              </w:tc>
              <w:tc>
                <w:tcPr>
                  <w:tcW w:w="2386" w:type="dxa"/>
                  <w:vAlign w:val="center"/>
                </w:tcPr>
                <w:p w:rsidR="005533EC" w:rsidRPr="00112E77" w:rsidRDefault="00C57373">
                  <w:pPr>
                    <w:jc w:val="center"/>
                    <w:rPr>
                      <w:szCs w:val="21"/>
                    </w:rPr>
                  </w:pPr>
                  <w:r w:rsidRPr="00112E77">
                    <w:rPr>
                      <w:szCs w:val="21"/>
                    </w:rPr>
                    <w:t>细菌总数（</w:t>
                  </w:r>
                  <w:r w:rsidRPr="00112E77">
                    <w:rPr>
                      <w:kern w:val="0"/>
                      <w:szCs w:val="21"/>
                    </w:rPr>
                    <w:t>个</w:t>
                  </w:r>
                  <w:r w:rsidRPr="00112E77">
                    <w:rPr>
                      <w:kern w:val="0"/>
                      <w:szCs w:val="21"/>
                    </w:rPr>
                    <w:t>/L</w:t>
                  </w:r>
                  <w:r w:rsidRPr="00112E77">
                    <w:rPr>
                      <w:kern w:val="0"/>
                      <w:szCs w:val="21"/>
                    </w:rPr>
                    <w:t>）</w:t>
                  </w:r>
                </w:p>
              </w:tc>
              <w:tc>
                <w:tcPr>
                  <w:tcW w:w="1488" w:type="dxa"/>
                  <w:vAlign w:val="center"/>
                </w:tcPr>
                <w:p w:rsidR="005533EC" w:rsidRPr="00112E77" w:rsidRDefault="00C57373">
                  <w:pPr>
                    <w:jc w:val="center"/>
                    <w:rPr>
                      <w:szCs w:val="21"/>
                    </w:rPr>
                  </w:pPr>
                  <w:r w:rsidRPr="00112E77">
                    <w:rPr>
                      <w:szCs w:val="21"/>
                    </w:rPr>
                    <w:t>≤100.0</w:t>
                  </w:r>
                </w:p>
              </w:tc>
            </w:tr>
            <w:tr w:rsidR="005533EC" w:rsidRPr="00112E77">
              <w:trPr>
                <w:trHeight w:val="369"/>
                <w:jc w:val="center"/>
              </w:trPr>
              <w:tc>
                <w:tcPr>
                  <w:tcW w:w="2622"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铜</w:t>
                  </w:r>
                </w:p>
              </w:tc>
              <w:tc>
                <w:tcPr>
                  <w:tcW w:w="1441" w:type="dxa"/>
                  <w:vAlign w:val="center"/>
                </w:tcPr>
                <w:p w:rsidR="005533EC" w:rsidRPr="00112E77" w:rsidRDefault="00C57373">
                  <w:pPr>
                    <w:jc w:val="center"/>
                    <w:rPr>
                      <w:szCs w:val="21"/>
                    </w:rPr>
                  </w:pPr>
                  <w:r w:rsidRPr="00112E77">
                    <w:rPr>
                      <w:szCs w:val="21"/>
                    </w:rPr>
                    <w:t>≤1.0</w:t>
                  </w:r>
                </w:p>
              </w:tc>
              <w:tc>
                <w:tcPr>
                  <w:tcW w:w="2386" w:type="dxa"/>
                  <w:vAlign w:val="center"/>
                </w:tcPr>
                <w:p w:rsidR="005533EC" w:rsidRPr="00112E77" w:rsidRDefault="00C57373">
                  <w:pPr>
                    <w:jc w:val="center"/>
                    <w:rPr>
                      <w:szCs w:val="21"/>
                    </w:rPr>
                  </w:pPr>
                  <w:r w:rsidRPr="00112E77">
                    <w:rPr>
                      <w:szCs w:val="21"/>
                    </w:rPr>
                    <w:t>pH</w:t>
                  </w:r>
                </w:p>
              </w:tc>
              <w:tc>
                <w:tcPr>
                  <w:tcW w:w="1488" w:type="dxa"/>
                  <w:vAlign w:val="center"/>
                </w:tcPr>
                <w:p w:rsidR="005533EC" w:rsidRPr="00112E77" w:rsidRDefault="00C57373">
                  <w:pPr>
                    <w:jc w:val="center"/>
                    <w:rPr>
                      <w:szCs w:val="21"/>
                    </w:rPr>
                  </w:pPr>
                  <w:r w:rsidRPr="00112E77">
                    <w:rPr>
                      <w:szCs w:val="21"/>
                    </w:rPr>
                    <w:t>6.5~8.5</w:t>
                  </w:r>
                </w:p>
              </w:tc>
            </w:tr>
            <w:tr w:rsidR="005533EC" w:rsidRPr="00112E77">
              <w:trPr>
                <w:trHeight w:val="369"/>
                <w:jc w:val="center"/>
              </w:trPr>
              <w:tc>
                <w:tcPr>
                  <w:tcW w:w="2622"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铅</w:t>
                  </w:r>
                </w:p>
              </w:tc>
              <w:tc>
                <w:tcPr>
                  <w:tcW w:w="1441" w:type="dxa"/>
                  <w:vAlign w:val="center"/>
                </w:tcPr>
                <w:p w:rsidR="005533EC" w:rsidRPr="00112E77" w:rsidRDefault="00C57373">
                  <w:pPr>
                    <w:jc w:val="center"/>
                    <w:rPr>
                      <w:szCs w:val="21"/>
                    </w:rPr>
                  </w:pPr>
                  <w:r w:rsidRPr="00112E77">
                    <w:rPr>
                      <w:szCs w:val="21"/>
                    </w:rPr>
                    <w:t>≤0.01</w:t>
                  </w:r>
                </w:p>
              </w:tc>
              <w:tc>
                <w:tcPr>
                  <w:tcW w:w="2386"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镍</w:t>
                  </w:r>
                </w:p>
              </w:tc>
              <w:tc>
                <w:tcPr>
                  <w:tcW w:w="1488" w:type="dxa"/>
                  <w:vAlign w:val="center"/>
                </w:tcPr>
                <w:p w:rsidR="005533EC" w:rsidRPr="00112E77" w:rsidRDefault="00C57373">
                  <w:pPr>
                    <w:jc w:val="center"/>
                    <w:rPr>
                      <w:szCs w:val="21"/>
                    </w:rPr>
                  </w:pPr>
                  <w:r w:rsidRPr="00112E77">
                    <w:rPr>
                      <w:szCs w:val="21"/>
                    </w:rPr>
                    <w:t>≤0.02</w:t>
                  </w:r>
                </w:p>
              </w:tc>
            </w:tr>
            <w:tr w:rsidR="005533EC" w:rsidRPr="00112E77">
              <w:trPr>
                <w:trHeight w:val="369"/>
                <w:jc w:val="center"/>
              </w:trPr>
              <w:tc>
                <w:tcPr>
                  <w:tcW w:w="2622"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镉</w:t>
                  </w:r>
                </w:p>
              </w:tc>
              <w:tc>
                <w:tcPr>
                  <w:tcW w:w="1441" w:type="dxa"/>
                  <w:vAlign w:val="center"/>
                </w:tcPr>
                <w:p w:rsidR="005533EC" w:rsidRPr="00112E77" w:rsidRDefault="00C57373">
                  <w:pPr>
                    <w:jc w:val="center"/>
                    <w:rPr>
                      <w:szCs w:val="21"/>
                    </w:rPr>
                  </w:pPr>
                  <w:r w:rsidRPr="00112E77">
                    <w:rPr>
                      <w:szCs w:val="21"/>
                    </w:rPr>
                    <w:t>≤0.005</w:t>
                  </w:r>
                </w:p>
              </w:tc>
              <w:tc>
                <w:tcPr>
                  <w:tcW w:w="2386"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锌</w:t>
                  </w:r>
                </w:p>
              </w:tc>
              <w:tc>
                <w:tcPr>
                  <w:tcW w:w="1488" w:type="dxa"/>
                  <w:vAlign w:val="center"/>
                </w:tcPr>
                <w:p w:rsidR="005533EC" w:rsidRPr="00112E77" w:rsidRDefault="00C57373">
                  <w:pPr>
                    <w:jc w:val="center"/>
                    <w:rPr>
                      <w:szCs w:val="21"/>
                    </w:rPr>
                  </w:pPr>
                  <w:r w:rsidRPr="00112E77">
                    <w:rPr>
                      <w:szCs w:val="21"/>
                    </w:rPr>
                    <w:t>≤1.0</w:t>
                  </w:r>
                </w:p>
              </w:tc>
            </w:tr>
            <w:tr w:rsidR="005533EC" w:rsidRPr="00112E77">
              <w:trPr>
                <w:trHeight w:val="369"/>
                <w:jc w:val="center"/>
              </w:trPr>
              <w:tc>
                <w:tcPr>
                  <w:tcW w:w="2622" w:type="dxa"/>
                  <w:vAlign w:val="center"/>
                </w:tcPr>
                <w:p w:rsidR="005533EC" w:rsidRPr="00112E77" w:rsidRDefault="00C57373">
                  <w:pPr>
                    <w:pStyle w:val="a4"/>
                    <w:spacing w:line="240" w:lineRule="auto"/>
                    <w:ind w:firstLineChars="0" w:firstLine="0"/>
                    <w:rPr>
                      <w:sz w:val="21"/>
                      <w:szCs w:val="21"/>
                    </w:rPr>
                  </w:pPr>
                  <w:r w:rsidRPr="00112E77">
                    <w:rPr>
                      <w:sz w:val="21"/>
                      <w:szCs w:val="21"/>
                    </w:rPr>
                    <w:t>耗氧量（</w:t>
                  </w:r>
                  <w:r w:rsidRPr="00112E77">
                    <w:rPr>
                      <w:sz w:val="21"/>
                      <w:szCs w:val="21"/>
                    </w:rPr>
                    <w:t>CODmn</w:t>
                  </w:r>
                  <w:r w:rsidRPr="00112E77">
                    <w:rPr>
                      <w:sz w:val="21"/>
                      <w:szCs w:val="21"/>
                    </w:rPr>
                    <w:t>）</w:t>
                  </w:r>
                </w:p>
              </w:tc>
              <w:tc>
                <w:tcPr>
                  <w:tcW w:w="1441" w:type="dxa"/>
                  <w:vAlign w:val="center"/>
                </w:tcPr>
                <w:p w:rsidR="005533EC" w:rsidRPr="00112E77" w:rsidRDefault="00C57373">
                  <w:pPr>
                    <w:jc w:val="center"/>
                    <w:rPr>
                      <w:szCs w:val="21"/>
                    </w:rPr>
                  </w:pPr>
                  <w:r w:rsidRPr="00112E77">
                    <w:rPr>
                      <w:szCs w:val="21"/>
                    </w:rPr>
                    <w:t>≤3</w:t>
                  </w:r>
                </w:p>
              </w:tc>
              <w:tc>
                <w:tcPr>
                  <w:tcW w:w="2386"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铬（六价）</w:t>
                  </w:r>
                </w:p>
              </w:tc>
              <w:tc>
                <w:tcPr>
                  <w:tcW w:w="1488" w:type="dxa"/>
                  <w:vAlign w:val="center"/>
                </w:tcPr>
                <w:p w:rsidR="005533EC" w:rsidRPr="00112E77" w:rsidRDefault="00C57373">
                  <w:pPr>
                    <w:jc w:val="center"/>
                    <w:rPr>
                      <w:szCs w:val="21"/>
                    </w:rPr>
                  </w:pPr>
                  <w:r w:rsidRPr="00112E77">
                    <w:rPr>
                      <w:szCs w:val="21"/>
                    </w:rPr>
                    <w:t>≤0.05</w:t>
                  </w:r>
                </w:p>
              </w:tc>
            </w:tr>
            <w:tr w:rsidR="005533EC" w:rsidRPr="00112E77">
              <w:trPr>
                <w:trHeight w:val="369"/>
                <w:jc w:val="center"/>
              </w:trPr>
              <w:tc>
                <w:tcPr>
                  <w:tcW w:w="2622"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砷</w:t>
                  </w:r>
                </w:p>
              </w:tc>
              <w:tc>
                <w:tcPr>
                  <w:tcW w:w="1441" w:type="dxa"/>
                  <w:vAlign w:val="center"/>
                </w:tcPr>
                <w:p w:rsidR="005533EC" w:rsidRPr="00112E77" w:rsidRDefault="00C57373">
                  <w:pPr>
                    <w:jc w:val="center"/>
                    <w:rPr>
                      <w:szCs w:val="21"/>
                    </w:rPr>
                  </w:pPr>
                  <w:r w:rsidRPr="00112E77">
                    <w:rPr>
                      <w:szCs w:val="21"/>
                    </w:rPr>
                    <w:t>≤0.01</w:t>
                  </w:r>
                </w:p>
              </w:tc>
              <w:tc>
                <w:tcPr>
                  <w:tcW w:w="2386" w:type="dxa"/>
                  <w:vAlign w:val="center"/>
                </w:tcPr>
                <w:p w:rsidR="005533EC" w:rsidRPr="00112E77" w:rsidRDefault="00C57373">
                  <w:pPr>
                    <w:pStyle w:val="a4"/>
                    <w:spacing w:line="240" w:lineRule="auto"/>
                    <w:ind w:firstLineChars="0" w:firstLine="0"/>
                    <w:jc w:val="center"/>
                    <w:rPr>
                      <w:sz w:val="21"/>
                      <w:szCs w:val="21"/>
                    </w:rPr>
                  </w:pPr>
                  <w:r w:rsidRPr="00112E77">
                    <w:rPr>
                      <w:sz w:val="21"/>
                      <w:szCs w:val="21"/>
                    </w:rPr>
                    <w:t>钴</w:t>
                  </w:r>
                </w:p>
              </w:tc>
              <w:tc>
                <w:tcPr>
                  <w:tcW w:w="1488" w:type="dxa"/>
                  <w:vAlign w:val="center"/>
                </w:tcPr>
                <w:p w:rsidR="005533EC" w:rsidRPr="00112E77" w:rsidRDefault="00C57373">
                  <w:pPr>
                    <w:jc w:val="center"/>
                    <w:rPr>
                      <w:szCs w:val="21"/>
                    </w:rPr>
                  </w:pPr>
                  <w:r w:rsidRPr="00112E77">
                    <w:rPr>
                      <w:szCs w:val="21"/>
                    </w:rPr>
                    <w:t>≤0.05</w:t>
                  </w:r>
                </w:p>
              </w:tc>
            </w:tr>
          </w:tbl>
          <w:p w:rsidR="005533EC" w:rsidRPr="00112E77" w:rsidRDefault="00C57373">
            <w:pPr>
              <w:adjustRightInd w:val="0"/>
              <w:snapToGrid w:val="0"/>
              <w:spacing w:line="360" w:lineRule="auto"/>
              <w:ind w:firstLineChars="200" w:firstLine="422"/>
              <w:rPr>
                <w:b/>
                <w:szCs w:val="21"/>
              </w:rPr>
            </w:pPr>
            <w:r w:rsidRPr="00112E77">
              <w:rPr>
                <w:b/>
                <w:szCs w:val="21"/>
              </w:rPr>
              <w:t>二、污染物排放标准</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）施工期废气</w:t>
            </w:r>
          </w:p>
          <w:p w:rsidR="005533EC" w:rsidRPr="00112E77" w:rsidRDefault="00C57373">
            <w:pPr>
              <w:adjustRightInd w:val="0"/>
              <w:snapToGrid w:val="0"/>
              <w:spacing w:line="360" w:lineRule="auto"/>
              <w:ind w:firstLineChars="200" w:firstLine="420"/>
              <w:rPr>
                <w:szCs w:val="21"/>
              </w:rPr>
            </w:pPr>
            <w:r w:rsidRPr="00112E77">
              <w:rPr>
                <w:szCs w:val="21"/>
              </w:rPr>
              <w:t>施工期颗粒物执行《四川省施工场地扬尘排放标准》（</w:t>
            </w:r>
            <w:r w:rsidRPr="00112E77">
              <w:rPr>
                <w:szCs w:val="21"/>
              </w:rPr>
              <w:t>DB512682-2020</w:t>
            </w:r>
            <w:r w:rsidRPr="00112E77">
              <w:rPr>
                <w:szCs w:val="21"/>
              </w:rPr>
              <w:t>）表</w:t>
            </w:r>
            <w:r w:rsidRPr="00112E77">
              <w:rPr>
                <w:szCs w:val="21"/>
              </w:rPr>
              <w:t>1</w:t>
            </w:r>
            <w:r w:rsidRPr="00112E77">
              <w:rPr>
                <w:szCs w:val="21"/>
              </w:rPr>
              <w:t>中遂宁市排放限值</w:t>
            </w:r>
            <w:r w:rsidRPr="00112E77">
              <w:rPr>
                <w:rFonts w:ascii="宋体" w:hAnsi="宋体"/>
                <w:szCs w:val="21"/>
              </w:rPr>
              <w:t>，见下表。</w:t>
            </w:r>
          </w:p>
          <w:p w:rsidR="005533EC" w:rsidRPr="00112E77" w:rsidRDefault="00C57373">
            <w:pPr>
              <w:pStyle w:val="ac"/>
              <w:numPr>
                <w:ilvl w:val="0"/>
                <w:numId w:val="9"/>
              </w:numPr>
              <w:ind w:left="0" w:firstLine="0"/>
              <w:jc w:val="center"/>
              <w:rPr>
                <w:rFonts w:eastAsia="黑体"/>
                <w:szCs w:val="21"/>
              </w:rPr>
            </w:pPr>
            <w:r w:rsidRPr="00112E77">
              <w:rPr>
                <w:rFonts w:eastAsia="黑体"/>
                <w:b/>
                <w:bCs/>
                <w:szCs w:val="21"/>
              </w:rPr>
              <w:t>施工期</w:t>
            </w:r>
            <w:r w:rsidRPr="00112E77">
              <w:rPr>
                <w:rFonts w:ascii="黑体" w:eastAsia="黑体" w:hAnsi="黑体"/>
                <w:b/>
                <w:szCs w:val="21"/>
              </w:rPr>
              <w:t>废气排放限值</w:t>
            </w:r>
          </w:p>
          <w:tbl>
            <w:tblPr>
              <w:tblW w:w="7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94"/>
              <w:gridCol w:w="640"/>
              <w:gridCol w:w="2510"/>
              <w:gridCol w:w="1877"/>
              <w:gridCol w:w="1438"/>
            </w:tblGrid>
            <w:tr w:rsidR="005533EC" w:rsidRPr="00112E77">
              <w:trPr>
                <w:trHeight w:val="354"/>
                <w:jc w:val="center"/>
              </w:trPr>
              <w:tc>
                <w:tcPr>
                  <w:tcW w:w="1294" w:type="dxa"/>
                  <w:vAlign w:val="center"/>
                </w:tcPr>
                <w:p w:rsidR="005533EC" w:rsidRPr="00112E77" w:rsidRDefault="00C57373">
                  <w:pPr>
                    <w:jc w:val="center"/>
                    <w:rPr>
                      <w:b/>
                      <w:szCs w:val="21"/>
                    </w:rPr>
                  </w:pPr>
                  <w:r w:rsidRPr="00112E77">
                    <w:rPr>
                      <w:b/>
                      <w:szCs w:val="21"/>
                    </w:rPr>
                    <w:t>污染物</w:t>
                  </w:r>
                </w:p>
              </w:tc>
              <w:tc>
                <w:tcPr>
                  <w:tcW w:w="640" w:type="dxa"/>
                  <w:vAlign w:val="center"/>
                </w:tcPr>
                <w:p w:rsidR="005533EC" w:rsidRPr="00112E77" w:rsidRDefault="00C57373">
                  <w:pPr>
                    <w:jc w:val="center"/>
                    <w:rPr>
                      <w:b/>
                      <w:szCs w:val="21"/>
                    </w:rPr>
                  </w:pPr>
                  <w:r w:rsidRPr="00112E77">
                    <w:rPr>
                      <w:b/>
                      <w:szCs w:val="21"/>
                    </w:rPr>
                    <w:t>区域</w:t>
                  </w:r>
                </w:p>
              </w:tc>
              <w:tc>
                <w:tcPr>
                  <w:tcW w:w="2510" w:type="dxa"/>
                  <w:vAlign w:val="center"/>
                </w:tcPr>
                <w:p w:rsidR="005533EC" w:rsidRPr="00112E77" w:rsidRDefault="00C57373">
                  <w:pPr>
                    <w:jc w:val="center"/>
                    <w:rPr>
                      <w:b/>
                      <w:szCs w:val="21"/>
                    </w:rPr>
                  </w:pPr>
                  <w:r w:rsidRPr="00112E77">
                    <w:rPr>
                      <w:b/>
                      <w:szCs w:val="21"/>
                    </w:rPr>
                    <w:t>施工阶段</w:t>
                  </w:r>
                </w:p>
              </w:tc>
              <w:tc>
                <w:tcPr>
                  <w:tcW w:w="1877" w:type="dxa"/>
                  <w:vAlign w:val="center"/>
                </w:tcPr>
                <w:p w:rsidR="005533EC" w:rsidRPr="00112E77" w:rsidRDefault="00C57373">
                  <w:pPr>
                    <w:jc w:val="center"/>
                    <w:rPr>
                      <w:b/>
                      <w:szCs w:val="21"/>
                    </w:rPr>
                  </w:pPr>
                  <w:r w:rsidRPr="00112E77">
                    <w:rPr>
                      <w:b/>
                      <w:szCs w:val="21"/>
                    </w:rPr>
                    <w:t>监测点排放限值（</w:t>
                  </w:r>
                  <w:r w:rsidRPr="00112E77">
                    <w:rPr>
                      <w:b/>
                      <w:szCs w:val="21"/>
                    </w:rPr>
                    <w:t>ug/m</w:t>
                  </w:r>
                  <w:r w:rsidRPr="00112E77">
                    <w:rPr>
                      <w:b/>
                      <w:szCs w:val="21"/>
                      <w:vertAlign w:val="superscript"/>
                    </w:rPr>
                    <w:t>3</w:t>
                  </w:r>
                  <w:r w:rsidRPr="00112E77">
                    <w:rPr>
                      <w:b/>
                      <w:szCs w:val="21"/>
                    </w:rPr>
                    <w:t>）</w:t>
                  </w:r>
                </w:p>
              </w:tc>
              <w:tc>
                <w:tcPr>
                  <w:tcW w:w="1438" w:type="dxa"/>
                  <w:vAlign w:val="center"/>
                </w:tcPr>
                <w:p w:rsidR="005533EC" w:rsidRPr="00112E77" w:rsidRDefault="00C57373">
                  <w:pPr>
                    <w:jc w:val="center"/>
                    <w:rPr>
                      <w:b/>
                      <w:szCs w:val="21"/>
                    </w:rPr>
                  </w:pPr>
                  <w:r w:rsidRPr="00112E77">
                    <w:rPr>
                      <w:b/>
                      <w:szCs w:val="21"/>
                    </w:rPr>
                    <w:t>监测时间</w:t>
                  </w:r>
                </w:p>
              </w:tc>
            </w:tr>
            <w:tr w:rsidR="005533EC" w:rsidRPr="00112E77">
              <w:trPr>
                <w:trHeight w:val="354"/>
                <w:jc w:val="center"/>
              </w:trPr>
              <w:tc>
                <w:tcPr>
                  <w:tcW w:w="1294" w:type="dxa"/>
                  <w:vMerge w:val="restart"/>
                  <w:vAlign w:val="center"/>
                </w:tcPr>
                <w:p w:rsidR="005533EC" w:rsidRPr="00112E77" w:rsidRDefault="00C57373">
                  <w:pPr>
                    <w:jc w:val="center"/>
                    <w:rPr>
                      <w:szCs w:val="21"/>
                    </w:rPr>
                  </w:pPr>
                  <w:r w:rsidRPr="00112E77">
                    <w:rPr>
                      <w:szCs w:val="21"/>
                    </w:rPr>
                    <w:t>总悬浮颗粒物（</w:t>
                  </w:r>
                  <w:r w:rsidRPr="00112E77">
                    <w:rPr>
                      <w:szCs w:val="21"/>
                    </w:rPr>
                    <w:t>TSP</w:t>
                  </w:r>
                  <w:r w:rsidRPr="00112E77">
                    <w:rPr>
                      <w:szCs w:val="21"/>
                    </w:rPr>
                    <w:t>）</w:t>
                  </w:r>
                </w:p>
              </w:tc>
              <w:tc>
                <w:tcPr>
                  <w:tcW w:w="640" w:type="dxa"/>
                  <w:vMerge w:val="restart"/>
                  <w:vAlign w:val="center"/>
                </w:tcPr>
                <w:p w:rsidR="005533EC" w:rsidRPr="00112E77" w:rsidRDefault="00C57373">
                  <w:pPr>
                    <w:jc w:val="center"/>
                    <w:rPr>
                      <w:szCs w:val="21"/>
                    </w:rPr>
                  </w:pPr>
                  <w:r w:rsidRPr="00112E77">
                    <w:rPr>
                      <w:szCs w:val="21"/>
                    </w:rPr>
                    <w:t>遂宁市</w:t>
                  </w:r>
                </w:p>
              </w:tc>
              <w:tc>
                <w:tcPr>
                  <w:tcW w:w="2510" w:type="dxa"/>
                  <w:vAlign w:val="center"/>
                </w:tcPr>
                <w:p w:rsidR="005533EC" w:rsidRPr="00112E77" w:rsidRDefault="00C57373">
                  <w:pPr>
                    <w:jc w:val="center"/>
                    <w:rPr>
                      <w:szCs w:val="21"/>
                    </w:rPr>
                  </w:pPr>
                  <w:r w:rsidRPr="00112E77">
                    <w:rPr>
                      <w:szCs w:val="21"/>
                    </w:rPr>
                    <w:t>拆除工程</w:t>
                  </w:r>
                  <w:r w:rsidRPr="00112E77">
                    <w:rPr>
                      <w:szCs w:val="21"/>
                    </w:rPr>
                    <w:t>/</w:t>
                  </w:r>
                  <w:r w:rsidRPr="00112E77">
                    <w:rPr>
                      <w:szCs w:val="21"/>
                    </w:rPr>
                    <w:t>土方开挖</w:t>
                  </w:r>
                  <w:r w:rsidRPr="00112E77">
                    <w:rPr>
                      <w:szCs w:val="21"/>
                    </w:rPr>
                    <w:t>/</w:t>
                  </w:r>
                  <w:r w:rsidRPr="00112E77">
                    <w:rPr>
                      <w:szCs w:val="21"/>
                    </w:rPr>
                    <w:t>土方回填阶段</w:t>
                  </w:r>
                </w:p>
              </w:tc>
              <w:tc>
                <w:tcPr>
                  <w:tcW w:w="1877" w:type="dxa"/>
                  <w:vAlign w:val="center"/>
                </w:tcPr>
                <w:p w:rsidR="005533EC" w:rsidRPr="00112E77" w:rsidRDefault="00C57373">
                  <w:pPr>
                    <w:jc w:val="center"/>
                    <w:rPr>
                      <w:szCs w:val="21"/>
                    </w:rPr>
                  </w:pPr>
                  <w:r w:rsidRPr="00112E77">
                    <w:rPr>
                      <w:szCs w:val="21"/>
                    </w:rPr>
                    <w:t>900</w:t>
                  </w:r>
                </w:p>
              </w:tc>
              <w:tc>
                <w:tcPr>
                  <w:tcW w:w="1438" w:type="dxa"/>
                  <w:vMerge w:val="restart"/>
                  <w:vAlign w:val="center"/>
                </w:tcPr>
                <w:p w:rsidR="005533EC" w:rsidRPr="00112E77" w:rsidRDefault="00C57373">
                  <w:pPr>
                    <w:jc w:val="center"/>
                    <w:rPr>
                      <w:szCs w:val="21"/>
                    </w:rPr>
                  </w:pPr>
                  <w:r w:rsidRPr="00112E77">
                    <w:rPr>
                      <w:szCs w:val="21"/>
                    </w:rPr>
                    <w:t>自监测起持续</w:t>
                  </w:r>
                  <w:r w:rsidRPr="00112E77">
                    <w:rPr>
                      <w:szCs w:val="21"/>
                    </w:rPr>
                    <w:t>15</w:t>
                  </w:r>
                  <w:r w:rsidRPr="00112E77">
                    <w:rPr>
                      <w:szCs w:val="21"/>
                    </w:rPr>
                    <w:t>分钟</w:t>
                  </w:r>
                </w:p>
              </w:tc>
            </w:tr>
            <w:tr w:rsidR="005533EC" w:rsidRPr="00112E77">
              <w:trPr>
                <w:trHeight w:val="354"/>
                <w:jc w:val="center"/>
              </w:trPr>
              <w:tc>
                <w:tcPr>
                  <w:tcW w:w="1294" w:type="dxa"/>
                  <w:vMerge/>
                  <w:vAlign w:val="center"/>
                </w:tcPr>
                <w:p w:rsidR="005533EC" w:rsidRPr="00112E77" w:rsidRDefault="005533EC">
                  <w:pPr>
                    <w:jc w:val="center"/>
                    <w:rPr>
                      <w:szCs w:val="21"/>
                    </w:rPr>
                  </w:pPr>
                </w:p>
              </w:tc>
              <w:tc>
                <w:tcPr>
                  <w:tcW w:w="640" w:type="dxa"/>
                  <w:vMerge/>
                  <w:vAlign w:val="center"/>
                </w:tcPr>
                <w:p w:rsidR="005533EC" w:rsidRPr="00112E77" w:rsidRDefault="005533EC">
                  <w:pPr>
                    <w:jc w:val="center"/>
                    <w:rPr>
                      <w:szCs w:val="21"/>
                    </w:rPr>
                  </w:pPr>
                </w:p>
              </w:tc>
              <w:tc>
                <w:tcPr>
                  <w:tcW w:w="2510" w:type="dxa"/>
                  <w:vAlign w:val="center"/>
                </w:tcPr>
                <w:p w:rsidR="005533EC" w:rsidRPr="00112E77" w:rsidRDefault="00C57373">
                  <w:pPr>
                    <w:jc w:val="center"/>
                    <w:rPr>
                      <w:szCs w:val="21"/>
                    </w:rPr>
                  </w:pPr>
                  <w:r w:rsidRPr="00112E77">
                    <w:rPr>
                      <w:szCs w:val="21"/>
                    </w:rPr>
                    <w:t>其他工程阶段</w:t>
                  </w:r>
                </w:p>
              </w:tc>
              <w:tc>
                <w:tcPr>
                  <w:tcW w:w="1877" w:type="dxa"/>
                  <w:vAlign w:val="center"/>
                </w:tcPr>
                <w:p w:rsidR="005533EC" w:rsidRPr="00112E77" w:rsidRDefault="00C57373">
                  <w:pPr>
                    <w:jc w:val="center"/>
                    <w:rPr>
                      <w:szCs w:val="21"/>
                    </w:rPr>
                  </w:pPr>
                  <w:r w:rsidRPr="00112E77">
                    <w:rPr>
                      <w:szCs w:val="21"/>
                    </w:rPr>
                    <w:t>250</w:t>
                  </w:r>
                </w:p>
              </w:tc>
              <w:tc>
                <w:tcPr>
                  <w:tcW w:w="1438" w:type="dxa"/>
                  <w:vMerge/>
                  <w:vAlign w:val="center"/>
                </w:tcPr>
                <w:p w:rsidR="005533EC" w:rsidRPr="00112E77" w:rsidRDefault="005533EC">
                  <w:pPr>
                    <w:jc w:val="center"/>
                    <w:rPr>
                      <w:szCs w:val="21"/>
                    </w:rPr>
                  </w:pPr>
                </w:p>
              </w:tc>
            </w:tr>
          </w:tbl>
          <w:p w:rsidR="005533EC" w:rsidRPr="00112E77" w:rsidRDefault="00C57373">
            <w:pPr>
              <w:pStyle w:val="-"/>
              <w:adjustRightInd w:val="0"/>
              <w:snapToGrid w:val="0"/>
              <w:ind w:firstLine="420"/>
              <w:rPr>
                <w:sz w:val="21"/>
                <w:szCs w:val="21"/>
              </w:rPr>
            </w:pPr>
            <w:r w:rsidRPr="00112E77">
              <w:rPr>
                <w:sz w:val="21"/>
                <w:szCs w:val="21"/>
              </w:rPr>
              <w:t>2</w:t>
            </w:r>
            <w:r w:rsidRPr="00112E77">
              <w:rPr>
                <w:rFonts w:ascii="宋体" w:hAnsi="宋体"/>
                <w:sz w:val="21"/>
                <w:szCs w:val="21"/>
              </w:rPr>
              <w:t>、水污染物排放标准</w:t>
            </w:r>
          </w:p>
          <w:p w:rsidR="005533EC" w:rsidRPr="00112E77" w:rsidRDefault="00C57373">
            <w:pPr>
              <w:pStyle w:val="-"/>
              <w:adjustRightInd w:val="0"/>
              <w:snapToGrid w:val="0"/>
              <w:ind w:firstLine="420"/>
              <w:rPr>
                <w:sz w:val="21"/>
                <w:szCs w:val="21"/>
              </w:rPr>
            </w:pPr>
            <w:r w:rsidRPr="00112E77">
              <w:rPr>
                <w:rFonts w:ascii="宋体" w:hAnsi="宋体"/>
                <w:sz w:val="21"/>
                <w:szCs w:val="21"/>
              </w:rPr>
              <w:t>施工期生产废水经预处理后回用，不外排；施工人员产生的生活污水经</w:t>
            </w:r>
            <w:r w:rsidRPr="00112E77">
              <w:rPr>
                <w:rFonts w:ascii="宋体" w:hAnsi="宋体" w:hint="eastAsia"/>
                <w:sz w:val="21"/>
                <w:szCs w:val="21"/>
              </w:rPr>
              <w:t>周边住户</w:t>
            </w:r>
            <w:r w:rsidRPr="00112E77">
              <w:rPr>
                <w:rFonts w:ascii="宋体" w:hAnsi="宋体"/>
                <w:sz w:val="21"/>
                <w:szCs w:val="21"/>
              </w:rPr>
              <w:t>现有污水处理设施处理，用于农肥，不外排；运营期无污水排放。故本项目不涉及水污染物排放标准。</w:t>
            </w:r>
          </w:p>
          <w:p w:rsidR="005533EC" w:rsidRPr="00112E77" w:rsidRDefault="00C57373">
            <w:pPr>
              <w:pStyle w:val="-"/>
              <w:adjustRightInd w:val="0"/>
              <w:snapToGrid w:val="0"/>
              <w:ind w:firstLine="420"/>
              <w:rPr>
                <w:sz w:val="21"/>
                <w:szCs w:val="21"/>
              </w:rPr>
            </w:pPr>
            <w:r w:rsidRPr="00112E77">
              <w:rPr>
                <w:sz w:val="21"/>
                <w:szCs w:val="21"/>
              </w:rPr>
              <w:t>3</w:t>
            </w:r>
            <w:r w:rsidRPr="00112E77">
              <w:rPr>
                <w:rFonts w:ascii="宋体" w:hAnsi="宋体"/>
                <w:sz w:val="21"/>
                <w:szCs w:val="21"/>
              </w:rPr>
              <w:t>、噪声排放标准</w:t>
            </w:r>
          </w:p>
          <w:p w:rsidR="005533EC" w:rsidRPr="00112E77" w:rsidRDefault="00C57373">
            <w:pPr>
              <w:pStyle w:val="-"/>
              <w:adjustRightInd w:val="0"/>
              <w:snapToGrid w:val="0"/>
              <w:ind w:firstLine="420"/>
              <w:rPr>
                <w:sz w:val="21"/>
                <w:szCs w:val="21"/>
              </w:rPr>
            </w:pPr>
            <w:r w:rsidRPr="00112E77">
              <w:rPr>
                <w:rFonts w:ascii="宋体" w:hAnsi="宋体"/>
                <w:sz w:val="21"/>
                <w:szCs w:val="21"/>
              </w:rPr>
              <w:t>施工期执行《建筑施工场界环境噪声排放标准》（</w:t>
            </w:r>
            <w:r w:rsidRPr="00112E77">
              <w:rPr>
                <w:sz w:val="21"/>
                <w:szCs w:val="21"/>
              </w:rPr>
              <w:t>GB12523-2011</w:t>
            </w:r>
            <w:r w:rsidRPr="00112E77">
              <w:rPr>
                <w:rFonts w:ascii="宋体" w:hAnsi="宋体"/>
                <w:sz w:val="21"/>
                <w:szCs w:val="21"/>
              </w:rPr>
              <w:t>）标准。</w:t>
            </w:r>
          </w:p>
          <w:p w:rsidR="005533EC" w:rsidRPr="00112E77" w:rsidRDefault="00C57373">
            <w:pPr>
              <w:pStyle w:val="ac"/>
              <w:numPr>
                <w:ilvl w:val="0"/>
                <w:numId w:val="9"/>
              </w:numPr>
              <w:ind w:left="0" w:firstLine="0"/>
              <w:jc w:val="center"/>
              <w:rPr>
                <w:rFonts w:eastAsia="黑体"/>
                <w:b/>
                <w:szCs w:val="21"/>
              </w:rPr>
            </w:pPr>
            <w:r w:rsidRPr="00112E77">
              <w:rPr>
                <w:rFonts w:ascii="黑体" w:eastAsia="黑体" w:hAnsi="黑体"/>
                <w:b/>
                <w:szCs w:val="21"/>
              </w:rPr>
              <w:t>建筑</w:t>
            </w:r>
            <w:r w:rsidRPr="00112E77">
              <w:rPr>
                <w:rFonts w:ascii="黑体" w:eastAsia="黑体" w:hAnsi="黑体"/>
                <w:b/>
                <w:bCs/>
                <w:szCs w:val="21"/>
              </w:rPr>
              <w:t>施工</w:t>
            </w:r>
            <w:r w:rsidRPr="00112E77">
              <w:rPr>
                <w:rFonts w:ascii="黑体" w:eastAsia="黑体" w:hAnsi="黑体"/>
                <w:b/>
                <w:szCs w:val="21"/>
              </w:rPr>
              <w:t>场界</w:t>
            </w:r>
            <w:r w:rsidRPr="00112E77">
              <w:rPr>
                <w:rFonts w:eastAsia="黑体"/>
                <w:b/>
                <w:bCs/>
                <w:szCs w:val="21"/>
              </w:rPr>
              <w:t>环境噪声</w:t>
            </w:r>
            <w:r w:rsidRPr="00112E77">
              <w:rPr>
                <w:rFonts w:ascii="黑体" w:eastAsia="黑体" w:hAnsi="黑体"/>
                <w:b/>
                <w:szCs w:val="21"/>
              </w:rPr>
              <w:t>排放限值单位：</w:t>
            </w:r>
            <w:r w:rsidRPr="00112E77">
              <w:rPr>
                <w:rFonts w:eastAsia="黑体"/>
                <w:b/>
                <w:szCs w:val="21"/>
              </w:rPr>
              <w:t>dB</w:t>
            </w:r>
            <w:r w:rsidRPr="00112E77">
              <w:rPr>
                <w:rFonts w:ascii="黑体" w:eastAsia="黑体" w:hAnsi="黑体"/>
                <w:b/>
                <w:szCs w:val="21"/>
              </w:rPr>
              <w:t>（</w:t>
            </w:r>
            <w:r w:rsidRPr="00112E77">
              <w:rPr>
                <w:rFonts w:eastAsia="黑体"/>
                <w:b/>
                <w:szCs w:val="21"/>
              </w:rPr>
              <w:t>A</w:t>
            </w:r>
            <w:r w:rsidRPr="00112E77">
              <w:rPr>
                <w:rFonts w:ascii="黑体" w:eastAsia="黑体" w:hAnsi="黑体"/>
                <w:b/>
                <w:szCs w:val="21"/>
              </w:rPr>
              <w:t>）</w:t>
            </w:r>
          </w:p>
          <w:tbl>
            <w:tblPr>
              <w:tblW w:w="7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96"/>
              <w:gridCol w:w="1906"/>
              <w:gridCol w:w="2935"/>
            </w:tblGrid>
            <w:tr w:rsidR="005533EC" w:rsidRPr="00112E77">
              <w:trPr>
                <w:trHeight w:val="369"/>
                <w:jc w:val="center"/>
              </w:trPr>
              <w:tc>
                <w:tcPr>
                  <w:tcW w:w="309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标准</w:t>
                  </w:r>
                </w:p>
              </w:tc>
              <w:tc>
                <w:tcPr>
                  <w:tcW w:w="190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昼间</w:t>
                  </w:r>
                </w:p>
              </w:tc>
              <w:tc>
                <w:tcPr>
                  <w:tcW w:w="2935"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fd"/>
                    <w:ind w:left="422" w:hanging="422"/>
                    <w:rPr>
                      <w:b/>
                      <w:sz w:val="21"/>
                    </w:rPr>
                  </w:pPr>
                  <w:r w:rsidRPr="00112E77">
                    <w:rPr>
                      <w:rFonts w:ascii="宋体" w:hAnsi="宋体"/>
                      <w:b/>
                      <w:sz w:val="21"/>
                    </w:rPr>
                    <w:t>夜间</w:t>
                  </w:r>
                </w:p>
              </w:tc>
            </w:tr>
            <w:tr w:rsidR="005533EC" w:rsidRPr="00112E77">
              <w:trPr>
                <w:trHeight w:val="369"/>
                <w:jc w:val="center"/>
              </w:trPr>
              <w:tc>
                <w:tcPr>
                  <w:tcW w:w="309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7"/>
                    <w:jc w:val="center"/>
                    <w:rPr>
                      <w:rFonts w:ascii="Times New Roman" w:hAnsi="Times New Roman" w:cs="Times New Roman"/>
                      <w:sz w:val="21"/>
                      <w:shd w:val="clear" w:color="auto" w:fill="FFFFFF"/>
                    </w:rPr>
                  </w:pPr>
                  <w:r w:rsidRPr="00112E77">
                    <w:rPr>
                      <w:rFonts w:ascii="Times New Roman" w:hAnsi="Times New Roman" w:cs="Times New Roman"/>
                      <w:sz w:val="21"/>
                      <w:shd w:val="clear" w:color="auto" w:fill="FFFFFF"/>
                    </w:rPr>
                    <w:t>GB12523-2011</w:t>
                  </w:r>
                </w:p>
              </w:tc>
              <w:tc>
                <w:tcPr>
                  <w:tcW w:w="1906"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7"/>
                    <w:jc w:val="center"/>
                    <w:rPr>
                      <w:rFonts w:ascii="Times New Roman" w:hAnsi="Times New Roman" w:cs="Times New Roman"/>
                      <w:sz w:val="21"/>
                      <w:shd w:val="clear" w:color="auto" w:fill="FFFFFF"/>
                    </w:rPr>
                  </w:pPr>
                  <w:r w:rsidRPr="00112E77">
                    <w:rPr>
                      <w:rFonts w:ascii="Times New Roman" w:hAnsi="Times New Roman" w:cs="Times New Roman"/>
                      <w:sz w:val="21"/>
                      <w:shd w:val="clear" w:color="auto" w:fill="FFFFFF"/>
                    </w:rPr>
                    <w:t>70</w:t>
                  </w:r>
                </w:p>
              </w:tc>
              <w:tc>
                <w:tcPr>
                  <w:tcW w:w="2935" w:type="dxa"/>
                  <w:tcBorders>
                    <w:top w:val="single" w:sz="4" w:space="0" w:color="auto"/>
                    <w:left w:val="single" w:sz="4" w:space="0" w:color="auto"/>
                    <w:bottom w:val="single" w:sz="4" w:space="0" w:color="auto"/>
                    <w:right w:val="single" w:sz="4" w:space="0" w:color="auto"/>
                  </w:tcBorders>
                  <w:vAlign w:val="center"/>
                </w:tcPr>
                <w:p w:rsidR="005533EC" w:rsidRPr="00112E77" w:rsidRDefault="00C57373">
                  <w:pPr>
                    <w:pStyle w:val="a7"/>
                    <w:jc w:val="center"/>
                    <w:rPr>
                      <w:rFonts w:ascii="Times New Roman" w:hAnsi="Times New Roman" w:cs="Times New Roman"/>
                      <w:sz w:val="21"/>
                      <w:shd w:val="clear" w:color="auto" w:fill="FFFFFF"/>
                    </w:rPr>
                  </w:pPr>
                  <w:r w:rsidRPr="00112E77">
                    <w:rPr>
                      <w:rFonts w:ascii="Times New Roman" w:hAnsi="Times New Roman" w:cs="Times New Roman"/>
                      <w:sz w:val="21"/>
                      <w:shd w:val="clear" w:color="auto" w:fill="FFFFFF"/>
                    </w:rPr>
                    <w:t>55</w:t>
                  </w:r>
                </w:p>
              </w:tc>
            </w:tr>
          </w:tbl>
          <w:p w:rsidR="005533EC" w:rsidRPr="00112E77" w:rsidRDefault="00C57373">
            <w:pPr>
              <w:pStyle w:val="-"/>
              <w:adjustRightInd w:val="0"/>
              <w:snapToGrid w:val="0"/>
              <w:ind w:firstLine="420"/>
              <w:rPr>
                <w:sz w:val="21"/>
                <w:szCs w:val="21"/>
              </w:rPr>
            </w:pPr>
            <w:r w:rsidRPr="00112E77">
              <w:rPr>
                <w:sz w:val="21"/>
                <w:szCs w:val="21"/>
              </w:rPr>
              <w:t>4</w:t>
            </w:r>
            <w:r w:rsidRPr="00112E77">
              <w:rPr>
                <w:rFonts w:ascii="宋体" w:hAnsi="宋体"/>
                <w:sz w:val="21"/>
                <w:szCs w:val="21"/>
              </w:rPr>
              <w:t>、固体废物排放标准</w:t>
            </w:r>
          </w:p>
          <w:p w:rsidR="005533EC" w:rsidRPr="00112E77" w:rsidRDefault="00C57373">
            <w:pPr>
              <w:adjustRightInd w:val="0"/>
              <w:snapToGrid w:val="0"/>
              <w:spacing w:line="360" w:lineRule="auto"/>
              <w:ind w:firstLineChars="200" w:firstLine="420"/>
              <w:rPr>
                <w:kern w:val="0"/>
                <w:szCs w:val="21"/>
              </w:rPr>
            </w:pPr>
            <w:r w:rsidRPr="00112E77">
              <w:rPr>
                <w:rFonts w:ascii="宋体" w:hAnsi="宋体"/>
                <w:kern w:val="0"/>
                <w:szCs w:val="21"/>
              </w:rPr>
              <w:t>（</w:t>
            </w:r>
            <w:r w:rsidRPr="00112E77">
              <w:rPr>
                <w:kern w:val="0"/>
                <w:szCs w:val="21"/>
              </w:rPr>
              <w:t>1</w:t>
            </w:r>
            <w:r w:rsidRPr="00112E77">
              <w:rPr>
                <w:rFonts w:ascii="宋体" w:hAnsi="宋体"/>
                <w:kern w:val="0"/>
                <w:szCs w:val="21"/>
              </w:rPr>
              <w:t>）一般固体废物</w:t>
            </w:r>
          </w:p>
          <w:p w:rsidR="005533EC" w:rsidRPr="00112E77" w:rsidRDefault="00C57373">
            <w:pPr>
              <w:pStyle w:val="-"/>
              <w:ind w:firstLine="420"/>
              <w:rPr>
                <w:sz w:val="21"/>
                <w:szCs w:val="21"/>
              </w:rPr>
            </w:pPr>
            <w:r w:rsidRPr="00112E77">
              <w:rPr>
                <w:sz w:val="21"/>
                <w:szCs w:val="21"/>
              </w:rPr>
              <w:t>一般固体废物管理参照执行</w:t>
            </w:r>
            <w:r w:rsidRPr="00112E77">
              <w:rPr>
                <w:rFonts w:hint="eastAsia"/>
                <w:sz w:val="21"/>
                <w:szCs w:val="21"/>
              </w:rPr>
              <w:t>《一般工业固体废弃物贮存和填埋污染控制标准》</w:t>
            </w:r>
          </w:p>
          <w:p w:rsidR="005533EC" w:rsidRPr="00112E77" w:rsidRDefault="00C57373">
            <w:pPr>
              <w:pStyle w:val="-"/>
              <w:ind w:firstLine="420"/>
              <w:rPr>
                <w:sz w:val="21"/>
                <w:szCs w:val="21"/>
              </w:rPr>
            </w:pPr>
            <w:r w:rsidRPr="00112E77">
              <w:rPr>
                <w:rFonts w:hint="eastAsia"/>
                <w:sz w:val="21"/>
                <w:szCs w:val="21"/>
              </w:rPr>
              <w:t>（</w:t>
            </w:r>
            <w:r w:rsidRPr="00112E77">
              <w:rPr>
                <w:sz w:val="21"/>
                <w:szCs w:val="21"/>
              </w:rPr>
              <w:t>GB18599-2020</w:t>
            </w:r>
            <w:r w:rsidRPr="00112E77">
              <w:rPr>
                <w:rFonts w:hint="eastAsia"/>
                <w:sz w:val="21"/>
                <w:szCs w:val="21"/>
              </w:rPr>
              <w:t>）</w:t>
            </w:r>
            <w:r w:rsidRPr="00112E77">
              <w:rPr>
                <w:sz w:val="21"/>
                <w:szCs w:val="21"/>
              </w:rPr>
              <w:t>相关要求，一般固体废物贮存应满足防渗漏、防风雨、防扬尘等环保要求，合理处置、明确去向，不得擅自倾倒、堆放、丢弃、遗撒固体废物等。</w:t>
            </w:r>
          </w:p>
          <w:p w:rsidR="005533EC" w:rsidRPr="00112E77" w:rsidRDefault="00C57373">
            <w:pPr>
              <w:snapToGrid w:val="0"/>
              <w:spacing w:line="360" w:lineRule="auto"/>
              <w:ind w:firstLineChars="200" w:firstLine="420"/>
              <w:rPr>
                <w:rFonts w:ascii="宋体" w:hAnsi="宋体"/>
                <w:szCs w:val="21"/>
              </w:rPr>
            </w:pPr>
            <w:r w:rsidRPr="00112E77">
              <w:rPr>
                <w:rFonts w:ascii="宋体" w:hAnsi="宋体"/>
                <w:szCs w:val="21"/>
              </w:rPr>
              <w:t>（2）危险废物</w:t>
            </w:r>
          </w:p>
          <w:p w:rsidR="005533EC" w:rsidRPr="00112E77" w:rsidRDefault="00C57373">
            <w:pPr>
              <w:snapToGrid w:val="0"/>
              <w:spacing w:line="360" w:lineRule="auto"/>
              <w:ind w:firstLineChars="200" w:firstLine="420"/>
              <w:rPr>
                <w:rFonts w:ascii="宋体" w:hAnsi="宋体"/>
                <w:szCs w:val="21"/>
              </w:rPr>
            </w:pPr>
            <w:r w:rsidRPr="00112E77">
              <w:rPr>
                <w:rFonts w:ascii="宋体" w:hAnsi="宋体"/>
                <w:szCs w:val="21"/>
              </w:rPr>
              <w:lastRenderedPageBreak/>
              <w:t>危险废物管理执行《国家危险废物名录》（2021版）、《危险废物贮存污染控制标准》（GB18597-2001）及修改单。</w:t>
            </w:r>
          </w:p>
          <w:p w:rsidR="005533EC" w:rsidRPr="00112E77" w:rsidRDefault="00C57373">
            <w:pPr>
              <w:pStyle w:val="-"/>
              <w:adjustRightInd w:val="0"/>
              <w:snapToGrid w:val="0"/>
              <w:ind w:firstLine="420"/>
              <w:rPr>
                <w:sz w:val="21"/>
                <w:szCs w:val="21"/>
              </w:rPr>
            </w:pPr>
            <w:r w:rsidRPr="00112E77">
              <w:rPr>
                <w:sz w:val="21"/>
                <w:szCs w:val="21"/>
              </w:rPr>
              <w:t>（</w:t>
            </w:r>
            <w:r w:rsidRPr="00112E77">
              <w:rPr>
                <w:rFonts w:hint="eastAsia"/>
                <w:sz w:val="21"/>
                <w:szCs w:val="21"/>
              </w:rPr>
              <w:t>3</w:t>
            </w:r>
            <w:r w:rsidRPr="00112E77">
              <w:rPr>
                <w:sz w:val="21"/>
                <w:szCs w:val="21"/>
              </w:rPr>
              <w:t>）疏浚底泥</w:t>
            </w:r>
          </w:p>
          <w:p w:rsidR="005533EC" w:rsidRPr="00112E77" w:rsidRDefault="00C57373">
            <w:pPr>
              <w:pStyle w:val="-"/>
              <w:adjustRightInd w:val="0"/>
              <w:snapToGrid w:val="0"/>
              <w:ind w:firstLine="420"/>
              <w:rPr>
                <w:sz w:val="21"/>
                <w:szCs w:val="21"/>
              </w:rPr>
            </w:pPr>
            <w:r w:rsidRPr="00112E77">
              <w:rPr>
                <w:sz w:val="21"/>
                <w:szCs w:val="21"/>
              </w:rPr>
              <w:t>执行《城镇污水处理厂污泥处置混合填埋用泥质》（</w:t>
            </w:r>
            <w:r w:rsidRPr="00112E77">
              <w:rPr>
                <w:sz w:val="21"/>
                <w:szCs w:val="21"/>
              </w:rPr>
              <w:t>GB/T23485-2009</w:t>
            </w:r>
            <w:r w:rsidRPr="00112E77">
              <w:rPr>
                <w:sz w:val="21"/>
                <w:szCs w:val="21"/>
              </w:rPr>
              <w:t>）中相关限值要求。</w:t>
            </w:r>
          </w:p>
          <w:p w:rsidR="005533EC" w:rsidRPr="00112E77" w:rsidRDefault="00C57373">
            <w:pPr>
              <w:pStyle w:val="ac"/>
              <w:numPr>
                <w:ilvl w:val="0"/>
                <w:numId w:val="9"/>
              </w:numPr>
              <w:ind w:left="0" w:firstLine="0"/>
              <w:jc w:val="center"/>
              <w:rPr>
                <w:szCs w:val="21"/>
              </w:rPr>
            </w:pPr>
            <w:r w:rsidRPr="00112E77">
              <w:rPr>
                <w:rFonts w:eastAsia="黑体"/>
                <w:b/>
                <w:szCs w:val="21"/>
              </w:rPr>
              <w:t>底泥执行相关标准</w:t>
            </w:r>
          </w:p>
          <w:tbl>
            <w:tblPr>
              <w:tblW w:w="7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21"/>
              <w:gridCol w:w="2927"/>
              <w:gridCol w:w="3089"/>
            </w:tblGrid>
            <w:tr w:rsidR="005533EC" w:rsidRPr="00112E77">
              <w:trPr>
                <w:trHeight w:val="369"/>
                <w:jc w:val="center"/>
              </w:trPr>
              <w:tc>
                <w:tcPr>
                  <w:tcW w:w="1674" w:type="dxa"/>
                  <w:vAlign w:val="center"/>
                </w:tcPr>
                <w:p w:rsidR="005533EC" w:rsidRPr="00112E77" w:rsidRDefault="00C57373">
                  <w:pPr>
                    <w:jc w:val="center"/>
                    <w:rPr>
                      <w:b/>
                      <w:szCs w:val="21"/>
                    </w:rPr>
                  </w:pPr>
                  <w:r w:rsidRPr="00112E77">
                    <w:rPr>
                      <w:b/>
                      <w:szCs w:val="21"/>
                    </w:rPr>
                    <w:t>序号</w:t>
                  </w:r>
                </w:p>
              </w:tc>
              <w:tc>
                <w:tcPr>
                  <w:tcW w:w="2552" w:type="dxa"/>
                  <w:vAlign w:val="center"/>
                </w:tcPr>
                <w:p w:rsidR="005533EC" w:rsidRPr="00112E77" w:rsidRDefault="00C57373">
                  <w:pPr>
                    <w:jc w:val="center"/>
                    <w:rPr>
                      <w:b/>
                      <w:szCs w:val="21"/>
                    </w:rPr>
                  </w:pPr>
                  <w:r w:rsidRPr="00112E77">
                    <w:rPr>
                      <w:b/>
                      <w:szCs w:val="21"/>
                    </w:rPr>
                    <w:t>污染物指标</w:t>
                  </w:r>
                </w:p>
              </w:tc>
              <w:tc>
                <w:tcPr>
                  <w:tcW w:w="2693" w:type="dxa"/>
                  <w:vAlign w:val="center"/>
                </w:tcPr>
                <w:p w:rsidR="005533EC" w:rsidRPr="00112E77" w:rsidRDefault="00C57373">
                  <w:pPr>
                    <w:jc w:val="center"/>
                    <w:rPr>
                      <w:b/>
                      <w:szCs w:val="21"/>
                    </w:rPr>
                  </w:pPr>
                  <w:r w:rsidRPr="00112E77">
                    <w:rPr>
                      <w:b/>
                      <w:szCs w:val="21"/>
                    </w:rPr>
                    <w:t>限值</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1</w:t>
                  </w:r>
                </w:p>
              </w:tc>
              <w:tc>
                <w:tcPr>
                  <w:tcW w:w="2552" w:type="dxa"/>
                  <w:vAlign w:val="center"/>
                </w:tcPr>
                <w:p w:rsidR="005533EC" w:rsidRPr="00112E77" w:rsidRDefault="00C57373">
                  <w:pPr>
                    <w:jc w:val="center"/>
                    <w:rPr>
                      <w:szCs w:val="21"/>
                    </w:rPr>
                  </w:pPr>
                  <w:r w:rsidRPr="00112E77">
                    <w:rPr>
                      <w:szCs w:val="21"/>
                    </w:rPr>
                    <w:t>pH</w:t>
                  </w:r>
                  <w:r w:rsidRPr="00112E77">
                    <w:rPr>
                      <w:szCs w:val="21"/>
                    </w:rPr>
                    <w:t>（无量纲）</w:t>
                  </w:r>
                </w:p>
              </w:tc>
              <w:tc>
                <w:tcPr>
                  <w:tcW w:w="2693" w:type="dxa"/>
                  <w:vAlign w:val="center"/>
                </w:tcPr>
                <w:p w:rsidR="005533EC" w:rsidRPr="00112E77" w:rsidRDefault="00C57373">
                  <w:pPr>
                    <w:jc w:val="center"/>
                    <w:rPr>
                      <w:szCs w:val="21"/>
                    </w:rPr>
                  </w:pPr>
                  <w:r w:rsidRPr="00112E77">
                    <w:rPr>
                      <w:szCs w:val="21"/>
                    </w:rPr>
                    <w:t>5~10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2</w:t>
                  </w:r>
                </w:p>
              </w:tc>
              <w:tc>
                <w:tcPr>
                  <w:tcW w:w="2552" w:type="dxa"/>
                  <w:vAlign w:val="center"/>
                </w:tcPr>
                <w:p w:rsidR="005533EC" w:rsidRPr="00112E77" w:rsidRDefault="00C57373">
                  <w:pPr>
                    <w:jc w:val="center"/>
                    <w:rPr>
                      <w:szCs w:val="21"/>
                    </w:rPr>
                  </w:pPr>
                  <w:r w:rsidRPr="00112E77">
                    <w:rPr>
                      <w:szCs w:val="21"/>
                    </w:rPr>
                    <w:t>含水率（</w:t>
                  </w:r>
                  <w:r w:rsidRPr="00112E77">
                    <w:rPr>
                      <w:szCs w:val="21"/>
                    </w:rPr>
                    <w:t>%</w:t>
                  </w:r>
                  <w:r w:rsidRPr="00112E77">
                    <w:rPr>
                      <w:szCs w:val="21"/>
                    </w:rPr>
                    <w:t>）</w:t>
                  </w:r>
                </w:p>
              </w:tc>
              <w:tc>
                <w:tcPr>
                  <w:tcW w:w="2693" w:type="dxa"/>
                  <w:vAlign w:val="center"/>
                </w:tcPr>
                <w:p w:rsidR="005533EC" w:rsidRPr="00112E77" w:rsidRDefault="00C57373">
                  <w:pPr>
                    <w:jc w:val="center"/>
                    <w:rPr>
                      <w:szCs w:val="21"/>
                    </w:rPr>
                  </w:pPr>
                  <w:r w:rsidRPr="00112E77">
                    <w:rPr>
                      <w:szCs w:val="21"/>
                    </w:rPr>
                    <w:t>&lt;60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3</w:t>
                  </w:r>
                </w:p>
              </w:tc>
              <w:tc>
                <w:tcPr>
                  <w:tcW w:w="2552" w:type="dxa"/>
                  <w:vAlign w:val="center"/>
                </w:tcPr>
                <w:p w:rsidR="005533EC" w:rsidRPr="00112E77" w:rsidRDefault="00C57373">
                  <w:pPr>
                    <w:jc w:val="center"/>
                    <w:rPr>
                      <w:szCs w:val="21"/>
                    </w:rPr>
                  </w:pPr>
                  <w:r w:rsidRPr="00112E77">
                    <w:rPr>
                      <w:szCs w:val="21"/>
                    </w:rPr>
                    <w:t>汞（</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&lt;25</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4</w:t>
                  </w:r>
                </w:p>
              </w:tc>
              <w:tc>
                <w:tcPr>
                  <w:tcW w:w="2552" w:type="dxa"/>
                  <w:vAlign w:val="center"/>
                </w:tcPr>
                <w:p w:rsidR="005533EC" w:rsidRPr="00112E77" w:rsidRDefault="00C57373">
                  <w:pPr>
                    <w:jc w:val="center"/>
                    <w:rPr>
                      <w:szCs w:val="21"/>
                    </w:rPr>
                  </w:pPr>
                  <w:r w:rsidRPr="00112E77">
                    <w:rPr>
                      <w:szCs w:val="21"/>
                    </w:rPr>
                    <w:t>铅（</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&lt;1000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5</w:t>
                  </w:r>
                </w:p>
              </w:tc>
              <w:tc>
                <w:tcPr>
                  <w:tcW w:w="2552" w:type="dxa"/>
                  <w:vAlign w:val="center"/>
                </w:tcPr>
                <w:p w:rsidR="005533EC" w:rsidRPr="00112E77" w:rsidRDefault="00C57373">
                  <w:pPr>
                    <w:jc w:val="center"/>
                    <w:rPr>
                      <w:szCs w:val="21"/>
                    </w:rPr>
                  </w:pPr>
                  <w:r w:rsidRPr="00112E77">
                    <w:rPr>
                      <w:szCs w:val="21"/>
                    </w:rPr>
                    <w:t>镉（</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&lt;20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6</w:t>
                  </w:r>
                </w:p>
              </w:tc>
              <w:tc>
                <w:tcPr>
                  <w:tcW w:w="2552" w:type="dxa"/>
                  <w:vAlign w:val="center"/>
                </w:tcPr>
                <w:p w:rsidR="005533EC" w:rsidRPr="00112E77" w:rsidRDefault="00C57373">
                  <w:pPr>
                    <w:jc w:val="center"/>
                    <w:rPr>
                      <w:szCs w:val="21"/>
                    </w:rPr>
                  </w:pPr>
                  <w:r w:rsidRPr="00112E77">
                    <w:rPr>
                      <w:szCs w:val="21"/>
                    </w:rPr>
                    <w:t>铜（</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&lt;1500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7</w:t>
                  </w:r>
                </w:p>
              </w:tc>
              <w:tc>
                <w:tcPr>
                  <w:tcW w:w="2552" w:type="dxa"/>
                  <w:vAlign w:val="center"/>
                </w:tcPr>
                <w:p w:rsidR="005533EC" w:rsidRPr="00112E77" w:rsidRDefault="00C57373">
                  <w:pPr>
                    <w:jc w:val="center"/>
                    <w:rPr>
                      <w:szCs w:val="21"/>
                    </w:rPr>
                  </w:pPr>
                  <w:r w:rsidRPr="00112E77">
                    <w:rPr>
                      <w:szCs w:val="21"/>
                    </w:rPr>
                    <w:t>锌（</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&lt;4000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8</w:t>
                  </w:r>
                </w:p>
              </w:tc>
              <w:tc>
                <w:tcPr>
                  <w:tcW w:w="2552" w:type="dxa"/>
                  <w:vAlign w:val="center"/>
                </w:tcPr>
                <w:p w:rsidR="005533EC" w:rsidRPr="00112E77" w:rsidRDefault="00C57373">
                  <w:pPr>
                    <w:jc w:val="center"/>
                    <w:rPr>
                      <w:szCs w:val="21"/>
                    </w:rPr>
                  </w:pPr>
                  <w:r w:rsidRPr="00112E77">
                    <w:rPr>
                      <w:szCs w:val="21"/>
                    </w:rPr>
                    <w:t>铬（</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&lt;1000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9</w:t>
                  </w:r>
                </w:p>
              </w:tc>
              <w:tc>
                <w:tcPr>
                  <w:tcW w:w="2552" w:type="dxa"/>
                  <w:vAlign w:val="center"/>
                </w:tcPr>
                <w:p w:rsidR="005533EC" w:rsidRPr="00112E77" w:rsidRDefault="00C57373">
                  <w:pPr>
                    <w:jc w:val="center"/>
                    <w:rPr>
                      <w:szCs w:val="21"/>
                    </w:rPr>
                  </w:pPr>
                  <w:r w:rsidRPr="00112E77">
                    <w:rPr>
                      <w:szCs w:val="21"/>
                    </w:rPr>
                    <w:t>镍（</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&lt;200</w:t>
                  </w:r>
                </w:p>
              </w:tc>
            </w:tr>
            <w:tr w:rsidR="005533EC" w:rsidRPr="00112E77">
              <w:trPr>
                <w:trHeight w:val="369"/>
                <w:jc w:val="center"/>
              </w:trPr>
              <w:tc>
                <w:tcPr>
                  <w:tcW w:w="1674" w:type="dxa"/>
                  <w:vAlign w:val="center"/>
                </w:tcPr>
                <w:p w:rsidR="005533EC" w:rsidRPr="00112E77" w:rsidRDefault="00C57373">
                  <w:pPr>
                    <w:jc w:val="center"/>
                    <w:rPr>
                      <w:szCs w:val="21"/>
                    </w:rPr>
                  </w:pPr>
                  <w:r w:rsidRPr="00112E77">
                    <w:rPr>
                      <w:szCs w:val="21"/>
                    </w:rPr>
                    <w:t>10</w:t>
                  </w:r>
                </w:p>
              </w:tc>
              <w:tc>
                <w:tcPr>
                  <w:tcW w:w="2552" w:type="dxa"/>
                  <w:vAlign w:val="center"/>
                </w:tcPr>
                <w:p w:rsidR="005533EC" w:rsidRPr="00112E77" w:rsidRDefault="00C57373">
                  <w:pPr>
                    <w:jc w:val="center"/>
                    <w:rPr>
                      <w:szCs w:val="21"/>
                    </w:rPr>
                  </w:pPr>
                  <w:r w:rsidRPr="00112E77">
                    <w:rPr>
                      <w:szCs w:val="21"/>
                    </w:rPr>
                    <w:t>砷（</w:t>
                  </w:r>
                  <w:r w:rsidRPr="00112E77">
                    <w:rPr>
                      <w:szCs w:val="21"/>
                    </w:rPr>
                    <w:t>mg/kg</w:t>
                  </w:r>
                  <w:r w:rsidRPr="00112E77">
                    <w:rPr>
                      <w:szCs w:val="21"/>
                    </w:rPr>
                    <w:t>）</w:t>
                  </w:r>
                </w:p>
              </w:tc>
              <w:tc>
                <w:tcPr>
                  <w:tcW w:w="2693" w:type="dxa"/>
                  <w:vAlign w:val="center"/>
                </w:tcPr>
                <w:p w:rsidR="005533EC" w:rsidRPr="00112E77" w:rsidRDefault="00C57373">
                  <w:pPr>
                    <w:jc w:val="center"/>
                    <w:rPr>
                      <w:szCs w:val="21"/>
                    </w:rPr>
                  </w:pPr>
                  <w:r w:rsidRPr="00112E77">
                    <w:rPr>
                      <w:szCs w:val="21"/>
                    </w:rPr>
                    <w:t>&lt;75</w:t>
                  </w:r>
                </w:p>
              </w:tc>
            </w:tr>
          </w:tbl>
          <w:p w:rsidR="005533EC" w:rsidRPr="00112E77" w:rsidRDefault="00C57373">
            <w:pPr>
              <w:snapToGrid w:val="0"/>
              <w:spacing w:line="360" w:lineRule="auto"/>
              <w:ind w:firstLineChars="200" w:firstLine="420"/>
              <w:rPr>
                <w:rFonts w:ascii="宋体" w:hAnsi="宋体"/>
                <w:szCs w:val="21"/>
              </w:rPr>
            </w:pPr>
            <w:r w:rsidRPr="00112E77">
              <w:rPr>
                <w:rFonts w:ascii="宋体" w:hAnsi="宋体"/>
                <w:szCs w:val="21"/>
              </w:rPr>
              <w:t>5、生态环境</w:t>
            </w:r>
          </w:p>
          <w:p w:rsidR="005533EC" w:rsidRPr="00112E77" w:rsidRDefault="00C57373">
            <w:pPr>
              <w:snapToGrid w:val="0"/>
              <w:spacing w:line="360" w:lineRule="auto"/>
              <w:ind w:firstLineChars="200" w:firstLine="420"/>
              <w:rPr>
                <w:kern w:val="0"/>
                <w:szCs w:val="21"/>
              </w:rPr>
            </w:pPr>
            <w:r w:rsidRPr="00112E77">
              <w:rPr>
                <w:rFonts w:ascii="宋体" w:hAnsi="宋体"/>
                <w:szCs w:val="21"/>
              </w:rPr>
              <w:t>以不减少区域内濒危珍稀动植物和不破坏生态系统的完整性为标准，水土流失以不改变土壤侵蚀类型为标准。</w:t>
            </w:r>
          </w:p>
        </w:tc>
      </w:tr>
      <w:tr w:rsidR="005533EC" w:rsidRPr="00112E77">
        <w:trPr>
          <w:trHeight w:val="369"/>
          <w:jc w:val="center"/>
        </w:trPr>
        <w:tc>
          <w:tcPr>
            <w:tcW w:w="904"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lastRenderedPageBreak/>
              <w:t>其他</w:t>
            </w:r>
          </w:p>
        </w:tc>
        <w:tc>
          <w:tcPr>
            <w:tcW w:w="8253" w:type="dxa"/>
            <w:vAlign w:val="center"/>
          </w:tcPr>
          <w:p w:rsidR="005533EC" w:rsidRPr="00112E77" w:rsidRDefault="00C57373">
            <w:pPr>
              <w:adjustRightInd w:val="0"/>
              <w:snapToGrid w:val="0"/>
              <w:spacing w:line="360" w:lineRule="auto"/>
              <w:jc w:val="center"/>
              <w:rPr>
                <w:kern w:val="0"/>
                <w:szCs w:val="21"/>
              </w:rPr>
            </w:pPr>
            <w:r w:rsidRPr="00112E77">
              <w:rPr>
                <w:kern w:val="0"/>
                <w:szCs w:val="21"/>
              </w:rPr>
              <w:t>无</w:t>
            </w:r>
          </w:p>
        </w:tc>
      </w:tr>
    </w:tbl>
    <w:p w:rsidR="005533EC" w:rsidRPr="00112E77" w:rsidRDefault="005533EC">
      <w:pPr>
        <w:pStyle w:val="a0"/>
        <w:spacing w:before="0" w:after="0"/>
      </w:pPr>
    </w:p>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eastAsia="黑体" w:hAnsi="Times New Roman"/>
          <w:snapToGrid w:val="0"/>
          <w:kern w:val="2"/>
          <w:sz w:val="36"/>
          <w:szCs w:val="36"/>
        </w:rPr>
        <w:br w:type="page"/>
      </w:r>
      <w:r w:rsidRPr="00112E77">
        <w:rPr>
          <w:rFonts w:ascii="Times New Roman" w:eastAsia="黑体" w:hAnsi="Times New Roman"/>
          <w:snapToGrid w:val="0"/>
          <w:sz w:val="30"/>
          <w:szCs w:val="30"/>
        </w:rPr>
        <w:lastRenderedPageBreak/>
        <w:t>四、生态环境影响分析</w:t>
      </w:r>
    </w:p>
    <w:tbl>
      <w:tblPr>
        <w:tblW w:w="9326"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954"/>
        <w:gridCol w:w="8372"/>
      </w:tblGrid>
      <w:tr w:rsidR="005533EC" w:rsidRPr="00112E77">
        <w:trPr>
          <w:trHeight w:val="369"/>
          <w:jc w:val="center"/>
        </w:trPr>
        <w:tc>
          <w:tcPr>
            <w:tcW w:w="954" w:type="dxa"/>
            <w:tcMar>
              <w:left w:w="28" w:type="dxa"/>
              <w:right w:w="28" w:type="dxa"/>
            </w:tcMar>
            <w:vAlign w:val="center"/>
          </w:tcPr>
          <w:p w:rsidR="005533EC" w:rsidRPr="00112E77" w:rsidRDefault="00C57373">
            <w:pPr>
              <w:pStyle w:val="af0"/>
              <w:adjustRightInd w:val="0"/>
              <w:snapToGrid w:val="0"/>
              <w:spacing w:before="0" w:beforeAutospacing="0" w:after="0" w:afterAutospacing="0"/>
              <w:jc w:val="center"/>
              <w:rPr>
                <w:rFonts w:ascii="Times New Roman" w:hAnsi="Times New Roman"/>
                <w:bCs/>
                <w:kern w:val="2"/>
                <w:sz w:val="21"/>
                <w:szCs w:val="21"/>
              </w:rPr>
            </w:pPr>
            <w:bookmarkStart w:id="7" w:name="_Hlk49796138"/>
            <w:r w:rsidRPr="00112E77">
              <w:rPr>
                <w:rFonts w:ascii="Times New Roman" w:hAnsi="Times New Roman"/>
                <w:bCs/>
                <w:spacing w:val="10"/>
                <w:kern w:val="2"/>
                <w:sz w:val="21"/>
                <w:szCs w:val="21"/>
              </w:rPr>
              <w:t>施工期生态环境影响分析</w:t>
            </w:r>
            <w:bookmarkEnd w:id="7"/>
          </w:p>
        </w:tc>
        <w:tc>
          <w:tcPr>
            <w:tcW w:w="8372" w:type="dxa"/>
          </w:tcPr>
          <w:p w:rsidR="005533EC" w:rsidRPr="00112E77" w:rsidRDefault="00C57373">
            <w:pPr>
              <w:adjustRightInd w:val="0"/>
              <w:snapToGrid w:val="0"/>
              <w:spacing w:line="360" w:lineRule="auto"/>
              <w:ind w:firstLineChars="200" w:firstLine="422"/>
              <w:rPr>
                <w:b/>
                <w:szCs w:val="21"/>
              </w:rPr>
            </w:pPr>
            <w:r w:rsidRPr="00112E77">
              <w:rPr>
                <w:b/>
                <w:szCs w:val="21"/>
              </w:rPr>
              <w:t>1</w:t>
            </w:r>
            <w:r w:rsidRPr="00112E77">
              <w:rPr>
                <w:b/>
                <w:szCs w:val="21"/>
              </w:rPr>
              <w:t>、大气环境影响分析</w:t>
            </w:r>
          </w:p>
          <w:p w:rsidR="005533EC" w:rsidRPr="00112E77" w:rsidRDefault="00C57373">
            <w:pPr>
              <w:adjustRightInd w:val="0"/>
              <w:snapToGrid w:val="0"/>
              <w:spacing w:line="360" w:lineRule="auto"/>
              <w:ind w:firstLineChars="200" w:firstLine="420"/>
              <w:rPr>
                <w:szCs w:val="21"/>
              </w:rPr>
            </w:pPr>
            <w:r w:rsidRPr="00112E77">
              <w:rPr>
                <w:szCs w:val="21"/>
              </w:rPr>
              <w:t>施工期主要大气污染物有施工扬尘、施工机械</w:t>
            </w:r>
            <w:r w:rsidRPr="00112E77">
              <w:rPr>
                <w:rFonts w:hint="eastAsia"/>
                <w:szCs w:val="21"/>
              </w:rPr>
              <w:t>、</w:t>
            </w:r>
            <w:r w:rsidRPr="00112E77">
              <w:rPr>
                <w:szCs w:val="21"/>
              </w:rPr>
              <w:t>车辆尾气</w:t>
            </w:r>
            <w:r w:rsidRPr="00112E77">
              <w:rPr>
                <w:rFonts w:hint="eastAsia"/>
                <w:szCs w:val="21"/>
              </w:rPr>
              <w:t>、临时堆场扬尘、柴油发电机废气</w:t>
            </w:r>
            <w:r w:rsidRPr="00112E77">
              <w:rPr>
                <w:szCs w:val="21"/>
              </w:rPr>
              <w:t>及疏浚恶臭。</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1 \* GB3 </w:instrText>
            </w:r>
            <w:r w:rsidRPr="00112E77">
              <w:rPr>
                <w:szCs w:val="21"/>
              </w:rPr>
              <w:fldChar w:fldCharType="separate"/>
            </w:r>
            <w:r w:rsidR="00C57373" w:rsidRPr="00112E77">
              <w:rPr>
                <w:szCs w:val="21"/>
              </w:rPr>
              <w:t>①</w:t>
            </w:r>
            <w:r w:rsidRPr="00112E77">
              <w:rPr>
                <w:szCs w:val="21"/>
              </w:rPr>
              <w:fldChar w:fldCharType="end"/>
            </w:r>
            <w:r w:rsidR="00C57373" w:rsidRPr="00112E77">
              <w:rPr>
                <w:szCs w:val="21"/>
              </w:rPr>
              <w:t>施工扬尘</w:t>
            </w:r>
          </w:p>
          <w:p w:rsidR="005533EC" w:rsidRPr="00112E77" w:rsidRDefault="00C57373">
            <w:pPr>
              <w:adjustRightInd w:val="0"/>
              <w:snapToGrid w:val="0"/>
              <w:spacing w:line="360" w:lineRule="auto"/>
              <w:ind w:firstLineChars="200" w:firstLine="420"/>
              <w:rPr>
                <w:szCs w:val="21"/>
              </w:rPr>
            </w:pPr>
            <w:r w:rsidRPr="00112E77">
              <w:rPr>
                <w:szCs w:val="21"/>
              </w:rPr>
              <w:t>施工产生的扬尘主要集中在工程的开挖、回填、场地平整阶段以及材料堆放产生的扬尘，主要为施工过程中风力作用产生的粉尘。其扬尘量可按堆场起尘的经验公式计算：</w:t>
            </w:r>
          </w:p>
          <w:p w:rsidR="005533EC" w:rsidRPr="00112E77" w:rsidRDefault="00C57373">
            <w:pPr>
              <w:jc w:val="center"/>
              <w:rPr>
                <w:szCs w:val="21"/>
              </w:rPr>
            </w:pPr>
            <w:r w:rsidRPr="00112E77">
              <w:rPr>
                <w:noProof/>
                <w:szCs w:val="21"/>
              </w:rPr>
              <w:drawing>
                <wp:inline distT="0" distB="0" distL="0" distR="0">
                  <wp:extent cx="1581150" cy="333375"/>
                  <wp:effectExtent l="19050" t="0" r="0" b="0"/>
                  <wp:docPr id="5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2"/>
                          <pic:cNvPicPr>
                            <a:picLocks noChangeAspect="1" noChangeArrowheads="1"/>
                          </pic:cNvPicPr>
                        </pic:nvPicPr>
                        <pic:blipFill>
                          <a:blip r:embed="rId18"/>
                          <a:srcRect/>
                          <a:stretch>
                            <a:fillRect/>
                          </a:stretch>
                        </pic:blipFill>
                        <pic:spPr>
                          <a:xfrm>
                            <a:off x="0" y="0"/>
                            <a:ext cx="1581150" cy="333375"/>
                          </a:xfrm>
                          <a:prstGeom prst="rect">
                            <a:avLst/>
                          </a:prstGeom>
                          <a:noFill/>
                          <a:ln w="9525">
                            <a:noFill/>
                            <a:miter lim="800000"/>
                            <a:headEnd/>
                            <a:tailEnd/>
                          </a:ln>
                        </pic:spPr>
                      </pic:pic>
                    </a:graphicData>
                  </a:graphic>
                </wp:inline>
              </w:drawing>
            </w:r>
          </w:p>
          <w:p w:rsidR="005533EC" w:rsidRPr="00112E77" w:rsidRDefault="00C57373">
            <w:pPr>
              <w:adjustRightInd w:val="0"/>
              <w:snapToGrid w:val="0"/>
              <w:spacing w:line="360" w:lineRule="auto"/>
              <w:ind w:firstLineChars="200" w:firstLine="420"/>
              <w:rPr>
                <w:szCs w:val="21"/>
              </w:rPr>
            </w:pPr>
            <w:r w:rsidRPr="00112E77">
              <w:rPr>
                <w:szCs w:val="21"/>
              </w:rPr>
              <w:t>其中：</w:t>
            </w:r>
            <w:r w:rsidRPr="00112E77">
              <w:rPr>
                <w:szCs w:val="21"/>
              </w:rPr>
              <w:t>Q——</w:t>
            </w:r>
            <w:r w:rsidRPr="00112E77">
              <w:rPr>
                <w:szCs w:val="21"/>
              </w:rPr>
              <w:t>起尘量，</w:t>
            </w:r>
            <w:r w:rsidRPr="00112E77">
              <w:rPr>
                <w:szCs w:val="21"/>
              </w:rPr>
              <w:t>kg/t·a</w:t>
            </w:r>
            <w:r w:rsidRPr="00112E77">
              <w:rPr>
                <w:szCs w:val="21"/>
              </w:rPr>
              <w:t>；</w:t>
            </w:r>
          </w:p>
          <w:p w:rsidR="005533EC" w:rsidRPr="00112E77" w:rsidRDefault="00C57373">
            <w:pPr>
              <w:adjustRightInd w:val="0"/>
              <w:snapToGrid w:val="0"/>
              <w:spacing w:line="360" w:lineRule="auto"/>
              <w:ind w:firstLineChars="500" w:firstLine="1050"/>
              <w:rPr>
                <w:szCs w:val="21"/>
              </w:rPr>
            </w:pPr>
            <w:r w:rsidRPr="00112E77">
              <w:rPr>
                <w:szCs w:val="21"/>
              </w:rPr>
              <w:t>V50——</w:t>
            </w:r>
            <w:r w:rsidRPr="00112E77">
              <w:rPr>
                <w:szCs w:val="21"/>
              </w:rPr>
              <w:t>距地面</w:t>
            </w:r>
            <w:r w:rsidRPr="00112E77">
              <w:rPr>
                <w:szCs w:val="21"/>
              </w:rPr>
              <w:t>50m</w:t>
            </w:r>
            <w:r w:rsidRPr="00112E77">
              <w:rPr>
                <w:szCs w:val="21"/>
              </w:rPr>
              <w:t>处风速，</w:t>
            </w:r>
            <w:r w:rsidRPr="00112E77">
              <w:rPr>
                <w:szCs w:val="21"/>
              </w:rPr>
              <w:t>m/s</w:t>
            </w:r>
            <w:r w:rsidRPr="00112E77">
              <w:rPr>
                <w:szCs w:val="21"/>
              </w:rPr>
              <w:t>；</w:t>
            </w:r>
          </w:p>
          <w:p w:rsidR="005533EC" w:rsidRPr="00112E77" w:rsidRDefault="00C57373">
            <w:pPr>
              <w:adjustRightInd w:val="0"/>
              <w:snapToGrid w:val="0"/>
              <w:spacing w:line="360" w:lineRule="auto"/>
              <w:ind w:firstLineChars="500" w:firstLine="1050"/>
              <w:rPr>
                <w:szCs w:val="21"/>
              </w:rPr>
            </w:pPr>
            <w:r w:rsidRPr="00112E77">
              <w:rPr>
                <w:szCs w:val="21"/>
              </w:rPr>
              <w:t>V0——</w:t>
            </w:r>
            <w:r w:rsidRPr="00112E77">
              <w:rPr>
                <w:szCs w:val="21"/>
              </w:rPr>
              <w:t>起尘风速，</w:t>
            </w:r>
            <w:r w:rsidRPr="00112E77">
              <w:rPr>
                <w:szCs w:val="21"/>
              </w:rPr>
              <w:t>m/s</w:t>
            </w:r>
            <w:r w:rsidRPr="00112E77">
              <w:rPr>
                <w:szCs w:val="21"/>
              </w:rPr>
              <w:t>；</w:t>
            </w:r>
          </w:p>
          <w:p w:rsidR="005533EC" w:rsidRPr="00112E77" w:rsidRDefault="00C57373">
            <w:pPr>
              <w:adjustRightInd w:val="0"/>
              <w:snapToGrid w:val="0"/>
              <w:spacing w:line="360" w:lineRule="auto"/>
              <w:ind w:firstLineChars="500" w:firstLine="1050"/>
              <w:rPr>
                <w:szCs w:val="21"/>
              </w:rPr>
            </w:pPr>
            <w:r w:rsidRPr="00112E77">
              <w:rPr>
                <w:szCs w:val="21"/>
              </w:rPr>
              <w:t>W——</w:t>
            </w:r>
            <w:r w:rsidRPr="00112E77">
              <w:rPr>
                <w:szCs w:val="21"/>
              </w:rPr>
              <w:t>尘粒的含水率，</w:t>
            </w:r>
            <w:r w:rsidRPr="00112E77">
              <w:rPr>
                <w:szCs w:val="21"/>
              </w:rPr>
              <w:t>%</w:t>
            </w:r>
            <w:r w:rsidRPr="00112E77">
              <w:rPr>
                <w:szCs w:val="21"/>
              </w:rPr>
              <w:t>。</w:t>
            </w:r>
          </w:p>
          <w:p w:rsidR="005533EC" w:rsidRPr="00112E77" w:rsidRDefault="00C57373">
            <w:pPr>
              <w:adjustRightInd w:val="0"/>
              <w:snapToGrid w:val="0"/>
              <w:spacing w:line="360" w:lineRule="auto"/>
              <w:ind w:firstLineChars="500" w:firstLine="1050"/>
              <w:rPr>
                <w:szCs w:val="21"/>
              </w:rPr>
            </w:pPr>
            <w:r w:rsidRPr="00112E77">
              <w:rPr>
                <w:szCs w:val="21"/>
              </w:rPr>
              <w:t>V0</w:t>
            </w:r>
            <w:r w:rsidRPr="00112E77">
              <w:rPr>
                <w:szCs w:val="21"/>
              </w:rPr>
              <w:t>与粒径和含水率有关，因此，减少露天堆放和保证一定的含水率及减少裸露地面是减少风力起尘的有效手段。</w:t>
            </w:r>
          </w:p>
          <w:p w:rsidR="005533EC" w:rsidRPr="00112E77" w:rsidRDefault="00C57373">
            <w:pPr>
              <w:adjustRightInd w:val="0"/>
              <w:snapToGrid w:val="0"/>
              <w:spacing w:line="360" w:lineRule="auto"/>
              <w:ind w:firstLineChars="200" w:firstLine="420"/>
              <w:rPr>
                <w:szCs w:val="21"/>
              </w:rPr>
            </w:pPr>
            <w:r w:rsidRPr="00112E77">
              <w:rPr>
                <w:szCs w:val="21"/>
              </w:rPr>
              <w:t>尘粒在空气中的传播扩散情况与风速等气象条件有关也与尘粒本身的沉降速度有关。以沙尘土为例，不同粒径的尘粒的沉降速度见下表：</w:t>
            </w:r>
          </w:p>
          <w:p w:rsidR="005533EC" w:rsidRPr="00112E77" w:rsidRDefault="00C57373">
            <w:pPr>
              <w:numPr>
                <w:ilvl w:val="0"/>
                <w:numId w:val="10"/>
              </w:numPr>
              <w:ind w:left="0" w:firstLine="0"/>
              <w:jc w:val="center"/>
              <w:rPr>
                <w:rFonts w:eastAsia="黑体"/>
                <w:b/>
                <w:szCs w:val="21"/>
              </w:rPr>
            </w:pPr>
            <w:r w:rsidRPr="00112E77">
              <w:rPr>
                <w:rFonts w:eastAsia="黑体"/>
                <w:b/>
                <w:szCs w:val="21"/>
              </w:rPr>
              <w:t>不同粒径尘粒的沉降速度</w:t>
            </w:r>
          </w:p>
          <w:tbl>
            <w:tblPr>
              <w:tblW w:w="7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80"/>
              <w:gridCol w:w="744"/>
              <w:gridCol w:w="1044"/>
              <w:gridCol w:w="893"/>
              <w:gridCol w:w="895"/>
              <w:gridCol w:w="893"/>
              <w:gridCol w:w="973"/>
              <w:gridCol w:w="815"/>
            </w:tblGrid>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粒径（</w:t>
                  </w:r>
                  <w:r w:rsidRPr="00112E77">
                    <w:rPr>
                      <w:szCs w:val="21"/>
                    </w:rPr>
                    <w:t>um</w:t>
                  </w:r>
                  <w:r w:rsidRPr="00112E77">
                    <w:rPr>
                      <w:szCs w:val="21"/>
                    </w:rPr>
                    <w:t>）</w:t>
                  </w:r>
                </w:p>
              </w:tc>
              <w:tc>
                <w:tcPr>
                  <w:tcW w:w="744" w:type="dxa"/>
                  <w:vAlign w:val="center"/>
                </w:tcPr>
                <w:p w:rsidR="005533EC" w:rsidRPr="00112E77" w:rsidRDefault="00C57373">
                  <w:pPr>
                    <w:jc w:val="center"/>
                    <w:rPr>
                      <w:szCs w:val="21"/>
                    </w:rPr>
                  </w:pPr>
                  <w:r w:rsidRPr="00112E77">
                    <w:rPr>
                      <w:szCs w:val="21"/>
                    </w:rPr>
                    <w:t>10</w:t>
                  </w:r>
                </w:p>
              </w:tc>
              <w:tc>
                <w:tcPr>
                  <w:tcW w:w="1044" w:type="dxa"/>
                  <w:vAlign w:val="center"/>
                </w:tcPr>
                <w:p w:rsidR="005533EC" w:rsidRPr="00112E77" w:rsidRDefault="00C57373">
                  <w:pPr>
                    <w:jc w:val="center"/>
                    <w:rPr>
                      <w:szCs w:val="21"/>
                    </w:rPr>
                  </w:pPr>
                  <w:r w:rsidRPr="00112E77">
                    <w:rPr>
                      <w:szCs w:val="21"/>
                    </w:rPr>
                    <w:t>20</w:t>
                  </w:r>
                </w:p>
              </w:tc>
              <w:tc>
                <w:tcPr>
                  <w:tcW w:w="893" w:type="dxa"/>
                  <w:vAlign w:val="center"/>
                </w:tcPr>
                <w:p w:rsidR="005533EC" w:rsidRPr="00112E77" w:rsidRDefault="00C57373">
                  <w:pPr>
                    <w:jc w:val="center"/>
                    <w:rPr>
                      <w:szCs w:val="21"/>
                    </w:rPr>
                  </w:pPr>
                  <w:r w:rsidRPr="00112E77">
                    <w:rPr>
                      <w:szCs w:val="21"/>
                    </w:rPr>
                    <w:t>30</w:t>
                  </w:r>
                </w:p>
              </w:tc>
              <w:tc>
                <w:tcPr>
                  <w:tcW w:w="895" w:type="dxa"/>
                  <w:vAlign w:val="center"/>
                </w:tcPr>
                <w:p w:rsidR="005533EC" w:rsidRPr="00112E77" w:rsidRDefault="00C57373">
                  <w:pPr>
                    <w:jc w:val="center"/>
                    <w:rPr>
                      <w:szCs w:val="21"/>
                    </w:rPr>
                  </w:pPr>
                  <w:r w:rsidRPr="00112E77">
                    <w:rPr>
                      <w:szCs w:val="21"/>
                    </w:rPr>
                    <w:t>40</w:t>
                  </w:r>
                </w:p>
              </w:tc>
              <w:tc>
                <w:tcPr>
                  <w:tcW w:w="893" w:type="dxa"/>
                  <w:vAlign w:val="center"/>
                </w:tcPr>
                <w:p w:rsidR="005533EC" w:rsidRPr="00112E77" w:rsidRDefault="00C57373">
                  <w:pPr>
                    <w:jc w:val="center"/>
                    <w:rPr>
                      <w:szCs w:val="21"/>
                    </w:rPr>
                  </w:pPr>
                  <w:r w:rsidRPr="00112E77">
                    <w:rPr>
                      <w:szCs w:val="21"/>
                    </w:rPr>
                    <w:t>50</w:t>
                  </w:r>
                </w:p>
              </w:tc>
              <w:tc>
                <w:tcPr>
                  <w:tcW w:w="973" w:type="dxa"/>
                  <w:vAlign w:val="center"/>
                </w:tcPr>
                <w:p w:rsidR="005533EC" w:rsidRPr="00112E77" w:rsidRDefault="00C57373">
                  <w:pPr>
                    <w:jc w:val="center"/>
                    <w:rPr>
                      <w:szCs w:val="21"/>
                    </w:rPr>
                  </w:pPr>
                  <w:r w:rsidRPr="00112E77">
                    <w:rPr>
                      <w:szCs w:val="21"/>
                    </w:rPr>
                    <w:t>60</w:t>
                  </w:r>
                </w:p>
              </w:tc>
              <w:tc>
                <w:tcPr>
                  <w:tcW w:w="815" w:type="dxa"/>
                  <w:vAlign w:val="center"/>
                </w:tcPr>
                <w:p w:rsidR="005533EC" w:rsidRPr="00112E77" w:rsidRDefault="00C57373">
                  <w:pPr>
                    <w:jc w:val="center"/>
                    <w:rPr>
                      <w:szCs w:val="21"/>
                    </w:rPr>
                  </w:pPr>
                  <w:r w:rsidRPr="00112E77">
                    <w:rPr>
                      <w:szCs w:val="21"/>
                    </w:rPr>
                    <w:t>70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沉降速度（</w:t>
                  </w:r>
                  <w:r w:rsidRPr="00112E77">
                    <w:rPr>
                      <w:szCs w:val="21"/>
                    </w:rPr>
                    <w:t>m/s</w:t>
                  </w:r>
                  <w:r w:rsidRPr="00112E77">
                    <w:rPr>
                      <w:szCs w:val="21"/>
                    </w:rPr>
                    <w:t>）</w:t>
                  </w:r>
                </w:p>
              </w:tc>
              <w:tc>
                <w:tcPr>
                  <w:tcW w:w="744" w:type="dxa"/>
                  <w:vAlign w:val="center"/>
                </w:tcPr>
                <w:p w:rsidR="005533EC" w:rsidRPr="00112E77" w:rsidRDefault="00C57373">
                  <w:pPr>
                    <w:jc w:val="center"/>
                    <w:rPr>
                      <w:szCs w:val="21"/>
                    </w:rPr>
                  </w:pPr>
                  <w:r w:rsidRPr="00112E77">
                    <w:rPr>
                      <w:szCs w:val="21"/>
                    </w:rPr>
                    <w:t>0.003</w:t>
                  </w:r>
                </w:p>
              </w:tc>
              <w:tc>
                <w:tcPr>
                  <w:tcW w:w="1044" w:type="dxa"/>
                  <w:vAlign w:val="center"/>
                </w:tcPr>
                <w:p w:rsidR="005533EC" w:rsidRPr="00112E77" w:rsidRDefault="00C57373">
                  <w:pPr>
                    <w:jc w:val="center"/>
                    <w:rPr>
                      <w:szCs w:val="21"/>
                    </w:rPr>
                  </w:pPr>
                  <w:r w:rsidRPr="00112E77">
                    <w:rPr>
                      <w:szCs w:val="21"/>
                    </w:rPr>
                    <w:t>0.012</w:t>
                  </w:r>
                </w:p>
              </w:tc>
              <w:tc>
                <w:tcPr>
                  <w:tcW w:w="893" w:type="dxa"/>
                  <w:vAlign w:val="center"/>
                </w:tcPr>
                <w:p w:rsidR="005533EC" w:rsidRPr="00112E77" w:rsidRDefault="00C57373">
                  <w:pPr>
                    <w:jc w:val="center"/>
                    <w:rPr>
                      <w:szCs w:val="21"/>
                    </w:rPr>
                  </w:pPr>
                  <w:r w:rsidRPr="00112E77">
                    <w:rPr>
                      <w:szCs w:val="21"/>
                    </w:rPr>
                    <w:t>0.027</w:t>
                  </w:r>
                </w:p>
              </w:tc>
              <w:tc>
                <w:tcPr>
                  <w:tcW w:w="895" w:type="dxa"/>
                  <w:vAlign w:val="center"/>
                </w:tcPr>
                <w:p w:rsidR="005533EC" w:rsidRPr="00112E77" w:rsidRDefault="00C57373">
                  <w:pPr>
                    <w:jc w:val="center"/>
                    <w:rPr>
                      <w:szCs w:val="21"/>
                    </w:rPr>
                  </w:pPr>
                  <w:r w:rsidRPr="00112E77">
                    <w:rPr>
                      <w:szCs w:val="21"/>
                    </w:rPr>
                    <w:t>0.048</w:t>
                  </w:r>
                </w:p>
              </w:tc>
              <w:tc>
                <w:tcPr>
                  <w:tcW w:w="893" w:type="dxa"/>
                  <w:vAlign w:val="center"/>
                </w:tcPr>
                <w:p w:rsidR="005533EC" w:rsidRPr="00112E77" w:rsidRDefault="00C57373">
                  <w:pPr>
                    <w:jc w:val="center"/>
                    <w:rPr>
                      <w:szCs w:val="21"/>
                    </w:rPr>
                  </w:pPr>
                  <w:r w:rsidRPr="00112E77">
                    <w:rPr>
                      <w:szCs w:val="21"/>
                    </w:rPr>
                    <w:t>0.075</w:t>
                  </w:r>
                </w:p>
              </w:tc>
              <w:tc>
                <w:tcPr>
                  <w:tcW w:w="973" w:type="dxa"/>
                  <w:vAlign w:val="center"/>
                </w:tcPr>
                <w:p w:rsidR="005533EC" w:rsidRPr="00112E77" w:rsidRDefault="00C57373">
                  <w:pPr>
                    <w:jc w:val="center"/>
                    <w:rPr>
                      <w:szCs w:val="21"/>
                    </w:rPr>
                  </w:pPr>
                  <w:r w:rsidRPr="00112E77">
                    <w:rPr>
                      <w:szCs w:val="21"/>
                    </w:rPr>
                    <w:t>0.108</w:t>
                  </w:r>
                </w:p>
              </w:tc>
              <w:tc>
                <w:tcPr>
                  <w:tcW w:w="815" w:type="dxa"/>
                  <w:vAlign w:val="center"/>
                </w:tcPr>
                <w:p w:rsidR="005533EC" w:rsidRPr="00112E77" w:rsidRDefault="00C57373">
                  <w:pPr>
                    <w:jc w:val="center"/>
                    <w:rPr>
                      <w:szCs w:val="21"/>
                    </w:rPr>
                  </w:pPr>
                  <w:r w:rsidRPr="00112E77">
                    <w:rPr>
                      <w:szCs w:val="21"/>
                    </w:rPr>
                    <w:t>0.147</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粒径（</w:t>
                  </w:r>
                  <w:r w:rsidRPr="00112E77">
                    <w:rPr>
                      <w:szCs w:val="21"/>
                    </w:rPr>
                    <w:t>um</w:t>
                  </w:r>
                  <w:r w:rsidRPr="00112E77">
                    <w:rPr>
                      <w:szCs w:val="21"/>
                    </w:rPr>
                    <w:t>）</w:t>
                  </w:r>
                </w:p>
              </w:tc>
              <w:tc>
                <w:tcPr>
                  <w:tcW w:w="744" w:type="dxa"/>
                  <w:vAlign w:val="center"/>
                </w:tcPr>
                <w:p w:rsidR="005533EC" w:rsidRPr="00112E77" w:rsidRDefault="00C57373">
                  <w:pPr>
                    <w:jc w:val="center"/>
                    <w:rPr>
                      <w:szCs w:val="21"/>
                    </w:rPr>
                  </w:pPr>
                  <w:r w:rsidRPr="00112E77">
                    <w:rPr>
                      <w:szCs w:val="21"/>
                    </w:rPr>
                    <w:t>80</w:t>
                  </w:r>
                </w:p>
              </w:tc>
              <w:tc>
                <w:tcPr>
                  <w:tcW w:w="1044" w:type="dxa"/>
                  <w:vAlign w:val="center"/>
                </w:tcPr>
                <w:p w:rsidR="005533EC" w:rsidRPr="00112E77" w:rsidRDefault="00C57373">
                  <w:pPr>
                    <w:jc w:val="center"/>
                    <w:rPr>
                      <w:szCs w:val="21"/>
                    </w:rPr>
                  </w:pPr>
                  <w:r w:rsidRPr="00112E77">
                    <w:rPr>
                      <w:szCs w:val="21"/>
                    </w:rPr>
                    <w:t>90</w:t>
                  </w:r>
                </w:p>
              </w:tc>
              <w:tc>
                <w:tcPr>
                  <w:tcW w:w="893" w:type="dxa"/>
                  <w:vAlign w:val="center"/>
                </w:tcPr>
                <w:p w:rsidR="005533EC" w:rsidRPr="00112E77" w:rsidRDefault="00C57373">
                  <w:pPr>
                    <w:jc w:val="center"/>
                    <w:rPr>
                      <w:szCs w:val="21"/>
                    </w:rPr>
                  </w:pPr>
                  <w:r w:rsidRPr="00112E77">
                    <w:rPr>
                      <w:szCs w:val="21"/>
                    </w:rPr>
                    <w:t>100</w:t>
                  </w:r>
                </w:p>
              </w:tc>
              <w:tc>
                <w:tcPr>
                  <w:tcW w:w="895" w:type="dxa"/>
                  <w:vAlign w:val="center"/>
                </w:tcPr>
                <w:p w:rsidR="005533EC" w:rsidRPr="00112E77" w:rsidRDefault="00C57373">
                  <w:pPr>
                    <w:jc w:val="center"/>
                    <w:rPr>
                      <w:szCs w:val="21"/>
                    </w:rPr>
                  </w:pPr>
                  <w:r w:rsidRPr="00112E77">
                    <w:rPr>
                      <w:szCs w:val="21"/>
                    </w:rPr>
                    <w:t>150</w:t>
                  </w:r>
                </w:p>
              </w:tc>
              <w:tc>
                <w:tcPr>
                  <w:tcW w:w="893" w:type="dxa"/>
                  <w:vAlign w:val="center"/>
                </w:tcPr>
                <w:p w:rsidR="005533EC" w:rsidRPr="00112E77" w:rsidRDefault="00C57373">
                  <w:pPr>
                    <w:jc w:val="center"/>
                    <w:rPr>
                      <w:szCs w:val="21"/>
                    </w:rPr>
                  </w:pPr>
                  <w:r w:rsidRPr="00112E77">
                    <w:rPr>
                      <w:szCs w:val="21"/>
                    </w:rPr>
                    <w:t>200</w:t>
                  </w:r>
                </w:p>
              </w:tc>
              <w:tc>
                <w:tcPr>
                  <w:tcW w:w="973" w:type="dxa"/>
                  <w:vAlign w:val="center"/>
                </w:tcPr>
                <w:p w:rsidR="005533EC" w:rsidRPr="00112E77" w:rsidRDefault="00C57373">
                  <w:pPr>
                    <w:jc w:val="center"/>
                    <w:rPr>
                      <w:szCs w:val="21"/>
                    </w:rPr>
                  </w:pPr>
                  <w:r w:rsidRPr="00112E77">
                    <w:rPr>
                      <w:szCs w:val="21"/>
                    </w:rPr>
                    <w:t>250</w:t>
                  </w:r>
                </w:p>
              </w:tc>
              <w:tc>
                <w:tcPr>
                  <w:tcW w:w="815" w:type="dxa"/>
                  <w:vAlign w:val="center"/>
                </w:tcPr>
                <w:p w:rsidR="005533EC" w:rsidRPr="00112E77" w:rsidRDefault="00C57373">
                  <w:pPr>
                    <w:jc w:val="center"/>
                    <w:rPr>
                      <w:szCs w:val="21"/>
                    </w:rPr>
                  </w:pPr>
                  <w:r w:rsidRPr="00112E77">
                    <w:rPr>
                      <w:szCs w:val="21"/>
                    </w:rPr>
                    <w:t>350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沉降速度（</w:t>
                  </w:r>
                  <w:r w:rsidRPr="00112E77">
                    <w:rPr>
                      <w:szCs w:val="21"/>
                    </w:rPr>
                    <w:t>m/s</w:t>
                  </w:r>
                  <w:r w:rsidRPr="00112E77">
                    <w:rPr>
                      <w:szCs w:val="21"/>
                    </w:rPr>
                    <w:t>）</w:t>
                  </w:r>
                </w:p>
              </w:tc>
              <w:tc>
                <w:tcPr>
                  <w:tcW w:w="744" w:type="dxa"/>
                  <w:vAlign w:val="center"/>
                </w:tcPr>
                <w:p w:rsidR="005533EC" w:rsidRPr="00112E77" w:rsidRDefault="00C57373">
                  <w:pPr>
                    <w:jc w:val="center"/>
                    <w:rPr>
                      <w:szCs w:val="21"/>
                    </w:rPr>
                  </w:pPr>
                  <w:r w:rsidRPr="00112E77">
                    <w:rPr>
                      <w:szCs w:val="21"/>
                    </w:rPr>
                    <w:t>0.158</w:t>
                  </w:r>
                </w:p>
              </w:tc>
              <w:tc>
                <w:tcPr>
                  <w:tcW w:w="1044" w:type="dxa"/>
                  <w:vAlign w:val="center"/>
                </w:tcPr>
                <w:p w:rsidR="005533EC" w:rsidRPr="00112E77" w:rsidRDefault="00C57373">
                  <w:pPr>
                    <w:jc w:val="center"/>
                    <w:rPr>
                      <w:szCs w:val="21"/>
                    </w:rPr>
                  </w:pPr>
                  <w:r w:rsidRPr="00112E77">
                    <w:rPr>
                      <w:szCs w:val="21"/>
                    </w:rPr>
                    <w:t>0.170</w:t>
                  </w:r>
                </w:p>
              </w:tc>
              <w:tc>
                <w:tcPr>
                  <w:tcW w:w="893" w:type="dxa"/>
                  <w:vAlign w:val="center"/>
                </w:tcPr>
                <w:p w:rsidR="005533EC" w:rsidRPr="00112E77" w:rsidRDefault="00C57373">
                  <w:pPr>
                    <w:jc w:val="center"/>
                    <w:rPr>
                      <w:szCs w:val="21"/>
                    </w:rPr>
                  </w:pPr>
                  <w:r w:rsidRPr="00112E77">
                    <w:rPr>
                      <w:szCs w:val="21"/>
                    </w:rPr>
                    <w:t>0.182</w:t>
                  </w:r>
                </w:p>
              </w:tc>
              <w:tc>
                <w:tcPr>
                  <w:tcW w:w="895" w:type="dxa"/>
                  <w:vAlign w:val="center"/>
                </w:tcPr>
                <w:p w:rsidR="005533EC" w:rsidRPr="00112E77" w:rsidRDefault="00C57373">
                  <w:pPr>
                    <w:jc w:val="center"/>
                    <w:rPr>
                      <w:szCs w:val="21"/>
                    </w:rPr>
                  </w:pPr>
                  <w:r w:rsidRPr="00112E77">
                    <w:rPr>
                      <w:szCs w:val="21"/>
                    </w:rPr>
                    <w:t>0.239</w:t>
                  </w:r>
                </w:p>
              </w:tc>
              <w:tc>
                <w:tcPr>
                  <w:tcW w:w="893" w:type="dxa"/>
                  <w:vAlign w:val="center"/>
                </w:tcPr>
                <w:p w:rsidR="005533EC" w:rsidRPr="00112E77" w:rsidRDefault="00C57373">
                  <w:pPr>
                    <w:jc w:val="center"/>
                    <w:rPr>
                      <w:szCs w:val="21"/>
                    </w:rPr>
                  </w:pPr>
                  <w:r w:rsidRPr="00112E77">
                    <w:rPr>
                      <w:szCs w:val="21"/>
                    </w:rPr>
                    <w:t>0.804</w:t>
                  </w:r>
                </w:p>
              </w:tc>
              <w:tc>
                <w:tcPr>
                  <w:tcW w:w="973" w:type="dxa"/>
                  <w:vAlign w:val="center"/>
                </w:tcPr>
                <w:p w:rsidR="005533EC" w:rsidRPr="00112E77" w:rsidRDefault="00C57373">
                  <w:pPr>
                    <w:jc w:val="center"/>
                    <w:rPr>
                      <w:szCs w:val="21"/>
                    </w:rPr>
                  </w:pPr>
                  <w:r w:rsidRPr="00112E77">
                    <w:rPr>
                      <w:szCs w:val="21"/>
                    </w:rPr>
                    <w:t>1.005</w:t>
                  </w:r>
                </w:p>
              </w:tc>
              <w:tc>
                <w:tcPr>
                  <w:tcW w:w="815" w:type="dxa"/>
                  <w:vAlign w:val="center"/>
                </w:tcPr>
                <w:p w:rsidR="005533EC" w:rsidRPr="00112E77" w:rsidRDefault="00C57373">
                  <w:pPr>
                    <w:jc w:val="center"/>
                    <w:rPr>
                      <w:szCs w:val="21"/>
                    </w:rPr>
                  </w:pPr>
                  <w:r w:rsidRPr="00112E77">
                    <w:rPr>
                      <w:szCs w:val="21"/>
                    </w:rPr>
                    <w:t>1.829</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粒径（</w:t>
                  </w:r>
                  <w:r w:rsidRPr="00112E77">
                    <w:rPr>
                      <w:szCs w:val="21"/>
                    </w:rPr>
                    <w:t>um</w:t>
                  </w:r>
                  <w:r w:rsidRPr="00112E77">
                    <w:rPr>
                      <w:szCs w:val="21"/>
                    </w:rPr>
                    <w:t>）</w:t>
                  </w:r>
                </w:p>
              </w:tc>
              <w:tc>
                <w:tcPr>
                  <w:tcW w:w="744" w:type="dxa"/>
                  <w:vAlign w:val="center"/>
                </w:tcPr>
                <w:p w:rsidR="005533EC" w:rsidRPr="00112E77" w:rsidRDefault="00C57373">
                  <w:pPr>
                    <w:jc w:val="center"/>
                    <w:rPr>
                      <w:szCs w:val="21"/>
                    </w:rPr>
                  </w:pPr>
                  <w:r w:rsidRPr="00112E77">
                    <w:rPr>
                      <w:szCs w:val="21"/>
                    </w:rPr>
                    <w:t>450</w:t>
                  </w:r>
                </w:p>
              </w:tc>
              <w:tc>
                <w:tcPr>
                  <w:tcW w:w="1044" w:type="dxa"/>
                  <w:vAlign w:val="center"/>
                </w:tcPr>
                <w:p w:rsidR="005533EC" w:rsidRPr="00112E77" w:rsidRDefault="00C57373">
                  <w:pPr>
                    <w:jc w:val="center"/>
                    <w:rPr>
                      <w:szCs w:val="21"/>
                    </w:rPr>
                  </w:pPr>
                  <w:r w:rsidRPr="00112E77">
                    <w:rPr>
                      <w:szCs w:val="21"/>
                    </w:rPr>
                    <w:t>550</w:t>
                  </w:r>
                </w:p>
              </w:tc>
              <w:tc>
                <w:tcPr>
                  <w:tcW w:w="893" w:type="dxa"/>
                  <w:vAlign w:val="center"/>
                </w:tcPr>
                <w:p w:rsidR="005533EC" w:rsidRPr="00112E77" w:rsidRDefault="00C57373">
                  <w:pPr>
                    <w:jc w:val="center"/>
                    <w:rPr>
                      <w:szCs w:val="21"/>
                    </w:rPr>
                  </w:pPr>
                  <w:r w:rsidRPr="00112E77">
                    <w:rPr>
                      <w:szCs w:val="21"/>
                    </w:rPr>
                    <w:t>650</w:t>
                  </w:r>
                </w:p>
              </w:tc>
              <w:tc>
                <w:tcPr>
                  <w:tcW w:w="895" w:type="dxa"/>
                  <w:vAlign w:val="center"/>
                </w:tcPr>
                <w:p w:rsidR="005533EC" w:rsidRPr="00112E77" w:rsidRDefault="00C57373">
                  <w:pPr>
                    <w:jc w:val="center"/>
                    <w:rPr>
                      <w:szCs w:val="21"/>
                    </w:rPr>
                  </w:pPr>
                  <w:r w:rsidRPr="00112E77">
                    <w:rPr>
                      <w:szCs w:val="21"/>
                    </w:rPr>
                    <w:t>750</w:t>
                  </w:r>
                </w:p>
              </w:tc>
              <w:tc>
                <w:tcPr>
                  <w:tcW w:w="893" w:type="dxa"/>
                  <w:vAlign w:val="center"/>
                </w:tcPr>
                <w:p w:rsidR="005533EC" w:rsidRPr="00112E77" w:rsidRDefault="00C57373">
                  <w:pPr>
                    <w:jc w:val="center"/>
                    <w:rPr>
                      <w:szCs w:val="21"/>
                    </w:rPr>
                  </w:pPr>
                  <w:r w:rsidRPr="00112E77">
                    <w:rPr>
                      <w:szCs w:val="21"/>
                    </w:rPr>
                    <w:t>850</w:t>
                  </w:r>
                </w:p>
              </w:tc>
              <w:tc>
                <w:tcPr>
                  <w:tcW w:w="973" w:type="dxa"/>
                  <w:vAlign w:val="center"/>
                </w:tcPr>
                <w:p w:rsidR="005533EC" w:rsidRPr="00112E77" w:rsidRDefault="00C57373">
                  <w:pPr>
                    <w:jc w:val="center"/>
                    <w:rPr>
                      <w:szCs w:val="21"/>
                    </w:rPr>
                  </w:pPr>
                  <w:r w:rsidRPr="00112E77">
                    <w:rPr>
                      <w:szCs w:val="21"/>
                    </w:rPr>
                    <w:t>950</w:t>
                  </w:r>
                </w:p>
              </w:tc>
              <w:tc>
                <w:tcPr>
                  <w:tcW w:w="815" w:type="dxa"/>
                  <w:vAlign w:val="center"/>
                </w:tcPr>
                <w:p w:rsidR="005533EC" w:rsidRPr="00112E77" w:rsidRDefault="00C57373">
                  <w:pPr>
                    <w:jc w:val="center"/>
                    <w:rPr>
                      <w:szCs w:val="21"/>
                    </w:rPr>
                  </w:pPr>
                  <w:r w:rsidRPr="00112E77">
                    <w:rPr>
                      <w:szCs w:val="21"/>
                    </w:rPr>
                    <w:t>1050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沉降速度（</w:t>
                  </w:r>
                  <w:r w:rsidRPr="00112E77">
                    <w:rPr>
                      <w:szCs w:val="21"/>
                    </w:rPr>
                    <w:t>m/s</w:t>
                  </w:r>
                  <w:r w:rsidRPr="00112E77">
                    <w:rPr>
                      <w:szCs w:val="21"/>
                    </w:rPr>
                    <w:t>）</w:t>
                  </w:r>
                </w:p>
              </w:tc>
              <w:tc>
                <w:tcPr>
                  <w:tcW w:w="744" w:type="dxa"/>
                  <w:vAlign w:val="center"/>
                </w:tcPr>
                <w:p w:rsidR="005533EC" w:rsidRPr="00112E77" w:rsidRDefault="00C57373">
                  <w:pPr>
                    <w:jc w:val="center"/>
                    <w:rPr>
                      <w:szCs w:val="21"/>
                    </w:rPr>
                  </w:pPr>
                  <w:r w:rsidRPr="00112E77">
                    <w:rPr>
                      <w:szCs w:val="21"/>
                    </w:rPr>
                    <w:t>2.211</w:t>
                  </w:r>
                </w:p>
              </w:tc>
              <w:tc>
                <w:tcPr>
                  <w:tcW w:w="1044" w:type="dxa"/>
                  <w:vAlign w:val="center"/>
                </w:tcPr>
                <w:p w:rsidR="005533EC" w:rsidRPr="00112E77" w:rsidRDefault="00C57373">
                  <w:pPr>
                    <w:jc w:val="center"/>
                    <w:rPr>
                      <w:szCs w:val="21"/>
                    </w:rPr>
                  </w:pPr>
                  <w:r w:rsidRPr="00112E77">
                    <w:rPr>
                      <w:szCs w:val="21"/>
                    </w:rPr>
                    <w:t>2.614</w:t>
                  </w:r>
                </w:p>
              </w:tc>
              <w:tc>
                <w:tcPr>
                  <w:tcW w:w="893" w:type="dxa"/>
                  <w:vAlign w:val="center"/>
                </w:tcPr>
                <w:p w:rsidR="005533EC" w:rsidRPr="00112E77" w:rsidRDefault="00C57373">
                  <w:pPr>
                    <w:jc w:val="center"/>
                    <w:rPr>
                      <w:szCs w:val="21"/>
                    </w:rPr>
                  </w:pPr>
                  <w:r w:rsidRPr="00112E77">
                    <w:rPr>
                      <w:szCs w:val="21"/>
                    </w:rPr>
                    <w:t>3.016</w:t>
                  </w:r>
                </w:p>
              </w:tc>
              <w:tc>
                <w:tcPr>
                  <w:tcW w:w="895" w:type="dxa"/>
                  <w:vAlign w:val="center"/>
                </w:tcPr>
                <w:p w:rsidR="005533EC" w:rsidRPr="00112E77" w:rsidRDefault="00C57373">
                  <w:pPr>
                    <w:jc w:val="center"/>
                    <w:rPr>
                      <w:szCs w:val="21"/>
                    </w:rPr>
                  </w:pPr>
                  <w:r w:rsidRPr="00112E77">
                    <w:rPr>
                      <w:szCs w:val="21"/>
                    </w:rPr>
                    <w:t>3.418</w:t>
                  </w:r>
                </w:p>
              </w:tc>
              <w:tc>
                <w:tcPr>
                  <w:tcW w:w="893" w:type="dxa"/>
                  <w:vAlign w:val="center"/>
                </w:tcPr>
                <w:p w:rsidR="005533EC" w:rsidRPr="00112E77" w:rsidRDefault="00C57373">
                  <w:pPr>
                    <w:jc w:val="center"/>
                    <w:rPr>
                      <w:szCs w:val="21"/>
                    </w:rPr>
                  </w:pPr>
                  <w:r w:rsidRPr="00112E77">
                    <w:rPr>
                      <w:szCs w:val="21"/>
                    </w:rPr>
                    <w:t>3.820</w:t>
                  </w:r>
                </w:p>
              </w:tc>
              <w:tc>
                <w:tcPr>
                  <w:tcW w:w="973" w:type="dxa"/>
                  <w:vAlign w:val="center"/>
                </w:tcPr>
                <w:p w:rsidR="005533EC" w:rsidRPr="00112E77" w:rsidRDefault="00C57373">
                  <w:pPr>
                    <w:jc w:val="center"/>
                    <w:rPr>
                      <w:szCs w:val="21"/>
                    </w:rPr>
                  </w:pPr>
                  <w:r w:rsidRPr="00112E77">
                    <w:rPr>
                      <w:szCs w:val="21"/>
                    </w:rPr>
                    <w:t>4.222</w:t>
                  </w:r>
                </w:p>
              </w:tc>
              <w:tc>
                <w:tcPr>
                  <w:tcW w:w="815" w:type="dxa"/>
                  <w:vAlign w:val="center"/>
                </w:tcPr>
                <w:p w:rsidR="005533EC" w:rsidRPr="00112E77" w:rsidRDefault="00C57373">
                  <w:pPr>
                    <w:jc w:val="center"/>
                    <w:rPr>
                      <w:szCs w:val="21"/>
                    </w:rPr>
                  </w:pPr>
                  <w:r w:rsidRPr="00112E77">
                    <w:rPr>
                      <w:szCs w:val="21"/>
                    </w:rPr>
                    <w:t>4.624</w:t>
                  </w:r>
                </w:p>
              </w:tc>
            </w:tr>
          </w:tbl>
          <w:p w:rsidR="005533EC" w:rsidRPr="00112E77" w:rsidRDefault="00C57373">
            <w:pPr>
              <w:adjustRightInd w:val="0"/>
              <w:snapToGrid w:val="0"/>
              <w:spacing w:line="360" w:lineRule="auto"/>
              <w:ind w:firstLineChars="200" w:firstLine="420"/>
              <w:rPr>
                <w:szCs w:val="21"/>
              </w:rPr>
            </w:pPr>
            <w:r w:rsidRPr="00112E77">
              <w:rPr>
                <w:szCs w:val="21"/>
              </w:rPr>
              <w:t>由上表</w:t>
            </w:r>
            <w:r w:rsidRPr="00112E77">
              <w:rPr>
                <w:szCs w:val="21"/>
              </w:rPr>
              <w:t>4-1</w:t>
            </w:r>
            <w:r w:rsidRPr="00112E77">
              <w:rPr>
                <w:szCs w:val="21"/>
              </w:rPr>
              <w:t>可知，尘粒的沉降速度随粒径的增大而迅速增大。当粒径为</w:t>
            </w:r>
            <w:r w:rsidRPr="00112E77">
              <w:rPr>
                <w:szCs w:val="21"/>
              </w:rPr>
              <w:t>250um</w:t>
            </w:r>
            <w:r w:rsidRPr="00112E77">
              <w:rPr>
                <w:szCs w:val="21"/>
              </w:rPr>
              <w:t>时，沉降速度为</w:t>
            </w:r>
            <w:r w:rsidRPr="00112E77">
              <w:rPr>
                <w:szCs w:val="21"/>
              </w:rPr>
              <w:t>1.005m/s</w:t>
            </w:r>
            <w:r w:rsidRPr="00112E77">
              <w:rPr>
                <w:szCs w:val="21"/>
              </w:rPr>
              <w:t>，因此可以认为当尘粒大于</w:t>
            </w:r>
            <w:r w:rsidRPr="00112E77">
              <w:rPr>
                <w:szCs w:val="21"/>
              </w:rPr>
              <w:t>250um</w:t>
            </w:r>
            <w:r w:rsidRPr="00112E77">
              <w:rPr>
                <w:szCs w:val="21"/>
              </w:rPr>
              <w:t>时，主要影响范围在扬尘点下风向近距离范围内，而真正对外环境产生影响的是一些微小尘粒。根据现场的气候条件不同，其影响范围也有所不同。施工期间，施工扬尘势必会对该区域的环境产生一定的影响。因此，本工程施工期应特别注意施工扬尘的防治问题，须采取必要的防治措施，以减少施工扬尘对周围环境的影响。</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2 \* GB3 </w:instrText>
            </w:r>
            <w:r w:rsidRPr="00112E77">
              <w:rPr>
                <w:szCs w:val="21"/>
              </w:rPr>
              <w:fldChar w:fldCharType="separate"/>
            </w:r>
            <w:r w:rsidR="00C57373" w:rsidRPr="00112E77">
              <w:rPr>
                <w:szCs w:val="21"/>
              </w:rPr>
              <w:t>②</w:t>
            </w:r>
            <w:r w:rsidRPr="00112E77">
              <w:rPr>
                <w:szCs w:val="21"/>
              </w:rPr>
              <w:fldChar w:fldCharType="end"/>
            </w:r>
            <w:r w:rsidR="00C57373" w:rsidRPr="00112E77">
              <w:rPr>
                <w:szCs w:val="21"/>
              </w:rPr>
              <w:t>施工机械废气</w:t>
            </w:r>
            <w:r w:rsidR="00C57373" w:rsidRPr="00112E77">
              <w:rPr>
                <w:rFonts w:hint="eastAsia"/>
                <w:szCs w:val="21"/>
              </w:rPr>
              <w:t>、</w:t>
            </w:r>
            <w:r w:rsidR="00C57373" w:rsidRPr="00112E77">
              <w:rPr>
                <w:szCs w:val="21"/>
              </w:rPr>
              <w:t>车辆尾气</w:t>
            </w:r>
          </w:p>
          <w:p w:rsidR="005533EC" w:rsidRPr="00112E77" w:rsidRDefault="00C57373">
            <w:pPr>
              <w:adjustRightInd w:val="0"/>
              <w:snapToGrid w:val="0"/>
              <w:spacing w:line="360" w:lineRule="auto"/>
              <w:ind w:firstLineChars="200" w:firstLine="420"/>
              <w:rPr>
                <w:szCs w:val="21"/>
              </w:rPr>
            </w:pPr>
            <w:r w:rsidRPr="00112E77">
              <w:rPr>
                <w:szCs w:val="21"/>
              </w:rPr>
              <w:t>施工期间，使用机动车运送原材料、设备和建筑机械设备的运转，均会排放一定量的</w:t>
            </w:r>
            <w:r w:rsidRPr="00112E77">
              <w:rPr>
                <w:szCs w:val="21"/>
              </w:rPr>
              <w:t>CO</w:t>
            </w:r>
            <w:r w:rsidRPr="00112E77">
              <w:rPr>
                <w:szCs w:val="21"/>
              </w:rPr>
              <w:t>、</w:t>
            </w:r>
            <w:r w:rsidRPr="00112E77">
              <w:rPr>
                <w:szCs w:val="21"/>
              </w:rPr>
              <w:t>NOx</w:t>
            </w:r>
            <w:r w:rsidRPr="00112E77">
              <w:rPr>
                <w:szCs w:val="21"/>
              </w:rPr>
              <w:t>以及未完全燃烧的</w:t>
            </w:r>
            <w:r w:rsidRPr="00112E77">
              <w:rPr>
                <w:szCs w:val="21"/>
              </w:rPr>
              <w:t>THC</w:t>
            </w:r>
            <w:r w:rsidRPr="00112E77">
              <w:rPr>
                <w:szCs w:val="21"/>
              </w:rPr>
              <w:t>等，对施工作业点和交通道路附近的大气环境会造成一定程度的污染。其特点是排放量小，且属间断性无组织排放，运输车辆的废气是沿交通路线排放，施工机械的废气基本以点源形式排放。在施工期内应多加注意施工设备的维护，</w:t>
            </w:r>
            <w:r w:rsidRPr="00112E77">
              <w:rPr>
                <w:szCs w:val="21"/>
              </w:rPr>
              <w:lastRenderedPageBreak/>
              <w:t>使其能够正常的运行，提高设备原料的利用率。施工期间燃油机械设备较多，对固定的机械设备，需安装烟尘除尘设备。对燃柴油的大型运输车辆、推土机，尾气排放量与污染物含量均较燃汽油车辆高，需安装尾气净化器，尾气应达标排放，不得使用劣质燃料。对车辆的尾气排放进行监督管理，严格执行有关汽车排污监管办法、汽车排放监测制度、施工运输车辆排放气监测办法等。</w:t>
            </w:r>
          </w:p>
          <w:p w:rsidR="005533EC" w:rsidRPr="00112E77" w:rsidRDefault="00C57373">
            <w:pPr>
              <w:adjustRightInd w:val="0"/>
              <w:snapToGrid w:val="0"/>
              <w:spacing w:line="360" w:lineRule="auto"/>
              <w:ind w:firstLineChars="200" w:firstLine="420"/>
              <w:rPr>
                <w:szCs w:val="21"/>
              </w:rPr>
            </w:pPr>
            <w:r w:rsidRPr="00112E77">
              <w:rPr>
                <w:szCs w:val="21"/>
              </w:rPr>
              <w:t>本项目建设过程中选用先进的机械设备，尾气排放满足相应的管理办法，加之项目所在地地势平坦，地形开阔，施工机械及车辆尾气能快速扩散，不会对项目区域内的大气环境造成较大影响。</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3 \* GB3 </w:instrText>
            </w:r>
            <w:r w:rsidRPr="00112E77">
              <w:rPr>
                <w:szCs w:val="21"/>
              </w:rPr>
              <w:fldChar w:fldCharType="separate"/>
            </w:r>
            <w:r w:rsidR="00C57373" w:rsidRPr="00112E77">
              <w:rPr>
                <w:szCs w:val="21"/>
              </w:rPr>
              <w:t>③</w:t>
            </w:r>
            <w:r w:rsidRPr="00112E77">
              <w:rPr>
                <w:szCs w:val="21"/>
              </w:rPr>
              <w:fldChar w:fldCharType="end"/>
            </w:r>
            <w:r w:rsidR="00C57373" w:rsidRPr="00112E77">
              <w:rPr>
                <w:rFonts w:hint="eastAsia"/>
              </w:rPr>
              <w:t>临时堆料场</w:t>
            </w:r>
            <w:r w:rsidR="00C57373" w:rsidRPr="00112E77">
              <w:rPr>
                <w:rFonts w:hint="eastAsia"/>
                <w:szCs w:val="21"/>
              </w:rPr>
              <w:t>扬尘</w:t>
            </w:r>
          </w:p>
          <w:p w:rsidR="005533EC" w:rsidRPr="00112E77" w:rsidRDefault="00C57373">
            <w:pPr>
              <w:adjustRightInd w:val="0"/>
              <w:snapToGrid w:val="0"/>
              <w:spacing w:line="360" w:lineRule="auto"/>
              <w:ind w:firstLineChars="200" w:firstLine="420"/>
              <w:rPr>
                <w:szCs w:val="21"/>
              </w:rPr>
            </w:pPr>
            <w:r w:rsidRPr="00112E77">
              <w:rPr>
                <w:rFonts w:hint="eastAsia"/>
                <w:szCs w:val="21"/>
              </w:rPr>
              <w:t>由于项目施工需要，建筑材料需露天堆放，施工区表层土壤需人工开挖且</w:t>
            </w:r>
            <w:r w:rsidRPr="00112E77">
              <w:rPr>
                <w:rFonts w:hint="eastAsia"/>
              </w:rPr>
              <w:t>临时堆料场</w:t>
            </w:r>
            <w:r w:rsidRPr="00112E77">
              <w:rPr>
                <w:rFonts w:hint="eastAsia"/>
                <w:szCs w:val="21"/>
              </w:rPr>
              <w:t>。临时堆放场在气候干燥又有风的情况下，会产生风力扬尘，其扬尘量可按堆场起尘的经验公式计算：</w:t>
            </w:r>
          </w:p>
          <w:p w:rsidR="005533EC" w:rsidRPr="00112E77" w:rsidRDefault="00C57373">
            <w:pPr>
              <w:adjustRightInd w:val="0"/>
              <w:snapToGrid w:val="0"/>
              <w:spacing w:line="360" w:lineRule="auto"/>
              <w:ind w:firstLineChars="200" w:firstLine="420"/>
              <w:jc w:val="center"/>
              <w:rPr>
                <w:szCs w:val="21"/>
              </w:rPr>
            </w:pPr>
            <w:r w:rsidRPr="00112E77">
              <w:rPr>
                <w:noProof/>
                <w:szCs w:val="21"/>
              </w:rPr>
              <w:drawing>
                <wp:inline distT="0" distB="0" distL="0" distR="0">
                  <wp:extent cx="1766570" cy="233045"/>
                  <wp:effectExtent l="19050" t="0" r="5032" b="0"/>
                  <wp:docPr id="6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
                          <pic:cNvPicPr>
                            <a:picLocks noChangeAspect="1" noChangeArrowheads="1"/>
                          </pic:cNvPicPr>
                        </pic:nvPicPr>
                        <pic:blipFill>
                          <a:blip r:embed="rId19"/>
                          <a:srcRect/>
                          <a:stretch>
                            <a:fillRect/>
                          </a:stretch>
                        </pic:blipFill>
                        <pic:spPr>
                          <a:xfrm>
                            <a:off x="0" y="0"/>
                            <a:ext cx="1773308" cy="234358"/>
                          </a:xfrm>
                          <a:prstGeom prst="rect">
                            <a:avLst/>
                          </a:prstGeom>
                          <a:noFill/>
                          <a:ln w="9525">
                            <a:noFill/>
                            <a:miter lim="800000"/>
                            <a:headEnd/>
                            <a:tailEnd/>
                          </a:ln>
                        </pic:spPr>
                      </pic:pic>
                    </a:graphicData>
                  </a:graphic>
                </wp:inline>
              </w:drawing>
            </w:r>
          </w:p>
          <w:p w:rsidR="005533EC" w:rsidRPr="00112E77" w:rsidRDefault="00C57373">
            <w:pPr>
              <w:adjustRightInd w:val="0"/>
              <w:snapToGrid w:val="0"/>
              <w:spacing w:line="360" w:lineRule="auto"/>
              <w:ind w:firstLineChars="200" w:firstLine="420"/>
              <w:rPr>
                <w:szCs w:val="21"/>
              </w:rPr>
            </w:pPr>
            <w:r w:rsidRPr="00112E77">
              <w:rPr>
                <w:rFonts w:hint="eastAsia"/>
                <w:szCs w:val="21"/>
              </w:rPr>
              <w:t>式中：</w:t>
            </w:r>
            <w:r w:rsidRPr="00112E77">
              <w:rPr>
                <w:rFonts w:hint="eastAsia"/>
                <w:szCs w:val="21"/>
              </w:rPr>
              <w:t>Q</w:t>
            </w:r>
            <w:r w:rsidRPr="00112E77">
              <w:rPr>
                <w:rFonts w:hint="eastAsia"/>
                <w:szCs w:val="21"/>
              </w:rPr>
              <w:t>—起尘量，</w:t>
            </w:r>
            <w:r w:rsidRPr="00112E77">
              <w:rPr>
                <w:rFonts w:hint="eastAsia"/>
                <w:szCs w:val="21"/>
              </w:rPr>
              <w:t>kg/t</w:t>
            </w:r>
            <w:r w:rsidRPr="00112E77">
              <w:rPr>
                <w:rFonts w:hint="eastAsia"/>
                <w:szCs w:val="21"/>
              </w:rPr>
              <w:t>·</w:t>
            </w:r>
            <w:r w:rsidRPr="00112E77">
              <w:rPr>
                <w:rFonts w:hint="eastAsia"/>
                <w:szCs w:val="21"/>
              </w:rPr>
              <w:t>a</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V50</w:t>
            </w:r>
            <w:r w:rsidRPr="00112E77">
              <w:rPr>
                <w:rFonts w:hint="eastAsia"/>
                <w:szCs w:val="21"/>
              </w:rPr>
              <w:t>—距地面</w:t>
            </w:r>
            <w:r w:rsidRPr="00112E77">
              <w:rPr>
                <w:rFonts w:hint="eastAsia"/>
                <w:szCs w:val="21"/>
              </w:rPr>
              <w:t>50m</w:t>
            </w:r>
            <w:r w:rsidRPr="00112E77">
              <w:rPr>
                <w:rFonts w:hint="eastAsia"/>
                <w:szCs w:val="21"/>
              </w:rPr>
              <w:t>处风俗，</w:t>
            </w:r>
            <w:r w:rsidRPr="00112E77">
              <w:rPr>
                <w:rFonts w:hint="eastAsia"/>
                <w:szCs w:val="21"/>
              </w:rPr>
              <w:t>m/s</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V0</w:t>
            </w:r>
            <w:r w:rsidRPr="00112E77">
              <w:rPr>
                <w:rFonts w:hint="eastAsia"/>
                <w:szCs w:val="21"/>
              </w:rPr>
              <w:t>—起尘风速，</w:t>
            </w:r>
            <w:r w:rsidRPr="00112E77">
              <w:rPr>
                <w:rFonts w:hint="eastAsia"/>
                <w:szCs w:val="21"/>
              </w:rPr>
              <w:t>m/s</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W</w:t>
            </w:r>
            <w:r w:rsidRPr="00112E77">
              <w:rPr>
                <w:rFonts w:hint="eastAsia"/>
                <w:szCs w:val="21"/>
              </w:rPr>
              <w:t>—尘粒的含水率，</w:t>
            </w:r>
            <w:r w:rsidRPr="00112E77">
              <w:rPr>
                <w:rFonts w:hint="eastAsia"/>
                <w:szCs w:val="21"/>
              </w:rPr>
              <w:t>%</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起尘风速与粒径和含水率有关，因此，减少露天堆放和保证一定含水率及减少裸露地面是减少风力起尘的有效手段。粉尘在空气中的扩散稀释与风速等气象条件有关，也与粉尘本身的沉降速度有关。不同粒径粉尘的沉降速度见下表</w:t>
            </w:r>
          </w:p>
          <w:p w:rsidR="005533EC" w:rsidRPr="00112E77" w:rsidRDefault="00C57373">
            <w:pPr>
              <w:numPr>
                <w:ilvl w:val="0"/>
                <w:numId w:val="10"/>
              </w:numPr>
              <w:ind w:left="0" w:firstLine="0"/>
              <w:jc w:val="center"/>
              <w:rPr>
                <w:rFonts w:eastAsia="黑体"/>
                <w:b/>
                <w:szCs w:val="21"/>
              </w:rPr>
            </w:pPr>
            <w:r w:rsidRPr="00112E77">
              <w:rPr>
                <w:rFonts w:eastAsia="黑体" w:hint="eastAsia"/>
                <w:b/>
                <w:szCs w:val="21"/>
              </w:rPr>
              <w:t>粒径粉尘的沉降速度</w:t>
            </w:r>
          </w:p>
          <w:tbl>
            <w:tblPr>
              <w:tblW w:w="7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80"/>
              <w:gridCol w:w="744"/>
              <w:gridCol w:w="1044"/>
              <w:gridCol w:w="893"/>
              <w:gridCol w:w="895"/>
              <w:gridCol w:w="893"/>
              <w:gridCol w:w="973"/>
              <w:gridCol w:w="815"/>
            </w:tblGrid>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粒径（</w:t>
                  </w:r>
                  <w:r w:rsidRPr="00112E77">
                    <w:rPr>
                      <w:szCs w:val="21"/>
                    </w:rPr>
                    <w:t>um</w:t>
                  </w:r>
                  <w:r w:rsidRPr="00112E77">
                    <w:rPr>
                      <w:szCs w:val="21"/>
                    </w:rPr>
                    <w:t>）</w:t>
                  </w:r>
                </w:p>
              </w:tc>
              <w:tc>
                <w:tcPr>
                  <w:tcW w:w="744" w:type="dxa"/>
                  <w:vAlign w:val="center"/>
                </w:tcPr>
                <w:p w:rsidR="005533EC" w:rsidRPr="00112E77" w:rsidRDefault="00C57373">
                  <w:pPr>
                    <w:jc w:val="center"/>
                    <w:rPr>
                      <w:szCs w:val="21"/>
                    </w:rPr>
                  </w:pPr>
                  <w:r w:rsidRPr="00112E77">
                    <w:rPr>
                      <w:szCs w:val="21"/>
                    </w:rPr>
                    <w:t>10</w:t>
                  </w:r>
                </w:p>
              </w:tc>
              <w:tc>
                <w:tcPr>
                  <w:tcW w:w="1044" w:type="dxa"/>
                  <w:vAlign w:val="center"/>
                </w:tcPr>
                <w:p w:rsidR="005533EC" w:rsidRPr="00112E77" w:rsidRDefault="00C57373">
                  <w:pPr>
                    <w:jc w:val="center"/>
                    <w:rPr>
                      <w:szCs w:val="21"/>
                    </w:rPr>
                  </w:pPr>
                  <w:r w:rsidRPr="00112E77">
                    <w:rPr>
                      <w:szCs w:val="21"/>
                    </w:rPr>
                    <w:t>20</w:t>
                  </w:r>
                </w:p>
              </w:tc>
              <w:tc>
                <w:tcPr>
                  <w:tcW w:w="893" w:type="dxa"/>
                  <w:vAlign w:val="center"/>
                </w:tcPr>
                <w:p w:rsidR="005533EC" w:rsidRPr="00112E77" w:rsidRDefault="00C57373">
                  <w:pPr>
                    <w:jc w:val="center"/>
                    <w:rPr>
                      <w:szCs w:val="21"/>
                    </w:rPr>
                  </w:pPr>
                  <w:r w:rsidRPr="00112E77">
                    <w:rPr>
                      <w:szCs w:val="21"/>
                    </w:rPr>
                    <w:t>30</w:t>
                  </w:r>
                </w:p>
              </w:tc>
              <w:tc>
                <w:tcPr>
                  <w:tcW w:w="895" w:type="dxa"/>
                  <w:vAlign w:val="center"/>
                </w:tcPr>
                <w:p w:rsidR="005533EC" w:rsidRPr="00112E77" w:rsidRDefault="00C57373">
                  <w:pPr>
                    <w:jc w:val="center"/>
                    <w:rPr>
                      <w:szCs w:val="21"/>
                    </w:rPr>
                  </w:pPr>
                  <w:r w:rsidRPr="00112E77">
                    <w:rPr>
                      <w:szCs w:val="21"/>
                    </w:rPr>
                    <w:t>40</w:t>
                  </w:r>
                </w:p>
              </w:tc>
              <w:tc>
                <w:tcPr>
                  <w:tcW w:w="893" w:type="dxa"/>
                  <w:vAlign w:val="center"/>
                </w:tcPr>
                <w:p w:rsidR="005533EC" w:rsidRPr="00112E77" w:rsidRDefault="00C57373">
                  <w:pPr>
                    <w:jc w:val="center"/>
                    <w:rPr>
                      <w:szCs w:val="21"/>
                    </w:rPr>
                  </w:pPr>
                  <w:r w:rsidRPr="00112E77">
                    <w:rPr>
                      <w:szCs w:val="21"/>
                    </w:rPr>
                    <w:t>50</w:t>
                  </w:r>
                </w:p>
              </w:tc>
              <w:tc>
                <w:tcPr>
                  <w:tcW w:w="973" w:type="dxa"/>
                  <w:vAlign w:val="center"/>
                </w:tcPr>
                <w:p w:rsidR="005533EC" w:rsidRPr="00112E77" w:rsidRDefault="00C57373">
                  <w:pPr>
                    <w:jc w:val="center"/>
                    <w:rPr>
                      <w:szCs w:val="21"/>
                    </w:rPr>
                  </w:pPr>
                  <w:r w:rsidRPr="00112E77">
                    <w:rPr>
                      <w:szCs w:val="21"/>
                    </w:rPr>
                    <w:t>60</w:t>
                  </w:r>
                </w:p>
              </w:tc>
              <w:tc>
                <w:tcPr>
                  <w:tcW w:w="815" w:type="dxa"/>
                  <w:vAlign w:val="center"/>
                </w:tcPr>
                <w:p w:rsidR="005533EC" w:rsidRPr="00112E77" w:rsidRDefault="00C57373">
                  <w:pPr>
                    <w:jc w:val="center"/>
                    <w:rPr>
                      <w:szCs w:val="21"/>
                    </w:rPr>
                  </w:pPr>
                  <w:r w:rsidRPr="00112E77">
                    <w:rPr>
                      <w:szCs w:val="21"/>
                    </w:rPr>
                    <w:t>70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沉降速度（</w:t>
                  </w:r>
                  <w:r w:rsidRPr="00112E77">
                    <w:rPr>
                      <w:szCs w:val="21"/>
                    </w:rPr>
                    <w:t>m/s</w:t>
                  </w:r>
                  <w:r w:rsidRPr="00112E77">
                    <w:rPr>
                      <w:szCs w:val="21"/>
                    </w:rPr>
                    <w:t>）</w:t>
                  </w:r>
                </w:p>
              </w:tc>
              <w:tc>
                <w:tcPr>
                  <w:tcW w:w="744" w:type="dxa"/>
                  <w:vAlign w:val="center"/>
                </w:tcPr>
                <w:p w:rsidR="005533EC" w:rsidRPr="00112E77" w:rsidRDefault="00C57373">
                  <w:pPr>
                    <w:jc w:val="center"/>
                    <w:rPr>
                      <w:szCs w:val="21"/>
                    </w:rPr>
                  </w:pPr>
                  <w:r w:rsidRPr="00112E77">
                    <w:rPr>
                      <w:rFonts w:hint="eastAsia"/>
                      <w:szCs w:val="21"/>
                    </w:rPr>
                    <w:t>0</w:t>
                  </w:r>
                </w:p>
              </w:tc>
              <w:tc>
                <w:tcPr>
                  <w:tcW w:w="1044" w:type="dxa"/>
                  <w:vAlign w:val="center"/>
                </w:tcPr>
                <w:p w:rsidR="005533EC" w:rsidRPr="00112E77" w:rsidRDefault="00C57373">
                  <w:pPr>
                    <w:jc w:val="center"/>
                  </w:pPr>
                  <w:r w:rsidRPr="00112E77">
                    <w:rPr>
                      <w:rFonts w:hint="eastAsia"/>
                      <w:szCs w:val="21"/>
                    </w:rPr>
                    <w:t>0</w:t>
                  </w:r>
                </w:p>
              </w:tc>
              <w:tc>
                <w:tcPr>
                  <w:tcW w:w="893" w:type="dxa"/>
                  <w:vAlign w:val="center"/>
                </w:tcPr>
                <w:p w:rsidR="005533EC" w:rsidRPr="00112E77" w:rsidRDefault="00C57373">
                  <w:pPr>
                    <w:jc w:val="center"/>
                  </w:pPr>
                  <w:r w:rsidRPr="00112E77">
                    <w:rPr>
                      <w:rFonts w:hint="eastAsia"/>
                      <w:szCs w:val="21"/>
                    </w:rPr>
                    <w:t>0</w:t>
                  </w:r>
                </w:p>
              </w:tc>
              <w:tc>
                <w:tcPr>
                  <w:tcW w:w="895" w:type="dxa"/>
                  <w:vAlign w:val="center"/>
                </w:tcPr>
                <w:p w:rsidR="005533EC" w:rsidRPr="00112E77" w:rsidRDefault="00C57373">
                  <w:pPr>
                    <w:jc w:val="center"/>
                  </w:pPr>
                  <w:r w:rsidRPr="00112E77">
                    <w:rPr>
                      <w:rFonts w:hint="eastAsia"/>
                      <w:szCs w:val="21"/>
                    </w:rPr>
                    <w:t>0</w:t>
                  </w:r>
                </w:p>
              </w:tc>
              <w:tc>
                <w:tcPr>
                  <w:tcW w:w="893" w:type="dxa"/>
                  <w:vAlign w:val="center"/>
                </w:tcPr>
                <w:p w:rsidR="005533EC" w:rsidRPr="00112E77" w:rsidRDefault="00C57373">
                  <w:pPr>
                    <w:jc w:val="center"/>
                  </w:pPr>
                  <w:r w:rsidRPr="00112E77">
                    <w:rPr>
                      <w:rFonts w:hint="eastAsia"/>
                      <w:szCs w:val="21"/>
                    </w:rPr>
                    <w:t>0</w:t>
                  </w:r>
                </w:p>
              </w:tc>
              <w:tc>
                <w:tcPr>
                  <w:tcW w:w="973" w:type="dxa"/>
                  <w:vAlign w:val="center"/>
                </w:tcPr>
                <w:p w:rsidR="005533EC" w:rsidRPr="00112E77" w:rsidRDefault="00C57373">
                  <w:pPr>
                    <w:jc w:val="center"/>
                  </w:pPr>
                  <w:r w:rsidRPr="00112E77">
                    <w:rPr>
                      <w:rFonts w:hint="eastAsia"/>
                      <w:szCs w:val="21"/>
                    </w:rPr>
                    <w:t>0</w:t>
                  </w:r>
                </w:p>
              </w:tc>
              <w:tc>
                <w:tcPr>
                  <w:tcW w:w="815" w:type="dxa"/>
                  <w:vAlign w:val="center"/>
                </w:tcPr>
                <w:p w:rsidR="005533EC" w:rsidRPr="00112E77" w:rsidRDefault="00C57373">
                  <w:pPr>
                    <w:jc w:val="center"/>
                  </w:pPr>
                  <w:r w:rsidRPr="00112E77">
                    <w:rPr>
                      <w:rFonts w:hint="eastAsia"/>
                      <w:szCs w:val="21"/>
                    </w:rPr>
                    <w:t>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粒径（</w:t>
                  </w:r>
                  <w:r w:rsidRPr="00112E77">
                    <w:rPr>
                      <w:szCs w:val="21"/>
                    </w:rPr>
                    <w:t>um</w:t>
                  </w:r>
                  <w:r w:rsidRPr="00112E77">
                    <w:rPr>
                      <w:szCs w:val="21"/>
                    </w:rPr>
                    <w:t>）</w:t>
                  </w:r>
                </w:p>
              </w:tc>
              <w:tc>
                <w:tcPr>
                  <w:tcW w:w="744" w:type="dxa"/>
                  <w:vAlign w:val="center"/>
                </w:tcPr>
                <w:p w:rsidR="005533EC" w:rsidRPr="00112E77" w:rsidRDefault="00C57373">
                  <w:pPr>
                    <w:jc w:val="center"/>
                    <w:rPr>
                      <w:szCs w:val="21"/>
                    </w:rPr>
                  </w:pPr>
                  <w:r w:rsidRPr="00112E77">
                    <w:rPr>
                      <w:szCs w:val="21"/>
                    </w:rPr>
                    <w:t>80</w:t>
                  </w:r>
                </w:p>
              </w:tc>
              <w:tc>
                <w:tcPr>
                  <w:tcW w:w="1044" w:type="dxa"/>
                  <w:vAlign w:val="center"/>
                </w:tcPr>
                <w:p w:rsidR="005533EC" w:rsidRPr="00112E77" w:rsidRDefault="00C57373">
                  <w:pPr>
                    <w:jc w:val="center"/>
                    <w:rPr>
                      <w:szCs w:val="21"/>
                    </w:rPr>
                  </w:pPr>
                  <w:r w:rsidRPr="00112E77">
                    <w:rPr>
                      <w:szCs w:val="21"/>
                    </w:rPr>
                    <w:t>90</w:t>
                  </w:r>
                </w:p>
              </w:tc>
              <w:tc>
                <w:tcPr>
                  <w:tcW w:w="893" w:type="dxa"/>
                  <w:vAlign w:val="center"/>
                </w:tcPr>
                <w:p w:rsidR="005533EC" w:rsidRPr="00112E77" w:rsidRDefault="00C57373">
                  <w:pPr>
                    <w:jc w:val="center"/>
                    <w:rPr>
                      <w:szCs w:val="21"/>
                    </w:rPr>
                  </w:pPr>
                  <w:r w:rsidRPr="00112E77">
                    <w:rPr>
                      <w:szCs w:val="21"/>
                    </w:rPr>
                    <w:t>100</w:t>
                  </w:r>
                </w:p>
              </w:tc>
              <w:tc>
                <w:tcPr>
                  <w:tcW w:w="895" w:type="dxa"/>
                  <w:vAlign w:val="center"/>
                </w:tcPr>
                <w:p w:rsidR="005533EC" w:rsidRPr="00112E77" w:rsidRDefault="00C57373">
                  <w:pPr>
                    <w:jc w:val="center"/>
                    <w:rPr>
                      <w:szCs w:val="21"/>
                    </w:rPr>
                  </w:pPr>
                  <w:r w:rsidRPr="00112E77">
                    <w:rPr>
                      <w:szCs w:val="21"/>
                    </w:rPr>
                    <w:t>150</w:t>
                  </w:r>
                </w:p>
              </w:tc>
              <w:tc>
                <w:tcPr>
                  <w:tcW w:w="893" w:type="dxa"/>
                  <w:vAlign w:val="center"/>
                </w:tcPr>
                <w:p w:rsidR="005533EC" w:rsidRPr="00112E77" w:rsidRDefault="00C57373">
                  <w:pPr>
                    <w:jc w:val="center"/>
                    <w:rPr>
                      <w:szCs w:val="21"/>
                    </w:rPr>
                  </w:pPr>
                  <w:r w:rsidRPr="00112E77">
                    <w:rPr>
                      <w:szCs w:val="21"/>
                    </w:rPr>
                    <w:t>200</w:t>
                  </w:r>
                </w:p>
              </w:tc>
              <w:tc>
                <w:tcPr>
                  <w:tcW w:w="973" w:type="dxa"/>
                  <w:vAlign w:val="center"/>
                </w:tcPr>
                <w:p w:rsidR="005533EC" w:rsidRPr="00112E77" w:rsidRDefault="00C57373">
                  <w:pPr>
                    <w:jc w:val="center"/>
                    <w:rPr>
                      <w:szCs w:val="21"/>
                    </w:rPr>
                  </w:pPr>
                  <w:r w:rsidRPr="00112E77">
                    <w:rPr>
                      <w:szCs w:val="21"/>
                    </w:rPr>
                    <w:t>250</w:t>
                  </w:r>
                </w:p>
              </w:tc>
              <w:tc>
                <w:tcPr>
                  <w:tcW w:w="815" w:type="dxa"/>
                  <w:vAlign w:val="center"/>
                </w:tcPr>
                <w:p w:rsidR="005533EC" w:rsidRPr="00112E77" w:rsidRDefault="00C57373">
                  <w:pPr>
                    <w:jc w:val="center"/>
                    <w:rPr>
                      <w:szCs w:val="21"/>
                    </w:rPr>
                  </w:pPr>
                  <w:r w:rsidRPr="00112E77">
                    <w:rPr>
                      <w:szCs w:val="21"/>
                    </w:rPr>
                    <w:t>350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沉降速度（</w:t>
                  </w:r>
                  <w:r w:rsidRPr="00112E77">
                    <w:rPr>
                      <w:szCs w:val="21"/>
                    </w:rPr>
                    <w:t>m/s</w:t>
                  </w:r>
                  <w:r w:rsidRPr="00112E77">
                    <w:rPr>
                      <w:szCs w:val="21"/>
                    </w:rPr>
                    <w:t>）</w:t>
                  </w:r>
                </w:p>
              </w:tc>
              <w:tc>
                <w:tcPr>
                  <w:tcW w:w="744" w:type="dxa"/>
                  <w:vAlign w:val="center"/>
                </w:tcPr>
                <w:p w:rsidR="005533EC" w:rsidRPr="00112E77" w:rsidRDefault="00C57373">
                  <w:pPr>
                    <w:jc w:val="center"/>
                  </w:pPr>
                  <w:r w:rsidRPr="00112E77">
                    <w:rPr>
                      <w:rFonts w:hint="eastAsia"/>
                      <w:szCs w:val="21"/>
                    </w:rPr>
                    <w:t>0</w:t>
                  </w:r>
                </w:p>
              </w:tc>
              <w:tc>
                <w:tcPr>
                  <w:tcW w:w="1044" w:type="dxa"/>
                  <w:vAlign w:val="center"/>
                </w:tcPr>
                <w:p w:rsidR="005533EC" w:rsidRPr="00112E77" w:rsidRDefault="00C57373">
                  <w:pPr>
                    <w:jc w:val="center"/>
                  </w:pPr>
                  <w:r w:rsidRPr="00112E77">
                    <w:rPr>
                      <w:rFonts w:hint="eastAsia"/>
                      <w:szCs w:val="21"/>
                    </w:rPr>
                    <w:t>0</w:t>
                  </w:r>
                </w:p>
              </w:tc>
              <w:tc>
                <w:tcPr>
                  <w:tcW w:w="893" w:type="dxa"/>
                  <w:vAlign w:val="center"/>
                </w:tcPr>
                <w:p w:rsidR="005533EC" w:rsidRPr="00112E77" w:rsidRDefault="00C57373">
                  <w:pPr>
                    <w:jc w:val="center"/>
                  </w:pPr>
                  <w:r w:rsidRPr="00112E77">
                    <w:rPr>
                      <w:rFonts w:hint="eastAsia"/>
                      <w:szCs w:val="21"/>
                    </w:rPr>
                    <w:t>0</w:t>
                  </w:r>
                </w:p>
              </w:tc>
              <w:tc>
                <w:tcPr>
                  <w:tcW w:w="895" w:type="dxa"/>
                  <w:vAlign w:val="center"/>
                </w:tcPr>
                <w:p w:rsidR="005533EC" w:rsidRPr="00112E77" w:rsidRDefault="00C57373">
                  <w:pPr>
                    <w:jc w:val="center"/>
                  </w:pPr>
                  <w:r w:rsidRPr="00112E77">
                    <w:rPr>
                      <w:rFonts w:hint="eastAsia"/>
                      <w:szCs w:val="21"/>
                    </w:rPr>
                    <w:t>0</w:t>
                  </w:r>
                </w:p>
              </w:tc>
              <w:tc>
                <w:tcPr>
                  <w:tcW w:w="893" w:type="dxa"/>
                  <w:vAlign w:val="center"/>
                </w:tcPr>
                <w:p w:rsidR="005533EC" w:rsidRPr="00112E77" w:rsidRDefault="00C57373">
                  <w:pPr>
                    <w:jc w:val="center"/>
                    <w:rPr>
                      <w:szCs w:val="21"/>
                    </w:rPr>
                  </w:pPr>
                  <w:r w:rsidRPr="00112E77">
                    <w:rPr>
                      <w:rFonts w:hint="eastAsia"/>
                      <w:szCs w:val="21"/>
                    </w:rPr>
                    <w:t>0</w:t>
                  </w:r>
                </w:p>
              </w:tc>
              <w:tc>
                <w:tcPr>
                  <w:tcW w:w="973" w:type="dxa"/>
                  <w:vAlign w:val="center"/>
                </w:tcPr>
                <w:p w:rsidR="005533EC" w:rsidRPr="00112E77" w:rsidRDefault="00C57373">
                  <w:pPr>
                    <w:jc w:val="center"/>
                    <w:rPr>
                      <w:szCs w:val="21"/>
                    </w:rPr>
                  </w:pPr>
                  <w:r w:rsidRPr="00112E77">
                    <w:rPr>
                      <w:rFonts w:hint="eastAsia"/>
                      <w:szCs w:val="21"/>
                    </w:rPr>
                    <w:t>1</w:t>
                  </w:r>
                </w:p>
              </w:tc>
              <w:tc>
                <w:tcPr>
                  <w:tcW w:w="815" w:type="dxa"/>
                  <w:vAlign w:val="center"/>
                </w:tcPr>
                <w:p w:rsidR="005533EC" w:rsidRPr="00112E77" w:rsidRDefault="00C57373">
                  <w:pPr>
                    <w:jc w:val="center"/>
                    <w:rPr>
                      <w:szCs w:val="21"/>
                    </w:rPr>
                  </w:pPr>
                  <w:r w:rsidRPr="00112E77">
                    <w:rPr>
                      <w:rFonts w:hint="eastAsia"/>
                      <w:szCs w:val="21"/>
                    </w:rPr>
                    <w:t>1</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粒径（</w:t>
                  </w:r>
                  <w:r w:rsidRPr="00112E77">
                    <w:rPr>
                      <w:szCs w:val="21"/>
                    </w:rPr>
                    <w:t>um</w:t>
                  </w:r>
                  <w:r w:rsidRPr="00112E77">
                    <w:rPr>
                      <w:szCs w:val="21"/>
                    </w:rPr>
                    <w:t>）</w:t>
                  </w:r>
                </w:p>
              </w:tc>
              <w:tc>
                <w:tcPr>
                  <w:tcW w:w="744" w:type="dxa"/>
                  <w:vAlign w:val="center"/>
                </w:tcPr>
                <w:p w:rsidR="005533EC" w:rsidRPr="00112E77" w:rsidRDefault="00C57373">
                  <w:pPr>
                    <w:jc w:val="center"/>
                    <w:rPr>
                      <w:szCs w:val="21"/>
                    </w:rPr>
                  </w:pPr>
                  <w:r w:rsidRPr="00112E77">
                    <w:rPr>
                      <w:szCs w:val="21"/>
                    </w:rPr>
                    <w:t>450</w:t>
                  </w:r>
                </w:p>
              </w:tc>
              <w:tc>
                <w:tcPr>
                  <w:tcW w:w="1044" w:type="dxa"/>
                  <w:vAlign w:val="center"/>
                </w:tcPr>
                <w:p w:rsidR="005533EC" w:rsidRPr="00112E77" w:rsidRDefault="00C57373">
                  <w:pPr>
                    <w:jc w:val="center"/>
                    <w:rPr>
                      <w:szCs w:val="21"/>
                    </w:rPr>
                  </w:pPr>
                  <w:r w:rsidRPr="00112E77">
                    <w:rPr>
                      <w:szCs w:val="21"/>
                    </w:rPr>
                    <w:t>550</w:t>
                  </w:r>
                </w:p>
              </w:tc>
              <w:tc>
                <w:tcPr>
                  <w:tcW w:w="893" w:type="dxa"/>
                  <w:vAlign w:val="center"/>
                </w:tcPr>
                <w:p w:rsidR="005533EC" w:rsidRPr="00112E77" w:rsidRDefault="00C57373">
                  <w:pPr>
                    <w:jc w:val="center"/>
                    <w:rPr>
                      <w:szCs w:val="21"/>
                    </w:rPr>
                  </w:pPr>
                  <w:r w:rsidRPr="00112E77">
                    <w:rPr>
                      <w:szCs w:val="21"/>
                    </w:rPr>
                    <w:t>650</w:t>
                  </w:r>
                </w:p>
              </w:tc>
              <w:tc>
                <w:tcPr>
                  <w:tcW w:w="895" w:type="dxa"/>
                  <w:vAlign w:val="center"/>
                </w:tcPr>
                <w:p w:rsidR="005533EC" w:rsidRPr="00112E77" w:rsidRDefault="00C57373">
                  <w:pPr>
                    <w:jc w:val="center"/>
                    <w:rPr>
                      <w:szCs w:val="21"/>
                    </w:rPr>
                  </w:pPr>
                  <w:r w:rsidRPr="00112E77">
                    <w:rPr>
                      <w:szCs w:val="21"/>
                    </w:rPr>
                    <w:t>750</w:t>
                  </w:r>
                </w:p>
              </w:tc>
              <w:tc>
                <w:tcPr>
                  <w:tcW w:w="893" w:type="dxa"/>
                  <w:vAlign w:val="center"/>
                </w:tcPr>
                <w:p w:rsidR="005533EC" w:rsidRPr="00112E77" w:rsidRDefault="00C57373">
                  <w:pPr>
                    <w:jc w:val="center"/>
                    <w:rPr>
                      <w:szCs w:val="21"/>
                    </w:rPr>
                  </w:pPr>
                  <w:r w:rsidRPr="00112E77">
                    <w:rPr>
                      <w:szCs w:val="21"/>
                    </w:rPr>
                    <w:t>850</w:t>
                  </w:r>
                </w:p>
              </w:tc>
              <w:tc>
                <w:tcPr>
                  <w:tcW w:w="973" w:type="dxa"/>
                  <w:vAlign w:val="center"/>
                </w:tcPr>
                <w:p w:rsidR="005533EC" w:rsidRPr="00112E77" w:rsidRDefault="00C57373">
                  <w:pPr>
                    <w:jc w:val="center"/>
                    <w:rPr>
                      <w:szCs w:val="21"/>
                    </w:rPr>
                  </w:pPr>
                  <w:r w:rsidRPr="00112E77">
                    <w:rPr>
                      <w:szCs w:val="21"/>
                    </w:rPr>
                    <w:t>950</w:t>
                  </w:r>
                </w:p>
              </w:tc>
              <w:tc>
                <w:tcPr>
                  <w:tcW w:w="815" w:type="dxa"/>
                  <w:vAlign w:val="center"/>
                </w:tcPr>
                <w:p w:rsidR="005533EC" w:rsidRPr="00112E77" w:rsidRDefault="00C57373">
                  <w:pPr>
                    <w:jc w:val="center"/>
                    <w:rPr>
                      <w:szCs w:val="21"/>
                    </w:rPr>
                  </w:pPr>
                  <w:r w:rsidRPr="00112E77">
                    <w:rPr>
                      <w:szCs w:val="21"/>
                    </w:rPr>
                    <w:t>1050</w:t>
                  </w:r>
                </w:p>
              </w:tc>
            </w:tr>
            <w:tr w:rsidR="005533EC" w:rsidRPr="00112E77">
              <w:trPr>
                <w:trHeight w:val="369"/>
                <w:jc w:val="center"/>
              </w:trPr>
              <w:tc>
                <w:tcPr>
                  <w:tcW w:w="1680" w:type="dxa"/>
                  <w:vAlign w:val="center"/>
                </w:tcPr>
                <w:p w:rsidR="005533EC" w:rsidRPr="00112E77" w:rsidRDefault="00C57373">
                  <w:pPr>
                    <w:jc w:val="center"/>
                    <w:rPr>
                      <w:szCs w:val="21"/>
                    </w:rPr>
                  </w:pPr>
                  <w:r w:rsidRPr="00112E77">
                    <w:rPr>
                      <w:szCs w:val="21"/>
                    </w:rPr>
                    <w:t>沉降速度（</w:t>
                  </w:r>
                  <w:r w:rsidRPr="00112E77">
                    <w:rPr>
                      <w:szCs w:val="21"/>
                    </w:rPr>
                    <w:t>m/s</w:t>
                  </w:r>
                  <w:r w:rsidRPr="00112E77">
                    <w:rPr>
                      <w:szCs w:val="21"/>
                    </w:rPr>
                    <w:t>）</w:t>
                  </w:r>
                </w:p>
              </w:tc>
              <w:tc>
                <w:tcPr>
                  <w:tcW w:w="744" w:type="dxa"/>
                  <w:vAlign w:val="center"/>
                </w:tcPr>
                <w:p w:rsidR="005533EC" w:rsidRPr="00112E77" w:rsidRDefault="00C57373">
                  <w:pPr>
                    <w:jc w:val="center"/>
                    <w:rPr>
                      <w:szCs w:val="21"/>
                    </w:rPr>
                  </w:pPr>
                  <w:r w:rsidRPr="00112E77">
                    <w:rPr>
                      <w:rFonts w:hint="eastAsia"/>
                      <w:szCs w:val="21"/>
                    </w:rPr>
                    <w:t>2</w:t>
                  </w:r>
                </w:p>
              </w:tc>
              <w:tc>
                <w:tcPr>
                  <w:tcW w:w="1044" w:type="dxa"/>
                  <w:vAlign w:val="center"/>
                </w:tcPr>
                <w:p w:rsidR="005533EC" w:rsidRPr="00112E77" w:rsidRDefault="00C57373">
                  <w:pPr>
                    <w:jc w:val="center"/>
                    <w:rPr>
                      <w:szCs w:val="21"/>
                    </w:rPr>
                  </w:pPr>
                  <w:r w:rsidRPr="00112E77">
                    <w:rPr>
                      <w:rFonts w:hint="eastAsia"/>
                      <w:szCs w:val="21"/>
                    </w:rPr>
                    <w:t>2</w:t>
                  </w:r>
                </w:p>
              </w:tc>
              <w:tc>
                <w:tcPr>
                  <w:tcW w:w="893" w:type="dxa"/>
                  <w:vAlign w:val="center"/>
                </w:tcPr>
                <w:p w:rsidR="005533EC" w:rsidRPr="00112E77" w:rsidRDefault="00C57373">
                  <w:pPr>
                    <w:jc w:val="center"/>
                    <w:rPr>
                      <w:szCs w:val="21"/>
                    </w:rPr>
                  </w:pPr>
                  <w:r w:rsidRPr="00112E77">
                    <w:rPr>
                      <w:rFonts w:hint="eastAsia"/>
                      <w:szCs w:val="21"/>
                    </w:rPr>
                    <w:t>3</w:t>
                  </w:r>
                </w:p>
              </w:tc>
              <w:tc>
                <w:tcPr>
                  <w:tcW w:w="895" w:type="dxa"/>
                  <w:vAlign w:val="center"/>
                </w:tcPr>
                <w:p w:rsidR="005533EC" w:rsidRPr="00112E77" w:rsidRDefault="00C57373">
                  <w:pPr>
                    <w:jc w:val="center"/>
                  </w:pPr>
                  <w:r w:rsidRPr="00112E77">
                    <w:rPr>
                      <w:rFonts w:hint="eastAsia"/>
                      <w:szCs w:val="21"/>
                    </w:rPr>
                    <w:t>3</w:t>
                  </w:r>
                </w:p>
              </w:tc>
              <w:tc>
                <w:tcPr>
                  <w:tcW w:w="893" w:type="dxa"/>
                  <w:vAlign w:val="center"/>
                </w:tcPr>
                <w:p w:rsidR="005533EC" w:rsidRPr="00112E77" w:rsidRDefault="00C57373">
                  <w:pPr>
                    <w:jc w:val="center"/>
                  </w:pPr>
                  <w:r w:rsidRPr="00112E77">
                    <w:rPr>
                      <w:rFonts w:hint="eastAsia"/>
                      <w:szCs w:val="21"/>
                    </w:rPr>
                    <w:t>3</w:t>
                  </w:r>
                </w:p>
              </w:tc>
              <w:tc>
                <w:tcPr>
                  <w:tcW w:w="973" w:type="dxa"/>
                  <w:vAlign w:val="center"/>
                </w:tcPr>
                <w:p w:rsidR="005533EC" w:rsidRPr="00112E77" w:rsidRDefault="00C57373">
                  <w:pPr>
                    <w:jc w:val="center"/>
                  </w:pPr>
                  <w:r w:rsidRPr="00112E77">
                    <w:rPr>
                      <w:rFonts w:hint="eastAsia"/>
                      <w:szCs w:val="21"/>
                    </w:rPr>
                    <w:t>3</w:t>
                  </w:r>
                </w:p>
              </w:tc>
              <w:tc>
                <w:tcPr>
                  <w:tcW w:w="815" w:type="dxa"/>
                  <w:vAlign w:val="center"/>
                </w:tcPr>
                <w:p w:rsidR="005533EC" w:rsidRPr="00112E77" w:rsidRDefault="00C57373">
                  <w:pPr>
                    <w:jc w:val="center"/>
                  </w:pPr>
                  <w:r w:rsidRPr="00112E77">
                    <w:rPr>
                      <w:rFonts w:hint="eastAsia"/>
                      <w:szCs w:val="21"/>
                    </w:rPr>
                    <w:t>3</w:t>
                  </w:r>
                </w:p>
              </w:tc>
            </w:tr>
          </w:tbl>
          <w:p w:rsidR="005533EC" w:rsidRPr="00112E77" w:rsidRDefault="00C57373">
            <w:pPr>
              <w:adjustRightInd w:val="0"/>
              <w:snapToGrid w:val="0"/>
              <w:spacing w:line="360" w:lineRule="auto"/>
              <w:ind w:firstLineChars="200" w:firstLine="420"/>
              <w:jc w:val="left"/>
              <w:rPr>
                <w:szCs w:val="21"/>
              </w:rPr>
            </w:pPr>
            <w:r w:rsidRPr="00112E77">
              <w:rPr>
                <w:rFonts w:hint="eastAsia"/>
                <w:szCs w:val="21"/>
              </w:rPr>
              <w:t>由上表可知，粉尘的沉降速度随粒径的增大而迅速增大。当粒径为</w:t>
            </w:r>
            <w:r w:rsidRPr="00112E77">
              <w:rPr>
                <w:rFonts w:hint="eastAsia"/>
                <w:szCs w:val="21"/>
              </w:rPr>
              <w:t>250</w:t>
            </w:r>
            <w:r w:rsidRPr="00112E77">
              <w:rPr>
                <w:rFonts w:hint="eastAsia"/>
                <w:szCs w:val="21"/>
              </w:rPr>
              <w:t>μ</w:t>
            </w:r>
            <w:r w:rsidRPr="00112E77">
              <w:rPr>
                <w:rFonts w:hint="eastAsia"/>
                <w:szCs w:val="21"/>
              </w:rPr>
              <w:t>m</w:t>
            </w:r>
            <w:r w:rsidRPr="00112E77">
              <w:rPr>
                <w:rFonts w:hint="eastAsia"/>
                <w:szCs w:val="21"/>
              </w:rPr>
              <w:t>时，沉降速度为</w:t>
            </w:r>
            <w:r w:rsidRPr="00112E77">
              <w:rPr>
                <w:rFonts w:hint="eastAsia"/>
                <w:szCs w:val="21"/>
              </w:rPr>
              <w:t>1m/s</w:t>
            </w:r>
            <w:r w:rsidRPr="00112E77">
              <w:rPr>
                <w:rFonts w:hint="eastAsia"/>
                <w:szCs w:val="21"/>
              </w:rPr>
              <w:t>，因此可以认为当尘粒大于</w:t>
            </w:r>
            <w:r w:rsidRPr="00112E77">
              <w:rPr>
                <w:rFonts w:hint="eastAsia"/>
                <w:szCs w:val="21"/>
              </w:rPr>
              <w:t>250</w:t>
            </w:r>
            <w:r w:rsidRPr="00112E77">
              <w:rPr>
                <w:rFonts w:hint="eastAsia"/>
                <w:szCs w:val="21"/>
              </w:rPr>
              <w:t>μ</w:t>
            </w:r>
            <w:r w:rsidRPr="00112E77">
              <w:rPr>
                <w:rFonts w:hint="eastAsia"/>
                <w:szCs w:val="21"/>
              </w:rPr>
              <w:t>m</w:t>
            </w:r>
            <w:r w:rsidRPr="00112E77">
              <w:rPr>
                <w:rFonts w:hint="eastAsia"/>
                <w:szCs w:val="21"/>
              </w:rPr>
              <w:t>时，主要影响范围在扬尘点下风向近距离范围内，而真正对外环境产生影响的是一些微小粒径的粉尘。</w:t>
            </w:r>
          </w:p>
          <w:p w:rsidR="005533EC" w:rsidRPr="00112E77" w:rsidRDefault="00C57373">
            <w:pPr>
              <w:adjustRightInd w:val="0"/>
              <w:snapToGrid w:val="0"/>
              <w:spacing w:line="360" w:lineRule="auto"/>
              <w:ind w:firstLineChars="200" w:firstLine="420"/>
              <w:jc w:val="left"/>
              <w:rPr>
                <w:szCs w:val="21"/>
              </w:rPr>
            </w:pPr>
            <w:r w:rsidRPr="00112E77">
              <w:rPr>
                <w:rFonts w:hint="eastAsia"/>
                <w:szCs w:val="21"/>
              </w:rPr>
              <w:t>为减少临时堆场扬尘对环境空气的影响，通过设置固定的堆棚或加盖塑料布，表面洒水等方式，可大大减少堆场扬尘的发生量。同时，临时堆场远离居民区设置，在采取有效的防护措施后，产生的堆场扬尘对周围环境影响不会造成大的影响。随着施工期的结束而扬尘将自然消失，对周围环境的影响也是相对短暂的。</w:t>
            </w:r>
          </w:p>
          <w:p w:rsidR="005533EC" w:rsidRPr="00112E77" w:rsidRDefault="004F16BC">
            <w:pPr>
              <w:adjustRightInd w:val="0"/>
              <w:snapToGrid w:val="0"/>
              <w:spacing w:line="360" w:lineRule="auto"/>
              <w:ind w:firstLineChars="200" w:firstLine="420"/>
              <w:jc w:val="left"/>
              <w:rPr>
                <w:szCs w:val="21"/>
              </w:rPr>
            </w:pPr>
            <w:r w:rsidRPr="00112E77">
              <w:rPr>
                <w:szCs w:val="21"/>
              </w:rPr>
              <w:lastRenderedPageBreak/>
              <w:fldChar w:fldCharType="begin"/>
            </w:r>
            <w:r w:rsidR="00C57373" w:rsidRPr="00112E77">
              <w:rPr>
                <w:rFonts w:hint="eastAsia"/>
                <w:szCs w:val="21"/>
              </w:rPr>
              <w:instrText>= 4 \* GB3</w:instrText>
            </w:r>
            <w:r w:rsidRPr="00112E77">
              <w:rPr>
                <w:szCs w:val="21"/>
              </w:rPr>
              <w:fldChar w:fldCharType="separate"/>
            </w:r>
            <w:r w:rsidR="00C57373" w:rsidRPr="00112E77">
              <w:rPr>
                <w:rFonts w:hint="eastAsia"/>
                <w:szCs w:val="21"/>
              </w:rPr>
              <w:t>④</w:t>
            </w:r>
            <w:r w:rsidRPr="00112E77">
              <w:rPr>
                <w:szCs w:val="21"/>
              </w:rPr>
              <w:fldChar w:fldCharType="end"/>
            </w:r>
            <w:r w:rsidR="00C57373" w:rsidRPr="00112E77">
              <w:rPr>
                <w:rFonts w:hint="eastAsia"/>
                <w:szCs w:val="21"/>
              </w:rPr>
              <w:t>柴油发电机废气</w:t>
            </w:r>
          </w:p>
          <w:p w:rsidR="005533EC" w:rsidRPr="00112E77" w:rsidRDefault="00C57373">
            <w:pPr>
              <w:adjustRightInd w:val="0"/>
              <w:snapToGrid w:val="0"/>
              <w:spacing w:line="360" w:lineRule="auto"/>
              <w:ind w:firstLineChars="200" w:firstLine="420"/>
              <w:jc w:val="left"/>
              <w:rPr>
                <w:szCs w:val="21"/>
              </w:rPr>
            </w:pPr>
            <w:r w:rsidRPr="00112E77">
              <w:rPr>
                <w:rFonts w:hint="eastAsia"/>
                <w:szCs w:val="21"/>
              </w:rPr>
              <w:t>发电机采用柴油作为燃料，为施工设备提供电源。柴油发电机运行时会排放一定量的废气，含有</w:t>
            </w:r>
            <w:r w:rsidRPr="00112E77">
              <w:rPr>
                <w:rFonts w:hint="eastAsia"/>
                <w:szCs w:val="21"/>
              </w:rPr>
              <w:t>CO</w:t>
            </w:r>
            <w:r w:rsidRPr="00112E77">
              <w:rPr>
                <w:rFonts w:hint="eastAsia"/>
                <w:szCs w:val="21"/>
                <w:vertAlign w:val="subscript"/>
              </w:rPr>
              <w:t>2</w:t>
            </w:r>
            <w:r w:rsidRPr="00112E77">
              <w:rPr>
                <w:rFonts w:hint="eastAsia"/>
                <w:szCs w:val="21"/>
              </w:rPr>
              <w:t>、</w:t>
            </w:r>
            <w:r w:rsidRPr="00112E77">
              <w:rPr>
                <w:rFonts w:hint="eastAsia"/>
                <w:szCs w:val="21"/>
              </w:rPr>
              <w:t>CO</w:t>
            </w:r>
            <w:r w:rsidRPr="00112E77">
              <w:rPr>
                <w:rFonts w:hint="eastAsia"/>
                <w:szCs w:val="21"/>
              </w:rPr>
              <w:t>、</w:t>
            </w:r>
            <w:r w:rsidRPr="00112E77">
              <w:rPr>
                <w:rFonts w:hint="eastAsia"/>
                <w:szCs w:val="21"/>
              </w:rPr>
              <w:t>NOx</w:t>
            </w:r>
            <w:r w:rsidRPr="00112E77">
              <w:rPr>
                <w:rFonts w:hint="eastAsia"/>
                <w:szCs w:val="21"/>
              </w:rPr>
              <w:t>以及未燃烧完全的碳氢化合物等大气污染物，但排放量较少，经设备自带净化设施处理后达标排放，对大气环境影响较小。</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rFonts w:hint="eastAsia"/>
                <w:szCs w:val="21"/>
              </w:rPr>
              <w:instrText>= 5 \* GB3</w:instrText>
            </w:r>
            <w:r w:rsidRPr="00112E77">
              <w:rPr>
                <w:szCs w:val="21"/>
              </w:rPr>
              <w:fldChar w:fldCharType="separate"/>
            </w:r>
            <w:r w:rsidR="00C57373" w:rsidRPr="00112E77">
              <w:rPr>
                <w:rFonts w:hint="eastAsia"/>
                <w:szCs w:val="21"/>
              </w:rPr>
              <w:t>⑤</w:t>
            </w:r>
            <w:r w:rsidRPr="00112E77">
              <w:rPr>
                <w:szCs w:val="21"/>
              </w:rPr>
              <w:fldChar w:fldCharType="end"/>
            </w:r>
            <w:r w:rsidR="00C57373" w:rsidRPr="00112E77">
              <w:rPr>
                <w:szCs w:val="21"/>
              </w:rPr>
              <w:t>疏浚恶臭</w:t>
            </w:r>
          </w:p>
          <w:p w:rsidR="005533EC" w:rsidRPr="00112E77" w:rsidRDefault="00C57373">
            <w:pPr>
              <w:adjustRightInd w:val="0"/>
              <w:snapToGrid w:val="0"/>
              <w:spacing w:line="360" w:lineRule="auto"/>
              <w:ind w:firstLineChars="200" w:firstLine="420"/>
              <w:rPr>
                <w:szCs w:val="21"/>
              </w:rPr>
            </w:pPr>
            <w:r w:rsidRPr="00112E77">
              <w:rPr>
                <w:szCs w:val="21"/>
              </w:rPr>
              <w:t>恶臭主要产生于河道疏浚过程中。一般河道中若含有有机物腐质的污泥，在受到扰动和堆置于地面时，其中含有的恶臭物质（主要为甲硫醇、氨、硫化氢等）将呈无组织状态释放，从而对周围环境产生较为不利的影响。施工过程中对干化池污泥采取喷洒除臭剂、对干化池加强管理减少人为扰动等措施，其恶臭废气排放有限，其影响有限。同时干化污泥及时利用、清运，运输过程中采用专用密封运输车辆，防止污泥恶臭沿途扩散，并避开人口集中区域；如在施工区有污泥散落，及时冲洗施工区域散落的污泥等措施，以减少恶臭对周边居民和大气环境产生影响。</w:t>
            </w:r>
          </w:p>
          <w:p w:rsidR="005533EC" w:rsidRPr="00112E77" w:rsidRDefault="00C57373">
            <w:pPr>
              <w:adjustRightInd w:val="0"/>
              <w:snapToGrid w:val="0"/>
              <w:spacing w:line="360" w:lineRule="auto"/>
              <w:ind w:firstLineChars="200" w:firstLine="420"/>
              <w:jc w:val="left"/>
              <w:rPr>
                <w:b/>
                <w:kern w:val="0"/>
                <w:szCs w:val="21"/>
              </w:rPr>
            </w:pPr>
            <w:r w:rsidRPr="00112E77">
              <w:rPr>
                <w:szCs w:val="21"/>
              </w:rPr>
              <w:t>本工程在施工场地处布置</w:t>
            </w:r>
            <w:r w:rsidRPr="00112E77">
              <w:rPr>
                <w:szCs w:val="21"/>
              </w:rPr>
              <w:t>1</w:t>
            </w:r>
            <w:r w:rsidRPr="00112E77">
              <w:rPr>
                <w:szCs w:val="21"/>
              </w:rPr>
              <w:t>处污泥干化池，尺寸为</w:t>
            </w:r>
            <w:r w:rsidRPr="00112E77">
              <w:rPr>
                <w:szCs w:val="21"/>
              </w:rPr>
              <w:t>32m×16m×3m</w:t>
            </w:r>
            <w:r w:rsidRPr="00112E77">
              <w:rPr>
                <w:szCs w:val="21"/>
              </w:rPr>
              <w:t>，项目占地不涉及基本农田，同时本项目在污泥干化池设置围堰、导水沟，污泥干化池周边距离居民均较远，本次环评要求污泥干化池严格按设计布置，不可随意扩大越过项目用地红线范围。</w:t>
            </w:r>
          </w:p>
          <w:p w:rsidR="005533EC" w:rsidRPr="00112E77" w:rsidRDefault="00C57373">
            <w:pPr>
              <w:adjustRightInd w:val="0"/>
              <w:snapToGrid w:val="0"/>
              <w:spacing w:line="360" w:lineRule="auto"/>
              <w:ind w:firstLineChars="200" w:firstLine="422"/>
              <w:jc w:val="left"/>
              <w:rPr>
                <w:b/>
                <w:kern w:val="0"/>
                <w:szCs w:val="21"/>
              </w:rPr>
            </w:pPr>
            <w:r w:rsidRPr="00112E77">
              <w:rPr>
                <w:b/>
                <w:kern w:val="0"/>
                <w:szCs w:val="21"/>
              </w:rPr>
              <w:t>由于本项目疏浚河段</w:t>
            </w:r>
            <w:r w:rsidRPr="00112E77">
              <w:rPr>
                <w:rFonts w:hint="eastAsia"/>
                <w:b/>
                <w:kern w:val="0"/>
                <w:szCs w:val="21"/>
              </w:rPr>
              <w:t>沿线分布着</w:t>
            </w:r>
            <w:r w:rsidRPr="00112E77">
              <w:rPr>
                <w:b/>
                <w:kern w:val="0"/>
                <w:szCs w:val="21"/>
              </w:rPr>
              <w:t>安居镇居民，为了避免对安居镇住户的影响，本环评建议项目应优先对距离较近的疏浚河段抓紧疏浚和污泥处理，应采取相应除臭措施同时加强与周边居民沟通，选在人少时施工，避免疏浚恶臭对居民生活造成影响。</w:t>
            </w:r>
          </w:p>
          <w:p w:rsidR="005533EC" w:rsidRPr="00112E77" w:rsidRDefault="00C57373">
            <w:pPr>
              <w:adjustRightInd w:val="0"/>
              <w:snapToGrid w:val="0"/>
              <w:spacing w:line="360" w:lineRule="auto"/>
              <w:ind w:firstLineChars="200" w:firstLine="420"/>
              <w:jc w:val="left"/>
              <w:rPr>
                <w:kern w:val="0"/>
                <w:szCs w:val="21"/>
              </w:rPr>
            </w:pPr>
            <w:r w:rsidRPr="00112E77">
              <w:rPr>
                <w:kern w:val="0"/>
                <w:szCs w:val="21"/>
              </w:rPr>
              <w:t>本项目疏浚河段工程量小、时间短，污泥干化时间短，周边大气扩散条件好，周边居民点少，采取除臭等措施后不会对大气环境造成明显不利影响。</w:t>
            </w:r>
          </w:p>
          <w:p w:rsidR="005533EC" w:rsidRPr="00112E77" w:rsidRDefault="00C57373">
            <w:pPr>
              <w:adjustRightInd w:val="0"/>
              <w:snapToGrid w:val="0"/>
              <w:spacing w:line="360" w:lineRule="auto"/>
              <w:ind w:firstLineChars="200" w:firstLine="422"/>
              <w:rPr>
                <w:b/>
                <w:szCs w:val="21"/>
              </w:rPr>
            </w:pPr>
            <w:r w:rsidRPr="00112E77">
              <w:rPr>
                <w:b/>
                <w:szCs w:val="21"/>
              </w:rPr>
              <w:t>2</w:t>
            </w:r>
            <w:r w:rsidRPr="00112E77">
              <w:rPr>
                <w:b/>
                <w:szCs w:val="21"/>
              </w:rPr>
              <w:t>、施工期水环境影响分析</w:t>
            </w:r>
          </w:p>
          <w:p w:rsidR="005533EC" w:rsidRPr="00112E77" w:rsidRDefault="00C57373">
            <w:pPr>
              <w:adjustRightInd w:val="0"/>
              <w:snapToGrid w:val="0"/>
              <w:spacing w:line="360" w:lineRule="auto"/>
              <w:ind w:firstLineChars="200" w:firstLine="420"/>
              <w:rPr>
                <w:szCs w:val="21"/>
              </w:rPr>
            </w:pPr>
            <w:r w:rsidRPr="00112E77">
              <w:rPr>
                <w:rFonts w:hint="eastAsia"/>
                <w:szCs w:val="21"/>
              </w:rPr>
              <w:t>由于本项目施工期不长，</w:t>
            </w:r>
            <w:r w:rsidRPr="00112E77">
              <w:rPr>
                <w:rFonts w:hint="eastAsia"/>
              </w:rPr>
              <w:t>工程沿线</w:t>
            </w:r>
            <w:r w:rsidRPr="00112E77">
              <w:rPr>
                <w:rFonts w:hint="eastAsia"/>
                <w:szCs w:val="21"/>
              </w:rPr>
              <w:t>离场镇较近，因此施工区不设机械维修点，机械和车辆维修均到</w:t>
            </w:r>
            <w:r w:rsidRPr="00112E77">
              <w:rPr>
                <w:rFonts w:hAnsi="宋体"/>
                <w:spacing w:val="-1"/>
                <w:szCs w:val="21"/>
              </w:rPr>
              <w:t>安居镇</w:t>
            </w:r>
            <w:r w:rsidRPr="00112E77">
              <w:rPr>
                <w:rFonts w:hint="eastAsia"/>
              </w:rPr>
              <w:t>及周边村子</w:t>
            </w:r>
            <w:r w:rsidRPr="00112E77">
              <w:rPr>
                <w:rFonts w:hint="eastAsia"/>
                <w:szCs w:val="21"/>
              </w:rPr>
              <w:t>已有维修点进行维修保养。本项目施工期不产生机械维修保养含油废水，仅涉及施工机械含有废水。</w:t>
            </w:r>
          </w:p>
          <w:p w:rsidR="005533EC" w:rsidRPr="00112E77" w:rsidRDefault="00C57373">
            <w:pPr>
              <w:adjustRightInd w:val="0"/>
              <w:snapToGrid w:val="0"/>
              <w:spacing w:line="360" w:lineRule="auto"/>
              <w:ind w:firstLineChars="200" w:firstLine="420"/>
              <w:rPr>
                <w:szCs w:val="21"/>
              </w:rPr>
            </w:pPr>
            <w:r w:rsidRPr="00112E77">
              <w:rPr>
                <w:szCs w:val="21"/>
              </w:rPr>
              <w:t>（一）地表水环境影响分析</w:t>
            </w:r>
          </w:p>
          <w:p w:rsidR="005533EC" w:rsidRPr="00112E77" w:rsidRDefault="00C57373">
            <w:pPr>
              <w:adjustRightInd w:val="0"/>
              <w:snapToGrid w:val="0"/>
              <w:spacing w:line="360" w:lineRule="auto"/>
              <w:ind w:firstLineChars="200" w:firstLine="420"/>
              <w:rPr>
                <w:szCs w:val="21"/>
              </w:rPr>
            </w:pPr>
            <w:r w:rsidRPr="00112E77">
              <w:rPr>
                <w:szCs w:val="21"/>
              </w:rPr>
              <w:t>本项目施工生产废水主要来自污泥干化水（渗滤液）、混凝土养护废水、施工机械含油废水、基坑废水、泥浆。污染源沿堤线分布在河道两岸，呈点状分布。本工程不涉及大型的机械维修，该部分维修内容均利用周边现有的维修厂。</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）污泥干化水（渗滤液）</w:t>
            </w:r>
          </w:p>
          <w:p w:rsidR="005533EC" w:rsidRPr="00112E77" w:rsidRDefault="00C57373">
            <w:pPr>
              <w:tabs>
                <w:tab w:val="left" w:pos="2013"/>
              </w:tabs>
              <w:adjustRightInd w:val="0"/>
              <w:snapToGrid w:val="0"/>
              <w:spacing w:line="360" w:lineRule="auto"/>
              <w:ind w:firstLineChars="200" w:firstLine="420"/>
              <w:rPr>
                <w:szCs w:val="21"/>
              </w:rPr>
            </w:pPr>
            <w:r w:rsidRPr="00112E77">
              <w:rPr>
                <w:szCs w:val="21"/>
              </w:rPr>
              <w:t>本项目河道疏浚过程中，开挖料的堆放干化会产生干化水（渗滤液），产生量约</w:t>
            </w:r>
            <w:r w:rsidRPr="00112E77">
              <w:rPr>
                <w:rFonts w:hint="eastAsia"/>
                <w:szCs w:val="21"/>
              </w:rPr>
              <w:t>0.5m</w:t>
            </w:r>
            <w:r w:rsidRPr="00112E77">
              <w:rPr>
                <w:rFonts w:hint="eastAsia"/>
                <w:szCs w:val="21"/>
                <w:vertAlign w:val="superscript"/>
              </w:rPr>
              <w:t>3</w:t>
            </w:r>
            <w:r w:rsidRPr="00112E77">
              <w:rPr>
                <w:rFonts w:hint="eastAsia"/>
                <w:szCs w:val="21"/>
              </w:rPr>
              <w:t>,</w:t>
            </w:r>
            <w:r w:rsidRPr="00112E77">
              <w:rPr>
                <w:szCs w:val="21"/>
              </w:rPr>
              <w:t>干化池靠近临时施工道路一侧设置污泥渗滤液通道，将干化池渗滤液收集后引导进入沉淀池，渗滤液沉淀后经过沉淀池设置砂砾石围堰过滤后上层清液返回河道，污泥定期清掏至干化池干化，因干化水中的成分主要是</w:t>
            </w:r>
            <w:r w:rsidRPr="00112E77">
              <w:rPr>
                <w:szCs w:val="21"/>
              </w:rPr>
              <w:t>SS</w:t>
            </w:r>
            <w:r w:rsidRPr="00112E77">
              <w:rPr>
                <w:szCs w:val="21"/>
              </w:rPr>
              <w:t>等沉淀物，因此对河道水质的影响较小。</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）机械和车辆冲洗废水</w:t>
            </w:r>
          </w:p>
          <w:p w:rsidR="005533EC" w:rsidRPr="00112E77" w:rsidRDefault="00C57373">
            <w:pPr>
              <w:adjustRightInd w:val="0"/>
              <w:snapToGrid w:val="0"/>
              <w:spacing w:line="360" w:lineRule="auto"/>
              <w:ind w:firstLineChars="200" w:firstLine="420"/>
              <w:rPr>
                <w:szCs w:val="21"/>
              </w:rPr>
            </w:pPr>
            <w:r w:rsidRPr="00112E77">
              <w:rPr>
                <w:szCs w:val="21"/>
              </w:rPr>
              <w:lastRenderedPageBreak/>
              <w:t>施工机械和车辆到附近专门清洗点或修理点进行清洗和修理，小部分在项目区内进行临时清洗和修理的施工机械、车辆所产生的含油废水，废水中主要污染物为石油类和悬浮物，机械车辆冲洗废水石油类污染物浓度约</w:t>
            </w:r>
            <w:r w:rsidRPr="00112E77">
              <w:rPr>
                <w:szCs w:val="21"/>
              </w:rPr>
              <w:t>10mg/L</w:t>
            </w:r>
            <w:r w:rsidRPr="00112E77">
              <w:rPr>
                <w:szCs w:val="21"/>
              </w:rPr>
              <w:t>，若施工机械含油废水直接排入水体，在水体表面形成油膜，造成水中溶解氧不易恢复，影响水质和水生生物；含油废水随意排放陆域，会降低土壤肥力，改变土壤结构，不利于施工迹地恢复。</w:t>
            </w:r>
          </w:p>
          <w:p w:rsidR="005533EC" w:rsidRPr="00112E77" w:rsidRDefault="00C57373">
            <w:pPr>
              <w:adjustRightInd w:val="0"/>
              <w:snapToGrid w:val="0"/>
              <w:spacing w:line="360" w:lineRule="auto"/>
              <w:ind w:firstLineChars="200" w:firstLine="420"/>
              <w:rPr>
                <w:szCs w:val="21"/>
              </w:rPr>
            </w:pPr>
            <w:r w:rsidRPr="00112E77">
              <w:rPr>
                <w:szCs w:val="21"/>
              </w:rPr>
              <w:t>工程拟在施工场地建设隔油沉淀池对工程机械、车辆冲洗、修理废水进行处理。机械车辆冲洗、清理废水经除油、沉淀处理后，石油类浓度可降至</w:t>
            </w:r>
            <w:r w:rsidRPr="00112E77">
              <w:rPr>
                <w:szCs w:val="21"/>
              </w:rPr>
              <w:t>5mg/L</w:t>
            </w:r>
            <w:r w:rsidRPr="00112E77">
              <w:rPr>
                <w:szCs w:val="21"/>
              </w:rPr>
              <w:t>以下，回用于车辆冲洗用水或施工区洒水降尘。</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）基坑废水</w:t>
            </w:r>
          </w:p>
          <w:p w:rsidR="005533EC" w:rsidRPr="00112E77" w:rsidRDefault="00C57373">
            <w:pPr>
              <w:pStyle w:val="-"/>
              <w:adjustRightInd w:val="0"/>
              <w:snapToGrid w:val="0"/>
              <w:ind w:firstLine="420"/>
              <w:rPr>
                <w:sz w:val="21"/>
                <w:szCs w:val="21"/>
              </w:rPr>
            </w:pPr>
            <w:r w:rsidRPr="00112E77">
              <w:rPr>
                <w:sz w:val="21"/>
                <w:szCs w:val="21"/>
              </w:rPr>
              <w:t>施工期开挖过程产生的基坑废水属于清下水，经沉淀池处理后可排放至河道，对其影响较小。</w:t>
            </w:r>
          </w:p>
          <w:p w:rsidR="005533EC" w:rsidRPr="00112E77" w:rsidRDefault="00C57373">
            <w:pPr>
              <w:pStyle w:val="-"/>
              <w:adjustRightInd w:val="0"/>
              <w:snapToGrid w:val="0"/>
              <w:ind w:firstLine="420"/>
              <w:rPr>
                <w:sz w:val="21"/>
                <w:szCs w:val="21"/>
              </w:rPr>
            </w:pPr>
            <w:r w:rsidRPr="00112E77">
              <w:rPr>
                <w:sz w:val="21"/>
                <w:szCs w:val="21"/>
              </w:rPr>
              <w:t>（</w:t>
            </w:r>
            <w:r w:rsidRPr="00112E77">
              <w:rPr>
                <w:sz w:val="21"/>
                <w:szCs w:val="21"/>
              </w:rPr>
              <w:t>4</w:t>
            </w:r>
            <w:r w:rsidRPr="00112E77">
              <w:rPr>
                <w:sz w:val="21"/>
                <w:szCs w:val="21"/>
              </w:rPr>
              <w:t>）混凝土养护废水</w:t>
            </w:r>
          </w:p>
          <w:p w:rsidR="005533EC" w:rsidRPr="00112E77" w:rsidRDefault="00C57373">
            <w:pPr>
              <w:pStyle w:val="-"/>
              <w:adjustRightInd w:val="0"/>
              <w:snapToGrid w:val="0"/>
              <w:ind w:firstLine="420"/>
              <w:rPr>
                <w:sz w:val="21"/>
                <w:szCs w:val="21"/>
              </w:rPr>
            </w:pPr>
            <w:r w:rsidRPr="00112E77">
              <w:rPr>
                <w:sz w:val="21"/>
                <w:szCs w:val="21"/>
              </w:rPr>
              <w:t>混凝土浇筑时将产生养护废水</w:t>
            </w:r>
            <w:r w:rsidRPr="00112E77">
              <w:rPr>
                <w:sz w:val="21"/>
                <w:szCs w:val="21"/>
              </w:rPr>
              <w:t>pH</w:t>
            </w:r>
            <w:r w:rsidRPr="00112E77">
              <w:rPr>
                <w:sz w:val="21"/>
                <w:szCs w:val="21"/>
              </w:rPr>
              <w:t>值在</w:t>
            </w:r>
            <w:r w:rsidRPr="00112E77">
              <w:rPr>
                <w:sz w:val="21"/>
                <w:szCs w:val="21"/>
              </w:rPr>
              <w:t>9-12</w:t>
            </w:r>
            <w:r w:rsidRPr="00112E77">
              <w:rPr>
                <w:sz w:val="21"/>
                <w:szCs w:val="21"/>
              </w:rPr>
              <w:t>之间，为碱性废水，具有悬浮物高、水量少，间歇性排放的特点。混凝土养护废水一次排放约为</w:t>
            </w:r>
            <w:r w:rsidRPr="00112E77">
              <w:rPr>
                <w:rFonts w:hint="eastAsia"/>
                <w:sz w:val="21"/>
                <w:szCs w:val="21"/>
              </w:rPr>
              <w:t>4</w:t>
            </w:r>
            <w:r w:rsidRPr="00112E77">
              <w:rPr>
                <w:sz w:val="21"/>
                <w:szCs w:val="21"/>
              </w:rPr>
              <w:t>m</w:t>
            </w:r>
            <w:r w:rsidRPr="00112E77">
              <w:rPr>
                <w:sz w:val="21"/>
                <w:szCs w:val="21"/>
                <w:vertAlign w:val="superscript"/>
              </w:rPr>
              <w:t>3</w:t>
            </w:r>
            <w:r w:rsidRPr="00112E77">
              <w:rPr>
                <w:sz w:val="21"/>
                <w:szCs w:val="21"/>
              </w:rPr>
              <w:t>/</w:t>
            </w:r>
            <w:r w:rsidRPr="00112E77">
              <w:rPr>
                <w:sz w:val="21"/>
                <w:szCs w:val="21"/>
              </w:rPr>
              <w:t>次。混凝土养护所用水量除保持其必要的水分外，</w:t>
            </w:r>
            <w:r w:rsidRPr="00112E77">
              <w:rPr>
                <w:rFonts w:hint="eastAsia"/>
                <w:sz w:val="21"/>
                <w:szCs w:val="21"/>
              </w:rPr>
              <w:t>基本</w:t>
            </w:r>
            <w:r w:rsidRPr="00112E77">
              <w:rPr>
                <w:sz w:val="21"/>
                <w:szCs w:val="21"/>
              </w:rPr>
              <w:t>用于蒸发。混凝土养护可以直接用薄膜或塑料溶液喷刷在混凝土表面，待溶液挥发后，与混凝土表面结合成一层塑料薄膜，使混凝土与空气隔离，封闭混凝土中水分不再蒸发外逸，水泥依靠混凝土中水分完成水化作用，其多余废水经沉淀处理后，上清液可以回用，不外排，因此不会对地表水环境产生影响。</w:t>
            </w:r>
          </w:p>
          <w:p w:rsidR="005533EC" w:rsidRPr="00112E77" w:rsidRDefault="00C57373">
            <w:pPr>
              <w:pStyle w:val="-"/>
              <w:adjustRightInd w:val="0"/>
              <w:snapToGrid w:val="0"/>
              <w:ind w:firstLine="420"/>
              <w:rPr>
                <w:sz w:val="21"/>
                <w:szCs w:val="21"/>
              </w:rPr>
            </w:pPr>
            <w:r w:rsidRPr="00112E77">
              <w:rPr>
                <w:sz w:val="21"/>
                <w:szCs w:val="21"/>
              </w:rPr>
              <w:t>（</w:t>
            </w:r>
            <w:r w:rsidRPr="00112E77">
              <w:rPr>
                <w:sz w:val="21"/>
                <w:szCs w:val="21"/>
              </w:rPr>
              <w:t>5</w:t>
            </w:r>
            <w:r w:rsidRPr="00112E77">
              <w:rPr>
                <w:sz w:val="21"/>
                <w:szCs w:val="21"/>
              </w:rPr>
              <w:t>）泥浆</w:t>
            </w:r>
          </w:p>
          <w:p w:rsidR="005533EC" w:rsidRPr="00112E77" w:rsidRDefault="00C57373">
            <w:pPr>
              <w:pStyle w:val="-"/>
              <w:adjustRightInd w:val="0"/>
              <w:snapToGrid w:val="0"/>
              <w:ind w:firstLine="420"/>
              <w:rPr>
                <w:sz w:val="21"/>
                <w:szCs w:val="21"/>
              </w:rPr>
            </w:pPr>
            <w:r w:rsidRPr="00112E77">
              <w:rPr>
                <w:sz w:val="21"/>
                <w:szCs w:val="21"/>
              </w:rPr>
              <w:t>本项目在施工的过程中会产生少量的泥浆，泥浆进入水体，会对水质产生一定的不利影响，故本项目在施工过程中针对泥浆进行沉淀处理，沉淀后的废水可回用，沉淀池产生的污泥可与疏浚河道产生的污泥进行统一处理。</w:t>
            </w:r>
          </w:p>
          <w:p w:rsidR="005533EC" w:rsidRPr="00112E77" w:rsidRDefault="00C57373">
            <w:pPr>
              <w:pStyle w:val="-"/>
              <w:adjustRightInd w:val="0"/>
              <w:snapToGrid w:val="0"/>
              <w:ind w:firstLine="420"/>
              <w:rPr>
                <w:sz w:val="21"/>
                <w:szCs w:val="21"/>
              </w:rPr>
            </w:pPr>
            <w:r w:rsidRPr="00112E77">
              <w:rPr>
                <w:sz w:val="21"/>
                <w:szCs w:val="21"/>
              </w:rPr>
              <w:t>此外，疏浚和生态绿道施工时，对河道扰动以及雨水冲刷施工现场，雨水径流含有大量悬浮固体物，短暂性的影响河水水质，但影响时间短，随之施工完成影响随即消失，影响可接受。</w:t>
            </w:r>
          </w:p>
          <w:p w:rsidR="005533EC" w:rsidRPr="00112E77" w:rsidRDefault="00C57373">
            <w:pPr>
              <w:pStyle w:val="-"/>
              <w:adjustRightInd w:val="0"/>
              <w:snapToGrid w:val="0"/>
              <w:ind w:firstLine="420"/>
              <w:rPr>
                <w:sz w:val="21"/>
                <w:szCs w:val="21"/>
              </w:rPr>
            </w:pPr>
            <w:r w:rsidRPr="00112E77">
              <w:rPr>
                <w:sz w:val="21"/>
                <w:szCs w:val="21"/>
              </w:rPr>
              <w:t>综上所述，项目施工期废水大部分回用，不外排，既减少了新鲜水的使用量，降低了成本，同时对减少了因项目施工造成的对水环境的破坏，施工期废水对项目区域内的水环境基本无影响。</w:t>
            </w:r>
          </w:p>
          <w:p w:rsidR="005533EC" w:rsidRPr="00112E77" w:rsidRDefault="00C57373">
            <w:pPr>
              <w:pStyle w:val="-"/>
              <w:adjustRightInd w:val="0"/>
              <w:snapToGrid w:val="0"/>
              <w:ind w:firstLine="420"/>
              <w:rPr>
                <w:sz w:val="21"/>
                <w:szCs w:val="21"/>
              </w:rPr>
            </w:pPr>
            <w:r w:rsidRPr="00112E77">
              <w:rPr>
                <w:sz w:val="21"/>
                <w:szCs w:val="21"/>
              </w:rPr>
              <w:t>（</w:t>
            </w:r>
            <w:r w:rsidRPr="00112E77">
              <w:rPr>
                <w:sz w:val="21"/>
                <w:szCs w:val="21"/>
              </w:rPr>
              <w:t>5</w:t>
            </w:r>
            <w:r w:rsidRPr="00112E77">
              <w:rPr>
                <w:sz w:val="21"/>
                <w:szCs w:val="21"/>
              </w:rPr>
              <w:t>）生活污水</w:t>
            </w:r>
          </w:p>
          <w:p w:rsidR="005533EC" w:rsidRPr="00112E77" w:rsidRDefault="00C57373">
            <w:pPr>
              <w:pStyle w:val="-"/>
              <w:adjustRightInd w:val="0"/>
              <w:snapToGrid w:val="0"/>
              <w:ind w:firstLine="420"/>
              <w:rPr>
                <w:sz w:val="21"/>
                <w:szCs w:val="21"/>
              </w:rPr>
            </w:pPr>
            <w:r w:rsidRPr="00112E77">
              <w:rPr>
                <w:sz w:val="21"/>
                <w:szCs w:val="21"/>
              </w:rPr>
              <w:t>本项目不设置施工营地和食堂，吃饭依托城市餐馆或外卖等，施工期高峰期的工人数有</w:t>
            </w:r>
            <w:r w:rsidRPr="00112E77">
              <w:rPr>
                <w:sz w:val="21"/>
                <w:szCs w:val="21"/>
              </w:rPr>
              <w:t>20</w:t>
            </w:r>
            <w:r w:rsidRPr="00112E77">
              <w:rPr>
                <w:sz w:val="21"/>
                <w:szCs w:val="21"/>
              </w:rPr>
              <w:t>人左右，人均用水量以</w:t>
            </w:r>
            <w:r w:rsidRPr="00112E77">
              <w:rPr>
                <w:sz w:val="21"/>
                <w:szCs w:val="21"/>
              </w:rPr>
              <w:t>50L/</w:t>
            </w:r>
            <w:r w:rsidRPr="00112E77">
              <w:rPr>
                <w:sz w:val="21"/>
                <w:szCs w:val="21"/>
              </w:rPr>
              <w:t>人</w:t>
            </w:r>
            <w:r w:rsidRPr="00112E77">
              <w:rPr>
                <w:sz w:val="21"/>
                <w:szCs w:val="21"/>
              </w:rPr>
              <w:t>˙d</w:t>
            </w:r>
            <w:r w:rsidRPr="00112E77">
              <w:rPr>
                <w:sz w:val="21"/>
                <w:szCs w:val="21"/>
              </w:rPr>
              <w:t>，则生活用水总量为</w:t>
            </w:r>
            <w:r w:rsidRPr="00112E77">
              <w:rPr>
                <w:sz w:val="21"/>
                <w:szCs w:val="21"/>
              </w:rPr>
              <w:t>1.0m</w:t>
            </w:r>
            <w:r w:rsidRPr="00112E77">
              <w:rPr>
                <w:sz w:val="21"/>
                <w:szCs w:val="21"/>
                <w:vertAlign w:val="superscript"/>
              </w:rPr>
              <w:t>3</w:t>
            </w:r>
            <w:r w:rsidRPr="00112E77">
              <w:rPr>
                <w:sz w:val="21"/>
                <w:szCs w:val="21"/>
              </w:rPr>
              <w:t>/d</w:t>
            </w:r>
            <w:r w:rsidRPr="00112E77">
              <w:rPr>
                <w:sz w:val="21"/>
                <w:szCs w:val="21"/>
              </w:rPr>
              <w:t>，排水量以用水量的</w:t>
            </w:r>
            <w:r w:rsidRPr="00112E77">
              <w:rPr>
                <w:sz w:val="21"/>
                <w:szCs w:val="21"/>
              </w:rPr>
              <w:t>80%</w:t>
            </w:r>
            <w:r w:rsidRPr="00112E77">
              <w:rPr>
                <w:sz w:val="21"/>
                <w:szCs w:val="21"/>
              </w:rPr>
              <w:t>计，则施工期生活污水排放量为</w:t>
            </w:r>
            <w:r w:rsidRPr="00112E77">
              <w:rPr>
                <w:sz w:val="21"/>
                <w:szCs w:val="21"/>
              </w:rPr>
              <w:t>0.8m</w:t>
            </w:r>
            <w:r w:rsidRPr="00112E77">
              <w:rPr>
                <w:sz w:val="21"/>
                <w:szCs w:val="21"/>
                <w:vertAlign w:val="superscript"/>
              </w:rPr>
              <w:t>3</w:t>
            </w:r>
            <w:r w:rsidRPr="00112E77">
              <w:rPr>
                <w:sz w:val="21"/>
                <w:szCs w:val="21"/>
              </w:rPr>
              <w:t>/d</w:t>
            </w:r>
            <w:r w:rsidRPr="00112E77">
              <w:rPr>
                <w:sz w:val="21"/>
                <w:szCs w:val="21"/>
              </w:rPr>
              <w:t>，主要含</w:t>
            </w:r>
            <w:r w:rsidRPr="00112E77">
              <w:rPr>
                <w:sz w:val="21"/>
                <w:szCs w:val="21"/>
              </w:rPr>
              <w:t>CODcr</w:t>
            </w:r>
            <w:r w:rsidRPr="00112E77">
              <w:rPr>
                <w:sz w:val="21"/>
                <w:szCs w:val="21"/>
              </w:rPr>
              <w:t>、</w:t>
            </w:r>
            <w:r w:rsidRPr="00112E77">
              <w:rPr>
                <w:sz w:val="21"/>
                <w:szCs w:val="21"/>
              </w:rPr>
              <w:t>BOD</w:t>
            </w:r>
            <w:r w:rsidRPr="00112E77">
              <w:rPr>
                <w:sz w:val="21"/>
                <w:szCs w:val="21"/>
                <w:vertAlign w:val="subscript"/>
              </w:rPr>
              <w:t>5</w:t>
            </w:r>
            <w:r w:rsidRPr="00112E77">
              <w:rPr>
                <w:sz w:val="21"/>
                <w:szCs w:val="21"/>
              </w:rPr>
              <w:t>、</w:t>
            </w:r>
            <w:r w:rsidRPr="00112E77">
              <w:rPr>
                <w:sz w:val="21"/>
                <w:szCs w:val="21"/>
              </w:rPr>
              <w:t>NH</w:t>
            </w:r>
            <w:r w:rsidRPr="00112E77">
              <w:rPr>
                <w:sz w:val="21"/>
                <w:szCs w:val="21"/>
                <w:vertAlign w:val="subscript"/>
              </w:rPr>
              <w:t>3</w:t>
            </w:r>
            <w:r w:rsidRPr="00112E77">
              <w:rPr>
                <w:sz w:val="21"/>
                <w:szCs w:val="21"/>
              </w:rPr>
              <w:t>-N</w:t>
            </w:r>
            <w:r w:rsidRPr="00112E77">
              <w:rPr>
                <w:sz w:val="21"/>
                <w:szCs w:val="21"/>
              </w:rPr>
              <w:t>、</w:t>
            </w:r>
            <w:r w:rsidRPr="00112E77">
              <w:rPr>
                <w:sz w:val="21"/>
                <w:szCs w:val="21"/>
              </w:rPr>
              <w:t>SS</w:t>
            </w:r>
            <w:r w:rsidRPr="00112E77">
              <w:rPr>
                <w:sz w:val="21"/>
                <w:szCs w:val="21"/>
              </w:rPr>
              <w:t>等污染物质。本项目施工人员主要为周边居住居民，临时办公生活采取租用民房的形式。因此，</w:t>
            </w:r>
            <w:r w:rsidRPr="00112E77">
              <w:rPr>
                <w:rFonts w:hint="eastAsia"/>
                <w:sz w:val="21"/>
                <w:szCs w:val="21"/>
              </w:rPr>
              <w:t>生活污水</w:t>
            </w:r>
            <w:r w:rsidRPr="00112E77">
              <w:rPr>
                <w:sz w:val="21"/>
                <w:szCs w:val="21"/>
              </w:rPr>
              <w:t>利用民房已有的生活污水处理设施进行处理。</w:t>
            </w:r>
          </w:p>
          <w:p w:rsidR="005533EC" w:rsidRPr="00112E77" w:rsidRDefault="00C57373">
            <w:pPr>
              <w:pStyle w:val="-"/>
              <w:adjustRightInd w:val="0"/>
              <w:snapToGrid w:val="0"/>
              <w:ind w:firstLine="420"/>
              <w:rPr>
                <w:sz w:val="21"/>
                <w:szCs w:val="21"/>
              </w:rPr>
            </w:pPr>
            <w:r w:rsidRPr="00112E77">
              <w:rPr>
                <w:sz w:val="21"/>
                <w:szCs w:val="21"/>
              </w:rPr>
              <w:lastRenderedPageBreak/>
              <w:t>故，项目生活污水得到有效收集和处理，同时废水量小，依托现有污水处理设施可行，不会对当地地表水环境造成影响。</w:t>
            </w:r>
          </w:p>
          <w:p w:rsidR="005533EC" w:rsidRPr="00112E77" w:rsidRDefault="00C57373">
            <w:pPr>
              <w:pStyle w:val="-"/>
              <w:adjustRightInd w:val="0"/>
              <w:snapToGrid w:val="0"/>
              <w:ind w:firstLine="420"/>
              <w:rPr>
                <w:sz w:val="21"/>
                <w:szCs w:val="21"/>
              </w:rPr>
            </w:pPr>
            <w:r w:rsidRPr="00112E77">
              <w:rPr>
                <w:sz w:val="21"/>
                <w:szCs w:val="21"/>
              </w:rPr>
              <w:t>（</w:t>
            </w:r>
            <w:r w:rsidRPr="00112E77">
              <w:rPr>
                <w:sz w:val="21"/>
                <w:szCs w:val="21"/>
              </w:rPr>
              <w:t>6</w:t>
            </w:r>
            <w:r w:rsidRPr="00112E77">
              <w:rPr>
                <w:sz w:val="21"/>
                <w:szCs w:val="21"/>
              </w:rPr>
              <w:t>）对河道水文情势的影响分析</w:t>
            </w:r>
          </w:p>
          <w:p w:rsidR="005533EC" w:rsidRPr="00112E77" w:rsidRDefault="00C57373">
            <w:pPr>
              <w:pStyle w:val="-"/>
              <w:adjustRightInd w:val="0"/>
              <w:snapToGrid w:val="0"/>
              <w:ind w:firstLine="420"/>
              <w:rPr>
                <w:sz w:val="21"/>
                <w:szCs w:val="21"/>
              </w:rPr>
            </w:pPr>
            <w:r w:rsidRPr="00112E77">
              <w:rPr>
                <w:sz w:val="21"/>
                <w:szCs w:val="21"/>
              </w:rPr>
              <w:t>本项目属于河湖治理及防洪设施工程建筑，项目在原有河道内进行建设，工程建设对主河道比降没有改变，只是对岸坡作了稳定安全治理，对河道按照其合理的稳定河槽宽度来进行整治和疏浚。对河道的束窄有限，施工期河段内不会产生大的壅水。总体来说水位变幅不大，结合河道两岸地形及堤防布置方案，会有效提高河道现有的行洪能力。</w:t>
            </w:r>
          </w:p>
          <w:p w:rsidR="005533EC" w:rsidRPr="00112E77" w:rsidRDefault="00C57373">
            <w:pPr>
              <w:pStyle w:val="-"/>
              <w:adjustRightInd w:val="0"/>
              <w:snapToGrid w:val="0"/>
              <w:ind w:firstLine="420"/>
              <w:rPr>
                <w:sz w:val="21"/>
                <w:szCs w:val="21"/>
              </w:rPr>
            </w:pPr>
            <w:r w:rsidRPr="00112E77">
              <w:rPr>
                <w:sz w:val="21"/>
                <w:szCs w:val="21"/>
              </w:rPr>
              <w:t>工程建设后保持了原有河谷、河床地层的组成与结构，没有改变河流地质地貌，项目完成</w:t>
            </w:r>
            <w:r w:rsidRPr="00112E77">
              <w:rPr>
                <w:kern w:val="0"/>
                <w:sz w:val="21"/>
                <w:szCs w:val="21"/>
              </w:rPr>
              <w:t>堤防、</w:t>
            </w:r>
            <w:r w:rsidRPr="00112E77">
              <w:rPr>
                <w:sz w:val="21"/>
                <w:szCs w:val="21"/>
              </w:rPr>
              <w:t>护岸建设后，河道主流更加稳定，使得洪水宣泄更加顺畅，减少了对防洪堤护坡的冲击和淘刷，稳定了河势，但同时水流挟砂能力的提高，又加剧了对河床的冲刷，逐步使河床趋于稳定并达到新的冲淤平衡，施工建设对河流水文泥沙情势和河道特性的改变不大。</w:t>
            </w:r>
          </w:p>
          <w:p w:rsidR="005533EC" w:rsidRPr="00112E77" w:rsidRDefault="00C57373">
            <w:pPr>
              <w:pStyle w:val="-"/>
              <w:adjustRightInd w:val="0"/>
              <w:snapToGrid w:val="0"/>
              <w:ind w:firstLine="420"/>
              <w:rPr>
                <w:sz w:val="21"/>
                <w:szCs w:val="21"/>
              </w:rPr>
            </w:pPr>
            <w:r w:rsidRPr="00112E77">
              <w:rPr>
                <w:sz w:val="21"/>
                <w:szCs w:val="21"/>
              </w:rPr>
              <w:t>综上所述，本工程的建设对河流水文情势的变化属于有利影响。</w:t>
            </w:r>
          </w:p>
          <w:p w:rsidR="005533EC" w:rsidRPr="00112E77" w:rsidRDefault="00C57373">
            <w:pPr>
              <w:adjustRightInd w:val="0"/>
              <w:snapToGrid w:val="0"/>
              <w:spacing w:line="360" w:lineRule="auto"/>
              <w:ind w:firstLineChars="200" w:firstLine="422"/>
              <w:rPr>
                <w:b/>
                <w:szCs w:val="21"/>
              </w:rPr>
            </w:pPr>
            <w:r w:rsidRPr="00112E77">
              <w:rPr>
                <w:b/>
                <w:szCs w:val="21"/>
              </w:rPr>
              <w:t>3</w:t>
            </w:r>
            <w:r w:rsidRPr="00112E77">
              <w:rPr>
                <w:b/>
                <w:szCs w:val="21"/>
              </w:rPr>
              <w:t>、声环境影响评价</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）噪声源分析</w:t>
            </w:r>
          </w:p>
          <w:p w:rsidR="005533EC" w:rsidRPr="00112E77" w:rsidRDefault="00C57373">
            <w:pPr>
              <w:adjustRightInd w:val="0"/>
              <w:snapToGrid w:val="0"/>
              <w:spacing w:line="360" w:lineRule="auto"/>
              <w:ind w:firstLineChars="200" w:firstLine="420"/>
              <w:rPr>
                <w:szCs w:val="21"/>
              </w:rPr>
            </w:pPr>
            <w:r w:rsidRPr="00112E77">
              <w:rPr>
                <w:szCs w:val="21"/>
              </w:rPr>
              <w:t>工程主体施工噪声主要来源于工程开挖、各种施工机械设备作业噪声，最高值可达</w:t>
            </w:r>
            <w:r w:rsidRPr="00112E77">
              <w:rPr>
                <w:szCs w:val="21"/>
              </w:rPr>
              <w:t>100dB</w:t>
            </w:r>
            <w:r w:rsidRPr="00112E77">
              <w:rPr>
                <w:szCs w:val="21"/>
              </w:rPr>
              <w:t>（</w:t>
            </w:r>
            <w:r w:rsidRPr="00112E77">
              <w:rPr>
                <w:szCs w:val="21"/>
              </w:rPr>
              <w:t>A</w:t>
            </w:r>
            <w:r w:rsidRPr="00112E77">
              <w:rPr>
                <w:szCs w:val="21"/>
              </w:rPr>
              <w:t>）。施工阶段主要设备噪声源源强值见下表。</w:t>
            </w:r>
          </w:p>
          <w:p w:rsidR="005533EC" w:rsidRPr="00112E77" w:rsidRDefault="00C57373">
            <w:pPr>
              <w:numPr>
                <w:ilvl w:val="0"/>
                <w:numId w:val="10"/>
              </w:numPr>
              <w:ind w:left="0" w:firstLine="0"/>
              <w:jc w:val="center"/>
              <w:rPr>
                <w:rFonts w:eastAsia="黑体"/>
                <w:b/>
                <w:szCs w:val="21"/>
              </w:rPr>
            </w:pPr>
            <w:r w:rsidRPr="00112E77">
              <w:rPr>
                <w:rFonts w:eastAsia="黑体"/>
                <w:b/>
                <w:szCs w:val="21"/>
              </w:rPr>
              <w:t>施工期主要噪声设备噪声声级</w:t>
            </w:r>
          </w:p>
          <w:tbl>
            <w:tblPr>
              <w:tblW w:w="7488"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tblPr>
            <w:tblGrid>
              <w:gridCol w:w="840"/>
              <w:gridCol w:w="3091"/>
              <w:gridCol w:w="806"/>
              <w:gridCol w:w="827"/>
              <w:gridCol w:w="1924"/>
            </w:tblGrid>
            <w:tr w:rsidR="005533EC" w:rsidRPr="00112E77">
              <w:trPr>
                <w:trHeight w:val="365"/>
                <w:tblHeader/>
                <w:jc w:val="center"/>
              </w:trPr>
              <w:tc>
                <w:tcPr>
                  <w:tcW w:w="561" w:type="pct"/>
                  <w:vAlign w:val="center"/>
                </w:tcPr>
                <w:p w:rsidR="005533EC" w:rsidRPr="00112E77" w:rsidRDefault="00C57373">
                  <w:pPr>
                    <w:adjustRightInd w:val="0"/>
                    <w:snapToGrid w:val="0"/>
                    <w:spacing w:line="240" w:lineRule="atLeast"/>
                    <w:jc w:val="center"/>
                    <w:rPr>
                      <w:b/>
                      <w:szCs w:val="21"/>
                    </w:rPr>
                  </w:pPr>
                  <w:r w:rsidRPr="00112E77">
                    <w:rPr>
                      <w:b/>
                      <w:szCs w:val="21"/>
                    </w:rPr>
                    <w:t>序号</w:t>
                  </w:r>
                </w:p>
              </w:tc>
              <w:tc>
                <w:tcPr>
                  <w:tcW w:w="2064" w:type="pct"/>
                  <w:vAlign w:val="center"/>
                </w:tcPr>
                <w:p w:rsidR="005533EC" w:rsidRPr="00112E77" w:rsidRDefault="00C57373">
                  <w:pPr>
                    <w:adjustRightInd w:val="0"/>
                    <w:snapToGrid w:val="0"/>
                    <w:spacing w:line="240" w:lineRule="atLeast"/>
                    <w:jc w:val="center"/>
                    <w:rPr>
                      <w:b/>
                      <w:szCs w:val="21"/>
                    </w:rPr>
                  </w:pPr>
                  <w:r w:rsidRPr="00112E77">
                    <w:rPr>
                      <w:b/>
                      <w:szCs w:val="21"/>
                    </w:rPr>
                    <w:t>名称及规格</w:t>
                  </w:r>
                </w:p>
              </w:tc>
              <w:tc>
                <w:tcPr>
                  <w:tcW w:w="538" w:type="pct"/>
                  <w:vAlign w:val="center"/>
                </w:tcPr>
                <w:p w:rsidR="005533EC" w:rsidRPr="00112E77" w:rsidRDefault="00C57373">
                  <w:pPr>
                    <w:adjustRightInd w:val="0"/>
                    <w:snapToGrid w:val="0"/>
                    <w:spacing w:line="240" w:lineRule="atLeast"/>
                    <w:jc w:val="center"/>
                    <w:rPr>
                      <w:b/>
                      <w:szCs w:val="21"/>
                    </w:rPr>
                  </w:pPr>
                  <w:r w:rsidRPr="00112E77">
                    <w:rPr>
                      <w:b/>
                      <w:szCs w:val="21"/>
                    </w:rPr>
                    <w:t>单位</w:t>
                  </w:r>
                </w:p>
              </w:tc>
              <w:tc>
                <w:tcPr>
                  <w:tcW w:w="552" w:type="pct"/>
                  <w:vAlign w:val="center"/>
                </w:tcPr>
                <w:p w:rsidR="005533EC" w:rsidRPr="00112E77" w:rsidRDefault="00C57373">
                  <w:pPr>
                    <w:adjustRightInd w:val="0"/>
                    <w:snapToGrid w:val="0"/>
                    <w:spacing w:line="240" w:lineRule="atLeast"/>
                    <w:jc w:val="center"/>
                    <w:rPr>
                      <w:b/>
                      <w:szCs w:val="21"/>
                    </w:rPr>
                  </w:pPr>
                  <w:r w:rsidRPr="00112E77">
                    <w:rPr>
                      <w:b/>
                      <w:szCs w:val="21"/>
                    </w:rPr>
                    <w:t>数量</w:t>
                  </w:r>
                </w:p>
              </w:tc>
              <w:tc>
                <w:tcPr>
                  <w:tcW w:w="1285" w:type="pct"/>
                  <w:vAlign w:val="center"/>
                </w:tcPr>
                <w:p w:rsidR="005533EC" w:rsidRPr="00112E77" w:rsidRDefault="00C57373">
                  <w:pPr>
                    <w:pStyle w:val="aff0"/>
                    <w:rPr>
                      <w:rFonts w:cs="Times New Roman"/>
                      <w:szCs w:val="21"/>
                    </w:rPr>
                  </w:pPr>
                  <w:r w:rsidRPr="00112E77">
                    <w:rPr>
                      <w:rFonts w:cs="Times New Roman"/>
                      <w:szCs w:val="21"/>
                    </w:rPr>
                    <w:t>声源强度（</w:t>
                  </w:r>
                  <w:r w:rsidRPr="00112E77">
                    <w:rPr>
                      <w:rFonts w:cs="Times New Roman"/>
                      <w:szCs w:val="21"/>
                    </w:rPr>
                    <w:t>dB</w:t>
                  </w:r>
                  <w:r w:rsidRPr="00112E77">
                    <w:rPr>
                      <w:rFonts w:cs="Times New Roman"/>
                      <w:szCs w:val="21"/>
                    </w:rPr>
                    <w:t>（</w:t>
                  </w:r>
                  <w:r w:rsidRPr="00112E77">
                    <w:rPr>
                      <w:rFonts w:cs="Times New Roman"/>
                      <w:szCs w:val="21"/>
                    </w:rPr>
                    <w:t>A</w:t>
                  </w:r>
                  <w:r w:rsidRPr="00112E77">
                    <w:rPr>
                      <w:rFonts w:cs="Times New Roman"/>
                      <w:szCs w:val="21"/>
                    </w:rPr>
                    <w:t>））</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单斗挖掘机液压</w:t>
                  </w:r>
                  <w:r w:rsidRPr="00112E77">
                    <w:rPr>
                      <w:rFonts w:hAnsi="宋体" w:cs="宋体" w:hint="eastAsia"/>
                      <w:szCs w:val="21"/>
                    </w:rPr>
                    <w:t xml:space="preserve"> 2m</w:t>
                  </w:r>
                  <w:r w:rsidRPr="00112E77">
                    <w:rPr>
                      <w:rFonts w:hAnsi="宋体" w:cs="宋体" w:hint="eastAsia"/>
                      <w:szCs w:val="21"/>
                      <w:vertAlign w:val="superscript"/>
                    </w:rPr>
                    <w:t>3</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90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单斗挖掘机液压</w:t>
                  </w:r>
                  <w:r w:rsidRPr="00112E77">
                    <w:rPr>
                      <w:rFonts w:hAnsi="宋体" w:cs="宋体" w:hint="eastAsia"/>
                      <w:szCs w:val="21"/>
                    </w:rPr>
                    <w:t xml:space="preserve"> 1m</w:t>
                  </w:r>
                  <w:r w:rsidRPr="00112E77">
                    <w:rPr>
                      <w:rFonts w:hAnsi="宋体" w:cs="宋体" w:hint="eastAsia"/>
                      <w:szCs w:val="21"/>
                      <w:vertAlign w:val="superscript"/>
                    </w:rPr>
                    <w:t>3</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3</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推土机</w:t>
                  </w:r>
                  <w:r w:rsidRPr="00112E77">
                    <w:rPr>
                      <w:rFonts w:hAnsi="宋体" w:cs="宋体" w:hint="eastAsia"/>
                      <w:szCs w:val="21"/>
                    </w:rPr>
                    <w:t>59</w:t>
                  </w:r>
                  <w:r w:rsidRPr="00112E77">
                    <w:rPr>
                      <w:rFonts w:hAnsi="宋体" w:cs="宋体"/>
                      <w:szCs w:val="21"/>
                    </w:rPr>
                    <w:t>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86</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推土机</w:t>
                  </w:r>
                  <w:r w:rsidRPr="00112E77">
                    <w:rPr>
                      <w:rFonts w:hAnsi="宋体" w:cs="宋体" w:hint="eastAsia"/>
                      <w:szCs w:val="21"/>
                    </w:rPr>
                    <w:t>74</w:t>
                  </w:r>
                  <w:r w:rsidRPr="00112E77">
                    <w:rPr>
                      <w:rFonts w:hAnsi="宋体" w:cs="宋体"/>
                      <w:szCs w:val="21"/>
                    </w:rPr>
                    <w:t>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5</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推土机</w:t>
                  </w:r>
                  <w:r w:rsidRPr="00112E77">
                    <w:rPr>
                      <w:rFonts w:hAnsi="宋体" w:cs="宋体"/>
                      <w:szCs w:val="21"/>
                    </w:rPr>
                    <w:t xml:space="preserve"> 88kw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90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6</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装载机履带式</w:t>
                  </w:r>
                  <w:r w:rsidRPr="00112E77">
                    <w:rPr>
                      <w:rFonts w:hAnsi="宋体" w:cs="宋体" w:hint="eastAsia"/>
                      <w:szCs w:val="21"/>
                    </w:rPr>
                    <w:t>74KW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7</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振动碾</w:t>
                  </w:r>
                  <w:r w:rsidRPr="00112E77">
                    <w:rPr>
                      <w:rFonts w:hAnsi="宋体" w:cs="宋体"/>
                      <w:szCs w:val="21"/>
                    </w:rPr>
                    <w:t>拖式</w:t>
                  </w:r>
                  <w:r w:rsidRPr="00112E77">
                    <w:rPr>
                      <w:rFonts w:hAnsi="宋体" w:cs="宋体"/>
                      <w:szCs w:val="21"/>
                    </w:rPr>
                    <w:t xml:space="preserve"> 14t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88</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压路机内燃</w:t>
                  </w:r>
                  <w:r w:rsidRPr="00112E77">
                    <w:rPr>
                      <w:rFonts w:hAnsi="宋体" w:cs="宋体" w:hint="eastAsia"/>
                      <w:szCs w:val="21"/>
                    </w:rPr>
                    <w:t xml:space="preserve"> 12-15t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9</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蛙式夯实机</w:t>
                  </w:r>
                  <w:r w:rsidRPr="00112E77">
                    <w:rPr>
                      <w:rFonts w:hAnsi="宋体" w:cs="宋体"/>
                      <w:szCs w:val="21"/>
                    </w:rPr>
                    <w:t xml:space="preserve"> 2.8kw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10</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风钻</w:t>
                  </w:r>
                  <w:r w:rsidRPr="00112E77">
                    <w:rPr>
                      <w:rFonts w:hAnsi="宋体" w:cs="宋体"/>
                      <w:szCs w:val="21"/>
                    </w:rPr>
                    <w:t>手持式</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c>
                <w:tcPr>
                  <w:tcW w:w="1285" w:type="pct"/>
                  <w:shd w:val="clear" w:color="000000" w:fill="FFFFFF"/>
                </w:tcPr>
                <w:p w:rsidR="005533EC" w:rsidRPr="00112E77" w:rsidRDefault="00C57373">
                  <w:pPr>
                    <w:pStyle w:val="afd"/>
                    <w:rPr>
                      <w:rFonts w:eastAsia="宋体"/>
                      <w:sz w:val="21"/>
                    </w:rPr>
                  </w:pPr>
                  <w:r w:rsidRPr="00112E77">
                    <w:rPr>
                      <w:rFonts w:eastAsia="宋体"/>
                      <w:sz w:val="21"/>
                    </w:rPr>
                    <w:t>100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11</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混凝土搅拌机</w:t>
                  </w:r>
                  <w:r w:rsidRPr="00112E77">
                    <w:rPr>
                      <w:rFonts w:hAnsi="宋体" w:cs="宋体"/>
                      <w:szCs w:val="21"/>
                    </w:rPr>
                    <w:t xml:space="preserve"> 0.8</w:t>
                  </w:r>
                  <w:r w:rsidRPr="00112E77">
                    <w:rPr>
                      <w:rFonts w:hAnsi="宋体" w:cs="宋体" w:hint="eastAsia"/>
                      <w:szCs w:val="21"/>
                    </w:rPr>
                    <w:t>m</w:t>
                  </w:r>
                  <w:r w:rsidRPr="00112E77">
                    <w:rPr>
                      <w:rFonts w:hAnsi="宋体" w:cs="宋体" w:hint="eastAsia"/>
                      <w:szCs w:val="21"/>
                      <w:vertAlign w:val="superscript"/>
                    </w:rPr>
                    <w:t>3</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75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12</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振捣器</w:t>
                  </w:r>
                  <w:r w:rsidRPr="00112E77">
                    <w:rPr>
                      <w:rFonts w:hAnsi="宋体" w:cs="宋体"/>
                      <w:szCs w:val="21"/>
                    </w:rPr>
                    <w:t>插入式</w:t>
                  </w:r>
                  <w:r w:rsidRPr="00112E77">
                    <w:rPr>
                      <w:rFonts w:hAnsi="宋体" w:cs="宋体"/>
                      <w:szCs w:val="21"/>
                    </w:rPr>
                    <w:t xml:space="preserve"> 1.</w:t>
                  </w:r>
                  <w:r w:rsidRPr="00112E77">
                    <w:rPr>
                      <w:rFonts w:hAnsi="宋体" w:cs="宋体" w:hint="eastAsia"/>
                      <w:szCs w:val="21"/>
                    </w:rPr>
                    <w:t>1</w:t>
                  </w:r>
                  <w:r w:rsidRPr="00112E77">
                    <w:rPr>
                      <w:rFonts w:hAnsi="宋体" w:cs="宋体"/>
                      <w:szCs w:val="21"/>
                    </w:rPr>
                    <w:t>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68</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13</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振捣器平板式</w:t>
                  </w:r>
                  <w:r w:rsidRPr="00112E77">
                    <w:rPr>
                      <w:rFonts w:hAnsi="宋体" w:cs="宋体" w:hint="eastAsia"/>
                      <w:szCs w:val="21"/>
                    </w:rPr>
                    <w:t xml:space="preserve"> 1.5kw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4</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14</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载重汽车</w:t>
                  </w:r>
                  <w:r w:rsidRPr="00112E77">
                    <w:rPr>
                      <w:rFonts w:hAnsi="宋体" w:cs="宋体"/>
                      <w:szCs w:val="21"/>
                    </w:rPr>
                    <w:t>5t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75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15</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自卸汽车</w:t>
                  </w:r>
                  <w:r w:rsidRPr="00112E77">
                    <w:rPr>
                      <w:rFonts w:hAnsi="宋体" w:cs="宋体"/>
                      <w:szCs w:val="21"/>
                    </w:rPr>
                    <w:t xml:space="preserve"> 15t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16</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胶轮车</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16</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lastRenderedPageBreak/>
                    <w:t>17</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机动翻斗车</w:t>
                  </w:r>
                  <w:r w:rsidRPr="00112E77">
                    <w:rPr>
                      <w:rFonts w:hAnsi="宋体" w:cs="宋体"/>
                      <w:szCs w:val="21"/>
                    </w:rPr>
                    <w:t xml:space="preserve"> 1t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8</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88</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18</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汽车起重机</w:t>
                  </w:r>
                  <w:r w:rsidRPr="00112E77">
                    <w:rPr>
                      <w:rFonts w:hAnsi="宋体" w:cs="宋体"/>
                      <w:szCs w:val="21"/>
                    </w:rPr>
                    <w:t xml:space="preserve"> 25t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辆</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19</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电动葫芦</w:t>
                  </w:r>
                  <w:r w:rsidRPr="00112E77">
                    <w:rPr>
                      <w:rFonts w:hAnsi="宋体" w:cs="宋体"/>
                      <w:szCs w:val="21"/>
                    </w:rPr>
                    <w:t xml:space="preserve"> 3t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20</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卷扬机</w:t>
                  </w:r>
                  <w:r w:rsidRPr="00112E77">
                    <w:rPr>
                      <w:rFonts w:hAnsi="宋体" w:cs="宋体"/>
                      <w:szCs w:val="21"/>
                    </w:rPr>
                    <w:t>单筒慢速</w:t>
                  </w:r>
                  <w:r w:rsidRPr="00112E77">
                    <w:rPr>
                      <w:rFonts w:hAnsi="宋体" w:cs="宋体"/>
                      <w:szCs w:val="21"/>
                    </w:rPr>
                    <w:t xml:space="preserve"> 3t</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90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21</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污水泵</w:t>
                  </w:r>
                  <w:r w:rsidRPr="00112E77">
                    <w:rPr>
                      <w:rFonts w:hAnsi="宋体" w:cs="宋体" w:hint="eastAsia"/>
                      <w:szCs w:val="21"/>
                    </w:rPr>
                    <w:t xml:space="preserve"> 4.0kW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22</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电焊机交流</w:t>
                  </w:r>
                  <w:r w:rsidRPr="00112E77">
                    <w:rPr>
                      <w:rFonts w:hAnsi="宋体" w:cs="宋体" w:hint="eastAsia"/>
                      <w:szCs w:val="21"/>
                    </w:rPr>
                    <w:t xml:space="preserve"> 25kVA</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86</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23</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对焊机电弧型</w:t>
                  </w:r>
                  <w:r w:rsidRPr="00112E77">
                    <w:rPr>
                      <w:rFonts w:hAnsi="宋体" w:cs="宋体" w:hint="eastAsia"/>
                      <w:szCs w:val="21"/>
                    </w:rPr>
                    <w:t>150</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6</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24</w:t>
                  </w:r>
                </w:p>
              </w:tc>
              <w:tc>
                <w:tcPr>
                  <w:tcW w:w="2064" w:type="pct"/>
                  <w:shd w:val="clear" w:color="000000" w:fill="FFFFFF"/>
                  <w:vAlign w:val="center"/>
                </w:tcPr>
                <w:p w:rsidR="005533EC" w:rsidRPr="00112E77" w:rsidRDefault="00C57373">
                  <w:pPr>
                    <w:widowControl/>
                    <w:adjustRightInd w:val="0"/>
                    <w:snapToGrid w:val="0"/>
                    <w:ind w:firstLine="360"/>
                    <w:jc w:val="center"/>
                    <w:textAlignment w:val="center"/>
                    <w:rPr>
                      <w:szCs w:val="21"/>
                    </w:rPr>
                  </w:pPr>
                  <w:r w:rsidRPr="00112E77">
                    <w:rPr>
                      <w:rFonts w:ascii="宋体" w:hAnsi="宋体" w:cs="宋体" w:hint="eastAsia"/>
                      <w:szCs w:val="21"/>
                    </w:rPr>
                    <w:t>钢筋切断机 20kW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90</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25</w:t>
                  </w:r>
                </w:p>
              </w:tc>
              <w:tc>
                <w:tcPr>
                  <w:tcW w:w="2064" w:type="pct"/>
                  <w:shd w:val="clear" w:color="000000" w:fill="FFFFFF"/>
                  <w:vAlign w:val="center"/>
                </w:tcPr>
                <w:p w:rsidR="005533EC" w:rsidRPr="00112E77" w:rsidRDefault="00C57373">
                  <w:pPr>
                    <w:widowControl/>
                    <w:adjustRightInd w:val="0"/>
                    <w:snapToGrid w:val="0"/>
                    <w:ind w:firstLine="360"/>
                    <w:jc w:val="center"/>
                    <w:textAlignment w:val="center"/>
                    <w:rPr>
                      <w:szCs w:val="21"/>
                    </w:rPr>
                  </w:pPr>
                  <w:r w:rsidRPr="00112E77">
                    <w:rPr>
                      <w:rFonts w:ascii="宋体" w:hAnsi="宋体" w:cs="宋体" w:hint="eastAsia"/>
                      <w:szCs w:val="21"/>
                    </w:rPr>
                    <w:t>钢筋调直机 4-14kW</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26</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钢筋弯曲机Φ</w:t>
                  </w:r>
                  <w:r w:rsidRPr="00112E77">
                    <w:rPr>
                      <w:rFonts w:hAnsi="宋体" w:cs="宋体" w:hint="eastAsia"/>
                      <w:szCs w:val="21"/>
                    </w:rPr>
                    <w:t>6</w:t>
                  </w:r>
                  <w:r w:rsidRPr="00112E77">
                    <w:rPr>
                      <w:rFonts w:hAnsi="宋体" w:cs="宋体" w:hint="eastAsia"/>
                      <w:szCs w:val="21"/>
                    </w:rPr>
                    <w:t>－</w:t>
                  </w:r>
                  <w:r w:rsidRPr="00112E77">
                    <w:rPr>
                      <w:rFonts w:hAnsi="宋体" w:cs="宋体" w:hint="eastAsia"/>
                      <w:szCs w:val="21"/>
                    </w:rPr>
                    <w:t>40</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75</w:t>
                  </w:r>
                </w:p>
              </w:tc>
            </w:tr>
            <w:tr w:rsidR="005533EC" w:rsidRPr="00112E77">
              <w:trPr>
                <w:trHeight w:val="365"/>
                <w:jc w:val="center"/>
              </w:trPr>
              <w:tc>
                <w:tcPr>
                  <w:tcW w:w="561"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27</w:t>
                  </w:r>
                </w:p>
              </w:tc>
              <w:tc>
                <w:tcPr>
                  <w:tcW w:w="2064"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滑模台车</w:t>
                  </w:r>
                  <w:r w:rsidRPr="00112E77">
                    <w:rPr>
                      <w:rFonts w:hAnsi="宋体" w:cs="宋体"/>
                      <w:szCs w:val="21"/>
                    </w:rPr>
                    <w:t>溢流面分缝宽度</w:t>
                  </w:r>
                  <w:r w:rsidRPr="00112E77">
                    <w:rPr>
                      <w:rFonts w:hAnsi="宋体" w:cs="宋体"/>
                      <w:szCs w:val="21"/>
                    </w:rPr>
                    <w:t xml:space="preserve"> 8m</w:t>
                  </w:r>
                </w:p>
              </w:tc>
              <w:tc>
                <w:tcPr>
                  <w:tcW w:w="538"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台</w:t>
                  </w:r>
                </w:p>
              </w:tc>
              <w:tc>
                <w:tcPr>
                  <w:tcW w:w="552" w:type="pct"/>
                  <w:shd w:val="clear" w:color="000000" w:fill="FFFFFF"/>
                  <w:vAlign w:val="center"/>
                </w:tcPr>
                <w:p w:rsidR="005533EC" w:rsidRPr="00112E77" w:rsidRDefault="00C57373">
                  <w:pPr>
                    <w:adjustRightInd w:val="0"/>
                    <w:snapToGrid w:val="0"/>
                    <w:spacing w:line="240" w:lineRule="atLeast"/>
                    <w:jc w:val="center"/>
                    <w:rPr>
                      <w:rFonts w:hAnsi="宋体" w:cs="宋体"/>
                      <w:szCs w:val="21"/>
                    </w:rPr>
                  </w:pPr>
                  <w:r w:rsidRPr="00112E77">
                    <w:rPr>
                      <w:rFonts w:hAnsi="宋体" w:cs="宋体" w:hint="eastAsia"/>
                      <w:szCs w:val="21"/>
                    </w:rPr>
                    <w:t>2</w:t>
                  </w:r>
                </w:p>
              </w:tc>
              <w:tc>
                <w:tcPr>
                  <w:tcW w:w="1285" w:type="pct"/>
                  <w:shd w:val="clear" w:color="000000" w:fill="FFFFFF"/>
                  <w:vAlign w:val="center"/>
                </w:tcPr>
                <w:p w:rsidR="005533EC" w:rsidRPr="00112E77" w:rsidRDefault="00C57373">
                  <w:pPr>
                    <w:pStyle w:val="afd"/>
                    <w:rPr>
                      <w:rFonts w:eastAsia="宋体"/>
                      <w:sz w:val="21"/>
                    </w:rPr>
                  </w:pPr>
                  <w:r w:rsidRPr="00112E77">
                    <w:rPr>
                      <w:rFonts w:eastAsia="宋体"/>
                      <w:sz w:val="21"/>
                    </w:rPr>
                    <w:t>85</w:t>
                  </w:r>
                </w:p>
              </w:tc>
            </w:tr>
          </w:tbl>
          <w:p w:rsidR="005533EC" w:rsidRPr="00112E77" w:rsidRDefault="00C57373">
            <w:pPr>
              <w:numPr>
                <w:ilvl w:val="0"/>
                <w:numId w:val="10"/>
              </w:numPr>
              <w:ind w:left="0" w:firstLine="0"/>
              <w:jc w:val="center"/>
              <w:rPr>
                <w:rFonts w:eastAsia="黑体"/>
                <w:b/>
                <w:szCs w:val="21"/>
              </w:rPr>
            </w:pPr>
            <w:r w:rsidRPr="00112E77">
              <w:rPr>
                <w:rFonts w:eastAsia="黑体"/>
                <w:b/>
                <w:szCs w:val="21"/>
              </w:rPr>
              <w:t>交通运输车辆噪声</w:t>
            </w:r>
          </w:p>
          <w:tbl>
            <w:tblPr>
              <w:tblW w:w="7937"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Look w:val="04A0"/>
            </w:tblPr>
            <w:tblGrid>
              <w:gridCol w:w="1519"/>
              <w:gridCol w:w="2680"/>
              <w:gridCol w:w="2403"/>
              <w:gridCol w:w="1335"/>
            </w:tblGrid>
            <w:tr w:rsidR="005533EC" w:rsidRPr="00112E77">
              <w:trPr>
                <w:trHeight w:val="363"/>
                <w:tblHeader/>
                <w:jc w:val="center"/>
              </w:trPr>
              <w:tc>
                <w:tcPr>
                  <w:tcW w:w="957" w:type="pct"/>
                  <w:vAlign w:val="center"/>
                </w:tcPr>
                <w:p w:rsidR="005533EC" w:rsidRPr="00112E77" w:rsidRDefault="00C57373">
                  <w:pPr>
                    <w:pStyle w:val="aff0"/>
                    <w:rPr>
                      <w:rFonts w:cs="Times New Roman"/>
                      <w:szCs w:val="21"/>
                    </w:rPr>
                  </w:pPr>
                  <w:r w:rsidRPr="00112E77">
                    <w:rPr>
                      <w:rFonts w:cs="Times New Roman"/>
                      <w:szCs w:val="21"/>
                    </w:rPr>
                    <w:t>施工阶段</w:t>
                  </w:r>
                </w:p>
              </w:tc>
              <w:tc>
                <w:tcPr>
                  <w:tcW w:w="1688" w:type="pct"/>
                  <w:vAlign w:val="center"/>
                </w:tcPr>
                <w:p w:rsidR="005533EC" w:rsidRPr="00112E77" w:rsidRDefault="00C57373">
                  <w:pPr>
                    <w:pStyle w:val="aff0"/>
                    <w:rPr>
                      <w:rFonts w:cs="Times New Roman"/>
                      <w:szCs w:val="21"/>
                    </w:rPr>
                  </w:pPr>
                  <w:r w:rsidRPr="00112E77">
                    <w:rPr>
                      <w:rFonts w:cs="Times New Roman"/>
                      <w:szCs w:val="21"/>
                    </w:rPr>
                    <w:t>运输内容</w:t>
                  </w:r>
                </w:p>
              </w:tc>
              <w:tc>
                <w:tcPr>
                  <w:tcW w:w="1514" w:type="pct"/>
                  <w:vAlign w:val="center"/>
                </w:tcPr>
                <w:p w:rsidR="005533EC" w:rsidRPr="00112E77" w:rsidRDefault="00C57373">
                  <w:pPr>
                    <w:pStyle w:val="aff0"/>
                    <w:rPr>
                      <w:rFonts w:cs="Times New Roman"/>
                      <w:szCs w:val="21"/>
                    </w:rPr>
                  </w:pPr>
                  <w:r w:rsidRPr="00112E77">
                    <w:rPr>
                      <w:rFonts w:cs="Times New Roman"/>
                      <w:szCs w:val="21"/>
                    </w:rPr>
                    <w:t>车辆类型</w:t>
                  </w:r>
                </w:p>
              </w:tc>
              <w:tc>
                <w:tcPr>
                  <w:tcW w:w="841" w:type="pct"/>
                  <w:vAlign w:val="center"/>
                </w:tcPr>
                <w:p w:rsidR="005533EC" w:rsidRPr="00112E77" w:rsidRDefault="00C57373">
                  <w:pPr>
                    <w:pStyle w:val="aff0"/>
                    <w:rPr>
                      <w:rFonts w:cs="Times New Roman"/>
                      <w:szCs w:val="21"/>
                    </w:rPr>
                  </w:pPr>
                  <w:r w:rsidRPr="00112E77">
                    <w:rPr>
                      <w:rFonts w:cs="Times New Roman"/>
                      <w:szCs w:val="21"/>
                    </w:rPr>
                    <w:t>声源强度</w:t>
                  </w:r>
                  <w:r w:rsidRPr="00112E77">
                    <w:rPr>
                      <w:rFonts w:cs="Times New Roman"/>
                      <w:szCs w:val="21"/>
                    </w:rPr>
                    <w:t>[dB</w:t>
                  </w:r>
                  <w:r w:rsidRPr="00112E77">
                    <w:rPr>
                      <w:rFonts w:cs="Times New Roman"/>
                      <w:szCs w:val="21"/>
                    </w:rPr>
                    <w:t>（</w:t>
                  </w:r>
                  <w:r w:rsidRPr="00112E77">
                    <w:rPr>
                      <w:rFonts w:cs="Times New Roman"/>
                      <w:szCs w:val="21"/>
                    </w:rPr>
                    <w:t>A</w:t>
                  </w:r>
                  <w:r w:rsidRPr="00112E77">
                    <w:rPr>
                      <w:rFonts w:cs="Times New Roman"/>
                      <w:szCs w:val="21"/>
                    </w:rPr>
                    <w:t>）</w:t>
                  </w:r>
                  <w:r w:rsidRPr="00112E77">
                    <w:rPr>
                      <w:rFonts w:cs="Times New Roman"/>
                      <w:szCs w:val="21"/>
                    </w:rPr>
                    <w:t>]</w:t>
                  </w:r>
                </w:p>
              </w:tc>
            </w:tr>
            <w:tr w:rsidR="005533EC" w:rsidRPr="00112E77">
              <w:trPr>
                <w:trHeight w:val="363"/>
                <w:jc w:val="center"/>
              </w:trPr>
              <w:tc>
                <w:tcPr>
                  <w:tcW w:w="957" w:type="pct"/>
                  <w:vAlign w:val="center"/>
                </w:tcPr>
                <w:p w:rsidR="005533EC" w:rsidRPr="00112E77" w:rsidRDefault="00C57373">
                  <w:pPr>
                    <w:pStyle w:val="afd"/>
                    <w:rPr>
                      <w:sz w:val="21"/>
                    </w:rPr>
                  </w:pPr>
                  <w:r w:rsidRPr="00112E77">
                    <w:rPr>
                      <w:rFonts w:eastAsia="宋体"/>
                      <w:sz w:val="21"/>
                    </w:rPr>
                    <w:t>土方阶段</w:t>
                  </w:r>
                </w:p>
              </w:tc>
              <w:tc>
                <w:tcPr>
                  <w:tcW w:w="1688" w:type="pct"/>
                  <w:vAlign w:val="center"/>
                </w:tcPr>
                <w:p w:rsidR="005533EC" w:rsidRPr="00112E77" w:rsidRDefault="00C57373">
                  <w:pPr>
                    <w:pStyle w:val="afd"/>
                    <w:rPr>
                      <w:sz w:val="21"/>
                    </w:rPr>
                  </w:pPr>
                  <w:r w:rsidRPr="00112E77">
                    <w:rPr>
                      <w:rFonts w:eastAsia="宋体"/>
                      <w:sz w:val="21"/>
                    </w:rPr>
                    <w:t>弃土外运</w:t>
                  </w:r>
                </w:p>
              </w:tc>
              <w:tc>
                <w:tcPr>
                  <w:tcW w:w="1514" w:type="pct"/>
                  <w:vAlign w:val="center"/>
                </w:tcPr>
                <w:p w:rsidR="005533EC" w:rsidRPr="00112E77" w:rsidRDefault="00C57373">
                  <w:pPr>
                    <w:pStyle w:val="afd"/>
                    <w:rPr>
                      <w:sz w:val="21"/>
                    </w:rPr>
                  </w:pPr>
                  <w:r w:rsidRPr="00112E77">
                    <w:rPr>
                      <w:rFonts w:eastAsia="宋体"/>
                      <w:sz w:val="21"/>
                    </w:rPr>
                    <w:t>大型载重车、拖拉机</w:t>
                  </w:r>
                </w:p>
              </w:tc>
              <w:tc>
                <w:tcPr>
                  <w:tcW w:w="841" w:type="pct"/>
                  <w:vAlign w:val="center"/>
                </w:tcPr>
                <w:p w:rsidR="005533EC" w:rsidRPr="00112E77" w:rsidRDefault="00C57373">
                  <w:pPr>
                    <w:pStyle w:val="afd"/>
                    <w:rPr>
                      <w:sz w:val="21"/>
                    </w:rPr>
                  </w:pPr>
                  <w:r w:rsidRPr="00112E77">
                    <w:rPr>
                      <w:sz w:val="21"/>
                    </w:rPr>
                    <w:t>84~89</w:t>
                  </w:r>
                </w:p>
              </w:tc>
            </w:tr>
            <w:tr w:rsidR="005533EC" w:rsidRPr="00112E77">
              <w:trPr>
                <w:trHeight w:val="363"/>
                <w:jc w:val="center"/>
              </w:trPr>
              <w:tc>
                <w:tcPr>
                  <w:tcW w:w="957" w:type="pct"/>
                  <w:vAlign w:val="center"/>
                </w:tcPr>
                <w:p w:rsidR="005533EC" w:rsidRPr="00112E77" w:rsidRDefault="00C57373">
                  <w:pPr>
                    <w:pStyle w:val="afd"/>
                    <w:rPr>
                      <w:sz w:val="21"/>
                    </w:rPr>
                  </w:pPr>
                  <w:r w:rsidRPr="00112E77">
                    <w:rPr>
                      <w:rFonts w:eastAsia="宋体"/>
                      <w:sz w:val="21"/>
                    </w:rPr>
                    <w:t>砌石工程</w:t>
                  </w:r>
                </w:p>
              </w:tc>
              <w:tc>
                <w:tcPr>
                  <w:tcW w:w="1688" w:type="pct"/>
                  <w:vAlign w:val="center"/>
                </w:tcPr>
                <w:p w:rsidR="005533EC" w:rsidRPr="00112E77" w:rsidRDefault="00C57373">
                  <w:pPr>
                    <w:pStyle w:val="afd"/>
                    <w:rPr>
                      <w:sz w:val="21"/>
                    </w:rPr>
                  </w:pPr>
                  <w:r w:rsidRPr="00112E77">
                    <w:rPr>
                      <w:rFonts w:eastAsia="宋体"/>
                      <w:sz w:val="21"/>
                    </w:rPr>
                    <w:t>钢筋、混凝土材料、沙砾</w:t>
                  </w:r>
                </w:p>
              </w:tc>
              <w:tc>
                <w:tcPr>
                  <w:tcW w:w="1514" w:type="pct"/>
                  <w:vAlign w:val="center"/>
                </w:tcPr>
                <w:p w:rsidR="005533EC" w:rsidRPr="00112E77" w:rsidRDefault="00C57373">
                  <w:pPr>
                    <w:pStyle w:val="afd"/>
                    <w:rPr>
                      <w:sz w:val="21"/>
                    </w:rPr>
                  </w:pPr>
                  <w:r w:rsidRPr="00112E77">
                    <w:rPr>
                      <w:rFonts w:eastAsia="宋体"/>
                      <w:sz w:val="21"/>
                    </w:rPr>
                    <w:t>混凝土材料车、载重车</w:t>
                  </w:r>
                </w:p>
              </w:tc>
              <w:tc>
                <w:tcPr>
                  <w:tcW w:w="841" w:type="pct"/>
                  <w:vAlign w:val="center"/>
                </w:tcPr>
                <w:p w:rsidR="005533EC" w:rsidRPr="00112E77" w:rsidRDefault="00C57373">
                  <w:pPr>
                    <w:pStyle w:val="afd"/>
                    <w:rPr>
                      <w:sz w:val="21"/>
                    </w:rPr>
                  </w:pPr>
                  <w:r w:rsidRPr="00112E77">
                    <w:rPr>
                      <w:sz w:val="21"/>
                    </w:rPr>
                    <w:t>80~85</w:t>
                  </w:r>
                </w:p>
              </w:tc>
            </w:tr>
          </w:tbl>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）噪声评价标准</w:t>
            </w:r>
          </w:p>
          <w:p w:rsidR="005533EC" w:rsidRPr="00112E77" w:rsidRDefault="00C57373">
            <w:pPr>
              <w:adjustRightInd w:val="0"/>
              <w:snapToGrid w:val="0"/>
              <w:spacing w:line="360" w:lineRule="auto"/>
              <w:ind w:firstLineChars="200" w:firstLine="420"/>
              <w:rPr>
                <w:szCs w:val="21"/>
              </w:rPr>
            </w:pPr>
            <w:r w:rsidRPr="00112E77">
              <w:rPr>
                <w:szCs w:val="21"/>
              </w:rPr>
              <w:t>施工期噪声采用建筑施工场界环境噪声排放限值标准，即《建筑施工场界环境噪声排放标准》（</w:t>
            </w:r>
            <w:r w:rsidRPr="00112E77">
              <w:rPr>
                <w:szCs w:val="21"/>
              </w:rPr>
              <w:t>GB12523-2011</w:t>
            </w:r>
            <w:r w:rsidRPr="00112E77">
              <w:rPr>
                <w:szCs w:val="21"/>
              </w:rPr>
              <w:t>），见下表：</w:t>
            </w:r>
          </w:p>
          <w:p w:rsidR="005533EC" w:rsidRPr="00112E77" w:rsidRDefault="00C57373">
            <w:pPr>
              <w:numPr>
                <w:ilvl w:val="0"/>
                <w:numId w:val="10"/>
              </w:numPr>
              <w:ind w:left="0" w:firstLine="0"/>
              <w:jc w:val="center"/>
              <w:rPr>
                <w:rFonts w:eastAsia="黑体"/>
                <w:b/>
                <w:szCs w:val="21"/>
              </w:rPr>
            </w:pPr>
            <w:r w:rsidRPr="00112E77">
              <w:rPr>
                <w:rFonts w:eastAsia="黑体"/>
                <w:b/>
                <w:szCs w:val="21"/>
              </w:rPr>
              <w:t>建筑施工场界环境噪声排放限值单位：</w:t>
            </w:r>
            <w:r w:rsidRPr="00112E77">
              <w:rPr>
                <w:rFonts w:eastAsia="黑体"/>
                <w:b/>
                <w:szCs w:val="21"/>
              </w:rPr>
              <w:t>dB</w:t>
            </w:r>
            <w:r w:rsidRPr="00112E77">
              <w:rPr>
                <w:rFonts w:eastAsia="黑体"/>
                <w:b/>
                <w:szCs w:val="21"/>
              </w:rPr>
              <w:t>（</w:t>
            </w:r>
            <w:r w:rsidRPr="00112E77">
              <w:rPr>
                <w:rFonts w:eastAsia="黑体"/>
                <w:b/>
                <w:szCs w:val="21"/>
              </w:rPr>
              <w:t>A</w:t>
            </w:r>
            <w:r w:rsidRPr="00112E77">
              <w:rPr>
                <w:rFonts w:eastAsia="黑体"/>
                <w:b/>
                <w:szCs w:val="21"/>
              </w:rPr>
              <w:t>）</w:t>
            </w:r>
          </w:p>
          <w:tbl>
            <w:tblPr>
              <w:tblW w:w="7937"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4A0"/>
            </w:tblPr>
            <w:tblGrid>
              <w:gridCol w:w="3530"/>
              <w:gridCol w:w="4407"/>
            </w:tblGrid>
            <w:tr w:rsidR="005533EC" w:rsidRPr="00112E77">
              <w:trPr>
                <w:trHeight w:val="340"/>
                <w:jc w:val="center"/>
              </w:trPr>
              <w:tc>
                <w:tcPr>
                  <w:tcW w:w="3377" w:type="dxa"/>
                  <w:vAlign w:val="center"/>
                </w:tcPr>
                <w:p w:rsidR="005533EC" w:rsidRPr="00112E77" w:rsidRDefault="00C57373">
                  <w:pPr>
                    <w:pStyle w:val="afd"/>
                    <w:rPr>
                      <w:b/>
                      <w:sz w:val="21"/>
                    </w:rPr>
                  </w:pPr>
                  <w:r w:rsidRPr="00112E77">
                    <w:rPr>
                      <w:rFonts w:eastAsia="宋体"/>
                      <w:b/>
                      <w:sz w:val="21"/>
                    </w:rPr>
                    <w:t>昼间</w:t>
                  </w:r>
                </w:p>
              </w:tc>
              <w:tc>
                <w:tcPr>
                  <w:tcW w:w="4215" w:type="dxa"/>
                  <w:vAlign w:val="center"/>
                </w:tcPr>
                <w:p w:rsidR="005533EC" w:rsidRPr="00112E77" w:rsidRDefault="00C57373">
                  <w:pPr>
                    <w:pStyle w:val="afd"/>
                    <w:rPr>
                      <w:b/>
                      <w:sz w:val="21"/>
                    </w:rPr>
                  </w:pPr>
                  <w:r w:rsidRPr="00112E77">
                    <w:rPr>
                      <w:rFonts w:eastAsia="宋体"/>
                      <w:b/>
                      <w:sz w:val="21"/>
                    </w:rPr>
                    <w:t>夜间</w:t>
                  </w:r>
                </w:p>
              </w:tc>
            </w:tr>
            <w:tr w:rsidR="005533EC" w:rsidRPr="00112E77">
              <w:trPr>
                <w:trHeight w:val="340"/>
                <w:jc w:val="center"/>
              </w:trPr>
              <w:tc>
                <w:tcPr>
                  <w:tcW w:w="3377" w:type="dxa"/>
                  <w:vAlign w:val="center"/>
                </w:tcPr>
                <w:p w:rsidR="005533EC" w:rsidRPr="00112E77" w:rsidRDefault="00C57373">
                  <w:pPr>
                    <w:pStyle w:val="afd"/>
                    <w:rPr>
                      <w:sz w:val="21"/>
                    </w:rPr>
                  </w:pPr>
                  <w:r w:rsidRPr="00112E77">
                    <w:rPr>
                      <w:sz w:val="21"/>
                    </w:rPr>
                    <w:t>70</w:t>
                  </w:r>
                </w:p>
              </w:tc>
              <w:tc>
                <w:tcPr>
                  <w:tcW w:w="4215" w:type="dxa"/>
                  <w:vAlign w:val="center"/>
                </w:tcPr>
                <w:p w:rsidR="005533EC" w:rsidRPr="00112E77" w:rsidRDefault="00C57373">
                  <w:pPr>
                    <w:pStyle w:val="afd"/>
                    <w:rPr>
                      <w:sz w:val="21"/>
                    </w:rPr>
                  </w:pPr>
                  <w:r w:rsidRPr="00112E77">
                    <w:rPr>
                      <w:sz w:val="21"/>
                    </w:rPr>
                    <w:t>55</w:t>
                  </w:r>
                </w:p>
              </w:tc>
            </w:tr>
          </w:tbl>
          <w:p w:rsidR="005533EC" w:rsidRPr="00112E77" w:rsidRDefault="00C57373">
            <w:pPr>
              <w:pStyle w:val="-"/>
              <w:adjustRightInd w:val="0"/>
              <w:snapToGrid w:val="0"/>
              <w:ind w:firstLine="420"/>
              <w:rPr>
                <w:sz w:val="21"/>
                <w:szCs w:val="21"/>
              </w:rPr>
            </w:pPr>
            <w:r w:rsidRPr="00112E77">
              <w:rPr>
                <w:sz w:val="21"/>
                <w:szCs w:val="21"/>
              </w:rPr>
              <w:t>根据现场踏勘，本工程位于四川省遂宁市安居区蟠龙河安居镇安居中学段，</w:t>
            </w:r>
            <w:r w:rsidRPr="00112E77">
              <w:rPr>
                <w:rFonts w:hint="eastAsia"/>
                <w:sz w:val="21"/>
                <w:szCs w:val="21"/>
              </w:rPr>
              <w:t>工程沿线途经</w:t>
            </w:r>
            <w:r w:rsidRPr="00112E77">
              <w:rPr>
                <w:sz w:val="21"/>
                <w:szCs w:val="21"/>
              </w:rPr>
              <w:t>蟠龙河安居镇场镇段</w:t>
            </w:r>
            <w:r w:rsidRPr="00112E77">
              <w:rPr>
                <w:rFonts w:hint="eastAsia"/>
                <w:sz w:val="21"/>
                <w:szCs w:val="21"/>
              </w:rPr>
              <w:t>等</w:t>
            </w:r>
            <w:r w:rsidRPr="00112E77">
              <w:rPr>
                <w:sz w:val="21"/>
                <w:szCs w:val="21"/>
              </w:rPr>
              <w:t>，施工过程中应采取严格的施工管理，尽可能地使施工场界噪声达到标准限值，以减少对周边居民生活的影响。</w:t>
            </w:r>
          </w:p>
          <w:p w:rsidR="005533EC" w:rsidRPr="00112E77" w:rsidRDefault="00C57373">
            <w:pPr>
              <w:pStyle w:val="-"/>
              <w:numPr>
                <w:ilvl w:val="0"/>
                <w:numId w:val="11"/>
              </w:numPr>
              <w:adjustRightInd w:val="0"/>
              <w:snapToGrid w:val="0"/>
              <w:ind w:left="0" w:firstLine="420"/>
              <w:rPr>
                <w:sz w:val="21"/>
                <w:szCs w:val="21"/>
              </w:rPr>
            </w:pPr>
            <w:r w:rsidRPr="00112E77">
              <w:rPr>
                <w:sz w:val="21"/>
                <w:szCs w:val="21"/>
              </w:rPr>
              <w:t>施工过程优先选用低噪声设备。</w:t>
            </w:r>
          </w:p>
          <w:p w:rsidR="005533EC" w:rsidRPr="00112E77" w:rsidRDefault="00C57373">
            <w:pPr>
              <w:pStyle w:val="-"/>
              <w:numPr>
                <w:ilvl w:val="0"/>
                <w:numId w:val="11"/>
              </w:numPr>
              <w:adjustRightInd w:val="0"/>
              <w:snapToGrid w:val="0"/>
              <w:ind w:left="0" w:firstLine="420"/>
              <w:rPr>
                <w:sz w:val="21"/>
                <w:szCs w:val="21"/>
              </w:rPr>
            </w:pPr>
            <w:r w:rsidRPr="00112E77">
              <w:rPr>
                <w:sz w:val="21"/>
                <w:szCs w:val="21"/>
              </w:rPr>
              <w:t>合理安排施工时间，禁止午休（</w:t>
            </w:r>
            <w:r w:rsidRPr="00112E77">
              <w:rPr>
                <w:sz w:val="21"/>
                <w:szCs w:val="21"/>
              </w:rPr>
              <w:t>12:00~14:00</w:t>
            </w:r>
            <w:r w:rsidRPr="00112E77">
              <w:rPr>
                <w:sz w:val="21"/>
                <w:szCs w:val="21"/>
              </w:rPr>
              <w:t>）和夜间（</w:t>
            </w:r>
            <w:r w:rsidRPr="00112E77">
              <w:rPr>
                <w:sz w:val="21"/>
                <w:szCs w:val="21"/>
              </w:rPr>
              <w:t>22:00~6:00</w:t>
            </w:r>
            <w:r w:rsidRPr="00112E77">
              <w:rPr>
                <w:sz w:val="21"/>
                <w:szCs w:val="21"/>
              </w:rPr>
              <w:t>）施工。如夜间需进行施工工艺要求必须连续作业的强噪声施工，建设单位应首先征得项目所在地环保、建委、城管等主管部门同意。</w:t>
            </w:r>
          </w:p>
          <w:p w:rsidR="005533EC" w:rsidRPr="00112E77" w:rsidRDefault="00C57373">
            <w:pPr>
              <w:pStyle w:val="-"/>
              <w:numPr>
                <w:ilvl w:val="0"/>
                <w:numId w:val="11"/>
              </w:numPr>
              <w:adjustRightInd w:val="0"/>
              <w:snapToGrid w:val="0"/>
              <w:ind w:left="0" w:firstLine="420"/>
              <w:rPr>
                <w:sz w:val="21"/>
                <w:szCs w:val="21"/>
              </w:rPr>
            </w:pPr>
            <w:r w:rsidRPr="00112E77">
              <w:rPr>
                <w:sz w:val="21"/>
                <w:szCs w:val="21"/>
              </w:rPr>
              <w:t>合理布设噪声源，对高噪声声源加隔声工棚。钢筋结构加工工房等高噪声作业点应设置隔声工棚，工棚使用前应完全封闭，确保施工噪声不扰民。</w:t>
            </w:r>
          </w:p>
          <w:p w:rsidR="005533EC" w:rsidRPr="00112E77" w:rsidRDefault="00C57373">
            <w:pPr>
              <w:pStyle w:val="-"/>
              <w:numPr>
                <w:ilvl w:val="0"/>
                <w:numId w:val="11"/>
              </w:numPr>
              <w:adjustRightInd w:val="0"/>
              <w:snapToGrid w:val="0"/>
              <w:ind w:left="0" w:firstLine="420"/>
              <w:rPr>
                <w:sz w:val="21"/>
                <w:szCs w:val="21"/>
              </w:rPr>
            </w:pPr>
            <w:r w:rsidRPr="00112E77">
              <w:rPr>
                <w:sz w:val="21"/>
                <w:szCs w:val="21"/>
              </w:rPr>
              <w:t>加强对施工机械设备的检查维修，防止由于松动部件的震动或降低噪声部件的损坏而产生很强的噪声。</w:t>
            </w:r>
          </w:p>
          <w:p w:rsidR="005533EC" w:rsidRPr="00112E77" w:rsidRDefault="00C57373">
            <w:pPr>
              <w:pStyle w:val="-"/>
              <w:numPr>
                <w:ilvl w:val="0"/>
                <w:numId w:val="11"/>
              </w:numPr>
              <w:adjustRightInd w:val="0"/>
              <w:snapToGrid w:val="0"/>
              <w:ind w:left="0" w:firstLine="420"/>
              <w:rPr>
                <w:sz w:val="21"/>
                <w:szCs w:val="21"/>
              </w:rPr>
            </w:pPr>
            <w:r w:rsidRPr="00112E77">
              <w:rPr>
                <w:sz w:val="21"/>
                <w:szCs w:val="21"/>
              </w:rPr>
              <w:t>文明施工。装卸、搬运木材、模具、钢材等严禁抛掷。材料运输等汽车进场要专人指挥，限速，场内运输车辆禁止鸣笛。</w:t>
            </w:r>
          </w:p>
          <w:p w:rsidR="005533EC" w:rsidRPr="00112E77" w:rsidRDefault="00C57373">
            <w:pPr>
              <w:pStyle w:val="-"/>
              <w:numPr>
                <w:ilvl w:val="0"/>
                <w:numId w:val="11"/>
              </w:numPr>
              <w:adjustRightInd w:val="0"/>
              <w:snapToGrid w:val="0"/>
              <w:ind w:left="0" w:firstLine="420"/>
              <w:rPr>
                <w:sz w:val="21"/>
                <w:szCs w:val="21"/>
              </w:rPr>
            </w:pPr>
            <w:r w:rsidRPr="00112E77">
              <w:rPr>
                <w:sz w:val="21"/>
                <w:szCs w:val="21"/>
              </w:rPr>
              <w:t>由于沿线有住户分布，因此在靠近各环境保护目标的施工应合理安排施工时间，</w:t>
            </w:r>
            <w:r w:rsidRPr="00112E77">
              <w:rPr>
                <w:sz w:val="21"/>
                <w:szCs w:val="21"/>
              </w:rPr>
              <w:lastRenderedPageBreak/>
              <w:t>通过文明施工，加强有效管理加以缓解人为因素造成的噪声强度升高。提高工作效率，把施工时间控制在</w:t>
            </w:r>
            <w:r w:rsidRPr="00112E77">
              <w:rPr>
                <w:rFonts w:hint="eastAsia"/>
                <w:sz w:val="21"/>
                <w:szCs w:val="21"/>
              </w:rPr>
              <w:t>最小范围</w:t>
            </w:r>
            <w:r w:rsidRPr="00112E77">
              <w:rPr>
                <w:sz w:val="21"/>
                <w:szCs w:val="21"/>
              </w:rPr>
              <w:t>内，并提前发布公告，最大限度的争取公众的理解和支持，避免因噪声污染而引起纠纷。</w:t>
            </w:r>
          </w:p>
          <w:p w:rsidR="005533EC" w:rsidRPr="00112E77" w:rsidRDefault="00C57373">
            <w:pPr>
              <w:adjustRightInd w:val="0"/>
              <w:snapToGrid w:val="0"/>
              <w:spacing w:line="360" w:lineRule="auto"/>
              <w:ind w:firstLineChars="200" w:firstLine="420"/>
              <w:rPr>
                <w:kern w:val="0"/>
                <w:szCs w:val="21"/>
              </w:rPr>
            </w:pPr>
            <w:r w:rsidRPr="00112E77">
              <w:rPr>
                <w:kern w:val="0"/>
                <w:szCs w:val="21"/>
              </w:rPr>
              <w:t>施工期噪声会对周围沿线居民造成一定程度的负影响，但是施工期时间较短，噪声影响也是暂时的，将随着施工期的结束而消失，在采取以上噪声防治措施后，项目施工不会对评价范围内的声环境产生严重不利影响。</w:t>
            </w:r>
          </w:p>
          <w:p w:rsidR="005533EC" w:rsidRPr="00112E77" w:rsidRDefault="00C57373">
            <w:pPr>
              <w:adjustRightInd w:val="0"/>
              <w:snapToGrid w:val="0"/>
              <w:spacing w:line="360" w:lineRule="auto"/>
              <w:ind w:firstLineChars="200" w:firstLine="422"/>
              <w:rPr>
                <w:b/>
                <w:szCs w:val="21"/>
              </w:rPr>
            </w:pPr>
            <w:r w:rsidRPr="00112E77">
              <w:rPr>
                <w:b/>
                <w:szCs w:val="21"/>
              </w:rPr>
              <w:t>4</w:t>
            </w:r>
            <w:r w:rsidRPr="00112E77">
              <w:rPr>
                <w:b/>
                <w:szCs w:val="21"/>
              </w:rPr>
              <w:t>、施工期固体废弃物环境影响分析</w:t>
            </w:r>
          </w:p>
          <w:p w:rsidR="005533EC" w:rsidRPr="00112E77" w:rsidRDefault="00C57373">
            <w:pPr>
              <w:pStyle w:val="a5"/>
              <w:adjustRightInd w:val="0"/>
              <w:snapToGrid w:val="0"/>
              <w:spacing w:line="360" w:lineRule="auto"/>
              <w:ind w:firstLineChars="200" w:firstLine="422"/>
              <w:jc w:val="both"/>
              <w:rPr>
                <w:b/>
                <w:sz w:val="21"/>
                <w:szCs w:val="21"/>
                <w:u w:val="single"/>
              </w:rPr>
            </w:pPr>
            <w:r w:rsidRPr="00112E77">
              <w:rPr>
                <w:b/>
                <w:sz w:val="21"/>
                <w:szCs w:val="21"/>
                <w:u w:val="single"/>
              </w:rPr>
              <w:t>本项目施工期间不进行施工设备的维修，若发生设备故障，就近送至当地修理厂进行维修，一般不会有废油产生。</w:t>
            </w:r>
            <w:r w:rsidRPr="00112E77">
              <w:rPr>
                <w:sz w:val="21"/>
                <w:szCs w:val="21"/>
              </w:rPr>
              <w:t>若实际施工中因设备</w:t>
            </w:r>
            <w:r w:rsidRPr="00112E77">
              <w:rPr>
                <w:sz w:val="21"/>
                <w:szCs w:val="21"/>
              </w:rPr>
              <w:t>“</w:t>
            </w:r>
            <w:r w:rsidRPr="00112E77">
              <w:rPr>
                <w:sz w:val="21"/>
                <w:szCs w:val="21"/>
              </w:rPr>
              <w:t>跑冒滴漏</w:t>
            </w:r>
            <w:r w:rsidRPr="00112E77">
              <w:rPr>
                <w:sz w:val="21"/>
                <w:szCs w:val="21"/>
              </w:rPr>
              <w:t>”</w:t>
            </w:r>
            <w:r w:rsidRPr="00112E77">
              <w:rPr>
                <w:sz w:val="21"/>
                <w:szCs w:val="21"/>
              </w:rPr>
              <w:t>产生少量的废油，属于危险废物（</w:t>
            </w:r>
            <w:r w:rsidRPr="00112E77">
              <w:rPr>
                <w:sz w:val="21"/>
                <w:szCs w:val="21"/>
              </w:rPr>
              <w:t>HW08</w:t>
            </w:r>
            <w:r w:rsidRPr="00112E77">
              <w:rPr>
                <w:sz w:val="21"/>
                <w:szCs w:val="21"/>
              </w:rPr>
              <w:t>），该部分需按照危废管理要求进行专门收集后，交由有资质的单位进行处置。因此，施工期固体废弃物主要为工程开挖废弃土石方，建筑垃圾及施工人员产生的生活垃圾。</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）土石方</w:t>
            </w:r>
          </w:p>
          <w:p w:rsidR="005533EC" w:rsidRPr="00112E77" w:rsidRDefault="00C57373">
            <w:pPr>
              <w:adjustRightInd w:val="0"/>
              <w:snapToGrid w:val="0"/>
              <w:spacing w:line="360" w:lineRule="auto"/>
              <w:ind w:firstLineChars="200" w:firstLine="420"/>
              <w:rPr>
                <w:rFonts w:asciiTheme="minorEastAsia" w:eastAsiaTheme="minorEastAsia" w:hAnsiTheme="minorEastAsia"/>
                <w:szCs w:val="21"/>
              </w:rPr>
            </w:pPr>
            <w:r w:rsidRPr="00112E77">
              <w:rPr>
                <w:rFonts w:asciiTheme="minorEastAsia" w:eastAsiaTheme="minorEastAsia" w:hAnsiTheme="minorEastAsia" w:hint="eastAsia"/>
                <w:szCs w:val="21"/>
              </w:rPr>
              <w:t>本项目总挖方量</w:t>
            </w:r>
            <w:r w:rsidRPr="00112E77">
              <w:rPr>
                <w:rFonts w:asciiTheme="minorEastAsia" w:eastAsiaTheme="minorEastAsia" w:hAnsiTheme="minorEastAsia"/>
                <w:szCs w:val="21"/>
              </w:rPr>
              <w:t>23.61</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（含剥离表土</w:t>
            </w:r>
            <w:r w:rsidRPr="00112E77">
              <w:rPr>
                <w:rFonts w:asciiTheme="minorEastAsia" w:eastAsiaTheme="minorEastAsia" w:hAnsiTheme="minorEastAsia"/>
                <w:szCs w:val="21"/>
              </w:rPr>
              <w:t>1.96</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），总填方量1</w:t>
            </w:r>
            <w:r w:rsidRPr="00112E77">
              <w:rPr>
                <w:rFonts w:asciiTheme="minorEastAsia" w:eastAsiaTheme="minorEastAsia" w:hAnsiTheme="minorEastAsia"/>
                <w:szCs w:val="21"/>
              </w:rPr>
              <w:t>9.96</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（含绿化覆土</w:t>
            </w:r>
            <w:r w:rsidRPr="00112E77">
              <w:rPr>
                <w:rFonts w:asciiTheme="minorEastAsia" w:eastAsiaTheme="minorEastAsia" w:hAnsiTheme="minorEastAsia"/>
                <w:szCs w:val="21"/>
              </w:rPr>
              <w:t>1.11</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）；项目堤体石渣填筑料</w:t>
            </w:r>
            <w:r w:rsidRPr="00112E77">
              <w:rPr>
                <w:rFonts w:asciiTheme="minorEastAsia" w:eastAsiaTheme="minorEastAsia" w:hAnsiTheme="minorEastAsia"/>
                <w:szCs w:val="21"/>
              </w:rPr>
              <w:t>8.52</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，其中：利用石方开挖料</w:t>
            </w:r>
            <w:r w:rsidRPr="00112E77">
              <w:rPr>
                <w:rFonts w:asciiTheme="minorEastAsia" w:eastAsiaTheme="minorEastAsia" w:hAnsiTheme="minorEastAsia"/>
                <w:szCs w:val="21"/>
              </w:rPr>
              <w:t>0.29</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，借方料场开挖取料</w:t>
            </w:r>
            <w:r w:rsidRPr="00112E77">
              <w:rPr>
                <w:rFonts w:asciiTheme="minorEastAsia" w:eastAsiaTheme="minorEastAsia" w:hAnsiTheme="minorEastAsia"/>
                <w:szCs w:val="21"/>
              </w:rPr>
              <w:t>8.23</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。开挖余方</w:t>
            </w:r>
            <w:r w:rsidRPr="00112E77">
              <w:rPr>
                <w:rFonts w:asciiTheme="minorEastAsia" w:eastAsiaTheme="minorEastAsia" w:hAnsiTheme="minorEastAsia"/>
                <w:szCs w:val="21"/>
              </w:rPr>
              <w:t>3.66</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，根据《遂宁市安居区分区规划图（</w:t>
            </w:r>
            <w:r w:rsidRPr="00112E77">
              <w:rPr>
                <w:rFonts w:asciiTheme="minorEastAsia" w:eastAsiaTheme="minorEastAsia" w:hAnsiTheme="minorEastAsia"/>
                <w:szCs w:val="21"/>
              </w:rPr>
              <w:t>2016-2030)</w:t>
            </w:r>
            <w:r w:rsidRPr="00112E77">
              <w:rPr>
                <w:rFonts w:asciiTheme="minorEastAsia" w:eastAsiaTheme="minorEastAsia" w:hAnsiTheme="minorEastAsia" w:hint="eastAsia"/>
                <w:szCs w:val="21"/>
              </w:rPr>
              <w:t>》，本工程堤后回填区、疏浚回填区位于安居区城市建设用地范围内，该区域部分低洼地带不满足场镇防洪要求，需进行低洼地带回填至场镇防洪高程，低洼地带可回填35万m</w:t>
            </w:r>
            <w:r w:rsidRPr="00112E77">
              <w:rPr>
                <w:rFonts w:asciiTheme="minorEastAsia" w:eastAsiaTheme="minorEastAsia" w:hAnsiTheme="minorEastAsia"/>
                <w:szCs w:val="21"/>
                <w:vertAlign w:val="superscript"/>
              </w:rPr>
              <w:t>3</w:t>
            </w:r>
            <w:r w:rsidRPr="00112E77">
              <w:rPr>
                <w:rFonts w:asciiTheme="minorEastAsia" w:eastAsiaTheme="minorEastAsia" w:hAnsiTheme="minorEastAsia" w:hint="eastAsia"/>
                <w:szCs w:val="21"/>
              </w:rPr>
              <w:t>，满足本工程弃渣要求。故本工程弃渣均回填至堤后低洼地带，不单独设弃渣场。</w:t>
            </w:r>
          </w:p>
          <w:p w:rsidR="005533EC" w:rsidRPr="00112E77" w:rsidRDefault="00C57373">
            <w:pPr>
              <w:adjustRightInd w:val="0"/>
              <w:snapToGrid w:val="0"/>
              <w:spacing w:line="360" w:lineRule="auto"/>
              <w:ind w:firstLineChars="200" w:firstLine="422"/>
              <w:rPr>
                <w:b/>
                <w:szCs w:val="21"/>
              </w:rPr>
            </w:pPr>
            <w:r w:rsidRPr="00112E77">
              <w:rPr>
                <w:b/>
                <w:szCs w:val="21"/>
              </w:rPr>
              <w:t>环评要求：建设单位应在临时堆场</w:t>
            </w:r>
            <w:r w:rsidRPr="00112E77">
              <w:rPr>
                <w:rFonts w:hint="eastAsia"/>
                <w:b/>
                <w:szCs w:val="21"/>
              </w:rPr>
              <w:t>处竖立</w:t>
            </w:r>
            <w:r w:rsidRPr="00112E77">
              <w:rPr>
                <w:b/>
                <w:szCs w:val="21"/>
              </w:rPr>
              <w:t>标示牌，施工过程中应控制临时堆场占地面积和堆放量，开挖土石方须覆盖薄膜，及时用于回填、绿化，并在临时堆场周围设置导流明渠，将雨水引至沉淀池处理后回用。严禁</w:t>
            </w:r>
            <w:r w:rsidRPr="00112E77">
              <w:rPr>
                <w:b/>
                <w:kern w:val="0"/>
                <w:szCs w:val="21"/>
              </w:rPr>
              <w:t>土石方倾倒至</w:t>
            </w:r>
            <w:r w:rsidRPr="00112E77">
              <w:rPr>
                <w:b/>
                <w:szCs w:val="21"/>
              </w:rPr>
              <w:t>项目周边地表水体内。</w:t>
            </w:r>
          </w:p>
          <w:p w:rsidR="005533EC" w:rsidRPr="00112E77" w:rsidRDefault="00C57373">
            <w:pPr>
              <w:pStyle w:val="-"/>
              <w:adjustRightInd w:val="0"/>
              <w:snapToGrid w:val="0"/>
              <w:ind w:firstLine="422"/>
              <w:rPr>
                <w:b/>
                <w:sz w:val="21"/>
                <w:szCs w:val="21"/>
              </w:rPr>
            </w:pPr>
            <w:r w:rsidRPr="00112E77">
              <w:rPr>
                <w:b/>
                <w:sz w:val="21"/>
                <w:szCs w:val="21"/>
              </w:rPr>
              <w:t>为避免本项目弃渣运输车辆污染环境的现象，本环评对弃渣运输车辆提出以下要求：</w:t>
            </w:r>
          </w:p>
          <w:p w:rsidR="005533EC" w:rsidRPr="00112E77" w:rsidRDefault="00C57373">
            <w:pPr>
              <w:adjustRightInd w:val="0"/>
              <w:snapToGrid w:val="0"/>
              <w:spacing w:line="360" w:lineRule="auto"/>
              <w:ind w:firstLineChars="200" w:firstLine="420"/>
              <w:rPr>
                <w:szCs w:val="21"/>
              </w:rPr>
            </w:pPr>
            <w:r w:rsidRPr="00112E77">
              <w:rPr>
                <w:szCs w:val="21"/>
              </w:rPr>
              <w:t>①</w:t>
            </w:r>
            <w:r w:rsidRPr="00112E77">
              <w:rPr>
                <w:szCs w:val="21"/>
              </w:rPr>
              <w:t>施工过程中产生的弃土需由具运输资质，运营手续合法、齐全的公司承担，保证将弃土合理处置，禁止中途倾倒。</w:t>
            </w:r>
          </w:p>
          <w:p w:rsidR="005533EC" w:rsidRPr="00112E77" w:rsidRDefault="00C57373">
            <w:pPr>
              <w:adjustRightInd w:val="0"/>
              <w:snapToGrid w:val="0"/>
              <w:spacing w:line="360" w:lineRule="auto"/>
              <w:ind w:firstLineChars="200" w:firstLine="420"/>
              <w:rPr>
                <w:szCs w:val="21"/>
              </w:rPr>
            </w:pPr>
            <w:r w:rsidRPr="00112E77">
              <w:rPr>
                <w:szCs w:val="21"/>
              </w:rPr>
              <w:t>②</w:t>
            </w:r>
            <w:r w:rsidRPr="00112E77">
              <w:rPr>
                <w:szCs w:val="21"/>
              </w:rPr>
              <w:t>运输弃土车辆必须符合道路运输安全及交通和交警部门的准运要求，必须经过加盖密闭改装，经市质量技术监督部门检查合格，且蓬盖开合有效、无破损；需要办理高速公路免费通行手续的，要及时提供车辆《行车证</w:t>
            </w:r>
            <w:r w:rsidRPr="00112E77">
              <w:rPr>
                <w:rFonts w:hint="eastAsia"/>
                <w:szCs w:val="21"/>
              </w:rPr>
              <w:t>》《</w:t>
            </w:r>
            <w:r w:rsidRPr="00112E77">
              <w:rPr>
                <w:szCs w:val="21"/>
              </w:rPr>
              <w:t>道路运输证》及驾驶员的《驾驶证</w:t>
            </w:r>
            <w:r w:rsidRPr="00112E77">
              <w:rPr>
                <w:rFonts w:hint="eastAsia"/>
                <w:szCs w:val="21"/>
              </w:rPr>
              <w:t>》《</w:t>
            </w:r>
            <w:r w:rsidRPr="00112E77">
              <w:rPr>
                <w:szCs w:val="21"/>
              </w:rPr>
              <w:t>从业资格证》等相关资料。</w:t>
            </w:r>
          </w:p>
          <w:p w:rsidR="005533EC" w:rsidRPr="00112E77" w:rsidRDefault="00C57373">
            <w:pPr>
              <w:adjustRightInd w:val="0"/>
              <w:snapToGrid w:val="0"/>
              <w:spacing w:line="360" w:lineRule="auto"/>
              <w:ind w:firstLineChars="200" w:firstLine="420"/>
              <w:rPr>
                <w:szCs w:val="21"/>
              </w:rPr>
            </w:pPr>
            <w:r w:rsidRPr="00112E77">
              <w:rPr>
                <w:szCs w:val="21"/>
              </w:rPr>
              <w:t>③</w:t>
            </w:r>
            <w:r w:rsidRPr="00112E77">
              <w:rPr>
                <w:szCs w:val="21"/>
              </w:rPr>
              <w:t>土石方运输车辆在驶离施工现场时，必须采取措施清扫车体，洗净车轮，严禁轮胎带泥上路，对施工便道及道路沿线敏感点造成影响。</w:t>
            </w:r>
          </w:p>
          <w:p w:rsidR="005533EC" w:rsidRPr="00112E77" w:rsidRDefault="00C57373">
            <w:pPr>
              <w:adjustRightInd w:val="0"/>
              <w:snapToGrid w:val="0"/>
              <w:spacing w:line="360" w:lineRule="auto"/>
              <w:ind w:firstLineChars="200" w:firstLine="420"/>
              <w:rPr>
                <w:szCs w:val="21"/>
              </w:rPr>
            </w:pPr>
            <w:r w:rsidRPr="00112E77">
              <w:rPr>
                <w:szCs w:val="21"/>
              </w:rPr>
              <w:t>④</w:t>
            </w:r>
            <w:r w:rsidRPr="00112E77">
              <w:rPr>
                <w:szCs w:val="21"/>
              </w:rPr>
              <w:t>必须在土石方运输车辆车箱上部覆盖篷布，避免在行驶过程中尘土飞扬或泥土洒落路面。</w:t>
            </w:r>
          </w:p>
          <w:p w:rsidR="005533EC" w:rsidRPr="00112E77" w:rsidRDefault="00C57373">
            <w:pPr>
              <w:adjustRightInd w:val="0"/>
              <w:snapToGrid w:val="0"/>
              <w:spacing w:line="360" w:lineRule="auto"/>
              <w:ind w:firstLineChars="200" w:firstLine="420"/>
              <w:rPr>
                <w:szCs w:val="21"/>
              </w:rPr>
            </w:pPr>
            <w:r w:rsidRPr="00112E77">
              <w:rPr>
                <w:szCs w:val="21"/>
              </w:rPr>
              <w:lastRenderedPageBreak/>
              <w:t>⑤</w:t>
            </w:r>
            <w:r w:rsidRPr="00112E77">
              <w:rPr>
                <w:szCs w:val="21"/>
              </w:rPr>
              <w:t>必须保持土石方运输车辆车况良好，车容车貌整洁，</w:t>
            </w:r>
            <w:r w:rsidRPr="00112E77">
              <w:rPr>
                <w:rFonts w:hint="eastAsia"/>
                <w:szCs w:val="21"/>
              </w:rPr>
              <w:t>车厢</w:t>
            </w:r>
            <w:r w:rsidRPr="00112E77">
              <w:rPr>
                <w:szCs w:val="21"/>
              </w:rPr>
              <w:t>完好无损，严禁车箱底板和四周以及缝隙泄漏泥、砂等污物；必须配备后</w:t>
            </w:r>
            <w:r w:rsidRPr="00112E77">
              <w:rPr>
                <w:rFonts w:hint="eastAsia"/>
                <w:szCs w:val="21"/>
              </w:rPr>
              <w:t>车厢</w:t>
            </w:r>
            <w:r w:rsidRPr="00112E77">
              <w:rPr>
                <w:szCs w:val="21"/>
              </w:rPr>
              <w:t>挡板，凡无后</w:t>
            </w:r>
            <w:r w:rsidRPr="00112E77">
              <w:rPr>
                <w:rFonts w:hint="eastAsia"/>
                <w:szCs w:val="21"/>
              </w:rPr>
              <w:t>车厢</w:t>
            </w:r>
            <w:r w:rsidRPr="00112E77">
              <w:rPr>
                <w:szCs w:val="21"/>
              </w:rPr>
              <w:t>挡板的车辆，不准从事土石方运输业务。</w:t>
            </w:r>
          </w:p>
          <w:p w:rsidR="005533EC" w:rsidRPr="00112E77" w:rsidRDefault="00C57373">
            <w:pPr>
              <w:adjustRightInd w:val="0"/>
              <w:snapToGrid w:val="0"/>
              <w:spacing w:line="360" w:lineRule="auto"/>
              <w:ind w:firstLineChars="200" w:firstLine="420"/>
              <w:rPr>
                <w:szCs w:val="21"/>
              </w:rPr>
            </w:pPr>
            <w:r w:rsidRPr="00112E77">
              <w:rPr>
                <w:szCs w:val="21"/>
              </w:rPr>
              <w:t>⑥</w:t>
            </w:r>
            <w:r w:rsidRPr="00112E77">
              <w:rPr>
                <w:szCs w:val="21"/>
              </w:rPr>
              <w:t>土石方运输车辆不得超载、超宽、超高运输。</w:t>
            </w:r>
          </w:p>
          <w:p w:rsidR="005533EC" w:rsidRPr="00112E77" w:rsidRDefault="00C57373">
            <w:pPr>
              <w:adjustRightInd w:val="0"/>
              <w:snapToGrid w:val="0"/>
              <w:spacing w:line="360" w:lineRule="auto"/>
              <w:ind w:firstLineChars="200" w:firstLine="420"/>
              <w:rPr>
                <w:szCs w:val="21"/>
              </w:rPr>
            </w:pPr>
            <w:r w:rsidRPr="00112E77">
              <w:rPr>
                <w:szCs w:val="21"/>
              </w:rPr>
              <w:t>项目施工渣土运输车辆必须服从统一调度，弃方运输制定合理的运输路线，尽可能的避开居民集中区、学校、医院等对声环境质量要求较高的区域。</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）建筑垃圾</w:t>
            </w:r>
          </w:p>
          <w:p w:rsidR="005533EC" w:rsidRPr="00112E77" w:rsidRDefault="00C57373">
            <w:pPr>
              <w:adjustRightInd w:val="0"/>
              <w:snapToGrid w:val="0"/>
              <w:spacing w:line="360" w:lineRule="auto"/>
              <w:ind w:firstLineChars="200" w:firstLine="420"/>
              <w:rPr>
                <w:szCs w:val="21"/>
              </w:rPr>
            </w:pPr>
            <w:r w:rsidRPr="00112E77">
              <w:rPr>
                <w:szCs w:val="21"/>
              </w:rPr>
              <w:t>本项目施工过程中建筑垃圾产生量约</w:t>
            </w:r>
            <w:r w:rsidRPr="00112E77">
              <w:rPr>
                <w:rFonts w:hint="eastAsia"/>
                <w:szCs w:val="21"/>
              </w:rPr>
              <w:t>7.0</w:t>
            </w:r>
            <w:r w:rsidRPr="00112E77">
              <w:rPr>
                <w:szCs w:val="21"/>
              </w:rPr>
              <w:t>t</w:t>
            </w:r>
            <w:r w:rsidRPr="00112E77">
              <w:rPr>
                <w:szCs w:val="21"/>
              </w:rPr>
              <w:t>，对于施工期间产生的建筑垃圾（如混凝土废料、含砖、石、砂的杂土等）部分回收利用，不能综合利用的建筑垃圾运至城建部门指定的政府指定场所进行堆放。同时，为确保建筑垃圾处置措施落实，建设单位或施工总承包单位在与建筑垃圾清运公司签订运输合同时，应要求承包公司提供废弃物去向的证明材料，严禁随意倾倒、填埋，不得出现超载、撒漏、不到指定地点卸货等现象。严禁建筑垃圾倾倒至项目周边地表水体内。</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）生活垃圾</w:t>
            </w:r>
          </w:p>
          <w:p w:rsidR="005533EC" w:rsidRPr="00112E77" w:rsidRDefault="00C57373">
            <w:pPr>
              <w:pStyle w:val="-0"/>
              <w:adjustRightInd w:val="0"/>
              <w:snapToGrid w:val="0"/>
              <w:ind w:firstLine="420"/>
              <w:rPr>
                <w:color w:val="auto"/>
                <w:sz w:val="21"/>
                <w:szCs w:val="21"/>
              </w:rPr>
            </w:pPr>
            <w:r w:rsidRPr="00112E77">
              <w:rPr>
                <w:color w:val="auto"/>
                <w:sz w:val="21"/>
                <w:szCs w:val="21"/>
              </w:rPr>
              <w:t>根据设计施工方案，各项目区施工期间高峰期施工人员</w:t>
            </w:r>
            <w:r w:rsidRPr="00112E77">
              <w:rPr>
                <w:rFonts w:hint="eastAsia"/>
                <w:color w:val="auto"/>
                <w:sz w:val="21"/>
                <w:szCs w:val="21"/>
              </w:rPr>
              <w:t>20</w:t>
            </w:r>
            <w:r w:rsidRPr="00112E77">
              <w:rPr>
                <w:color w:val="auto"/>
                <w:sz w:val="21"/>
                <w:szCs w:val="21"/>
              </w:rPr>
              <w:t>人，项目施工人员生活垃圾以平均每人每天产生</w:t>
            </w:r>
            <w:r w:rsidRPr="00112E77">
              <w:rPr>
                <w:color w:val="auto"/>
                <w:sz w:val="21"/>
                <w:szCs w:val="21"/>
              </w:rPr>
              <w:t>0.5kg</w:t>
            </w:r>
            <w:r w:rsidRPr="00112E77">
              <w:rPr>
                <w:color w:val="auto"/>
                <w:sz w:val="21"/>
                <w:szCs w:val="21"/>
              </w:rPr>
              <w:t>计算，施工人员的平均生活垃圾产生量为</w:t>
            </w:r>
            <w:r w:rsidRPr="00112E77">
              <w:rPr>
                <w:rFonts w:hint="eastAsia"/>
                <w:color w:val="auto"/>
                <w:sz w:val="21"/>
                <w:szCs w:val="21"/>
              </w:rPr>
              <w:t>10</w:t>
            </w:r>
            <w:r w:rsidRPr="00112E77">
              <w:rPr>
                <w:color w:val="auto"/>
                <w:sz w:val="21"/>
                <w:szCs w:val="21"/>
              </w:rPr>
              <w:t>kg/d</w:t>
            </w:r>
            <w:r w:rsidRPr="00112E77">
              <w:rPr>
                <w:color w:val="auto"/>
                <w:sz w:val="21"/>
                <w:szCs w:val="21"/>
              </w:rPr>
              <w:t>。产生量较少，但生活垃圾中一般含有较多的有机物，极易引起细菌、蚊蝇的大量繁殖，故施工生活区的生活垃圾若不能集中收集处理，随意堆弃或排放，不但造成施工生活区传染病发病率的上升和易于传播，也会给附近居民的健康产生一定的不利影响。项目在施工期间，施工区设置垃圾桶，施工人员每日产生的生活垃圾集中袋装收集后，应全部交由环卫部门统一清运、处置，对环境影响小。</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）污泥</w:t>
            </w:r>
          </w:p>
          <w:p w:rsidR="005533EC" w:rsidRPr="00112E77" w:rsidRDefault="00C57373">
            <w:pPr>
              <w:adjustRightInd w:val="0"/>
              <w:snapToGrid w:val="0"/>
              <w:spacing w:line="360" w:lineRule="auto"/>
              <w:ind w:firstLineChars="200" w:firstLine="420"/>
              <w:rPr>
                <w:szCs w:val="21"/>
              </w:rPr>
            </w:pPr>
            <w:r w:rsidRPr="00112E77">
              <w:rPr>
                <w:kern w:val="0"/>
                <w:szCs w:val="21"/>
              </w:rPr>
              <w:t>本项目主要对局部岸坡整形及行洪疏通，不挖底泥，仅对碍洪地物进行清理，仅对堤防基础部份进行换填，污泥产生量为</w:t>
            </w:r>
            <w:r w:rsidRPr="00112E77">
              <w:rPr>
                <w:rFonts w:hint="eastAsia"/>
              </w:rPr>
              <w:t>17250</w:t>
            </w:r>
            <w:r w:rsidRPr="00112E77">
              <w:rPr>
                <w:rFonts w:hint="eastAsia"/>
                <w:szCs w:val="21"/>
              </w:rPr>
              <w:t>m</w:t>
            </w:r>
            <w:r w:rsidRPr="00112E77">
              <w:rPr>
                <w:rFonts w:hint="eastAsia"/>
                <w:szCs w:val="21"/>
                <w:vertAlign w:val="superscript"/>
              </w:rPr>
              <w:t>3</w:t>
            </w:r>
            <w:r w:rsidRPr="00112E77">
              <w:rPr>
                <w:kern w:val="0"/>
                <w:szCs w:val="21"/>
              </w:rPr>
              <w:t>。</w:t>
            </w:r>
            <w:r w:rsidRPr="00112E77">
              <w:rPr>
                <w:szCs w:val="21"/>
              </w:rPr>
              <w:t>根据</w:t>
            </w:r>
            <w:r w:rsidRPr="00112E77">
              <w:rPr>
                <w:rFonts w:hint="eastAsia"/>
                <w:szCs w:val="21"/>
              </w:rPr>
              <w:t>监测结果表明：本项目清淤的</w:t>
            </w:r>
            <w:r w:rsidRPr="00112E77">
              <w:rPr>
                <w:rFonts w:hint="eastAsia"/>
                <w:kern w:val="0"/>
                <w:szCs w:val="21"/>
              </w:rPr>
              <w:t>污泥中不存在</w:t>
            </w:r>
            <w:r w:rsidRPr="00112E77">
              <w:rPr>
                <w:rFonts w:hAnsi="宋体"/>
                <w:szCs w:val="21"/>
              </w:rPr>
              <w:t>重金属污染</w:t>
            </w:r>
            <w:r w:rsidRPr="00112E77">
              <w:rPr>
                <w:rFonts w:hAnsi="宋体" w:hint="eastAsia"/>
                <w:szCs w:val="21"/>
              </w:rPr>
              <w:t>，参照</w:t>
            </w:r>
            <w:r w:rsidRPr="00112E77">
              <w:rPr>
                <w:szCs w:val="21"/>
              </w:rPr>
              <w:t>《国家危险废物名录》（</w:t>
            </w:r>
            <w:r w:rsidRPr="00112E77">
              <w:rPr>
                <w:szCs w:val="21"/>
              </w:rPr>
              <w:t>2021</w:t>
            </w:r>
            <w:r w:rsidRPr="00112E77">
              <w:rPr>
                <w:szCs w:val="21"/>
              </w:rPr>
              <w:t>版）可知，本项目疏浚</w:t>
            </w:r>
            <w:r w:rsidRPr="00112E77">
              <w:rPr>
                <w:rFonts w:hint="eastAsia"/>
                <w:szCs w:val="21"/>
              </w:rPr>
              <w:t>污泥</w:t>
            </w:r>
            <w:r w:rsidRPr="00112E77">
              <w:rPr>
                <w:szCs w:val="21"/>
              </w:rPr>
              <w:t>不属于危险废物，河道疏浚产生的污泥临时堆放在干化池内。通过叠螺机压滤处理后剩余固态物质委托附近的砂石厂对其进行砂石和污泥的分离，分离后砂石用于建材出售，污泥含有大量的腐殖质可用于城市绿化用土使用；污泥清运车辆使用封闭货车或封闭罐车，尽可能避免其对人体及环境产生不利影响。</w:t>
            </w:r>
          </w:p>
          <w:p w:rsidR="005533EC" w:rsidRPr="00112E77" w:rsidRDefault="00C57373">
            <w:pPr>
              <w:pStyle w:val="-0"/>
              <w:adjustRightInd w:val="0"/>
              <w:snapToGrid w:val="0"/>
              <w:ind w:firstLine="420"/>
              <w:rPr>
                <w:color w:val="auto"/>
                <w:sz w:val="21"/>
                <w:szCs w:val="21"/>
              </w:rPr>
            </w:pPr>
            <w:r w:rsidRPr="00112E77">
              <w:rPr>
                <w:color w:val="auto"/>
                <w:sz w:val="21"/>
                <w:szCs w:val="21"/>
              </w:rPr>
              <w:t>综上所述，主要固体废弃物均得到合理安置，本项目在施工期所产生的固体废弃物对周围环境影响较小，且随施工期的结束而消失。</w:t>
            </w:r>
          </w:p>
          <w:p w:rsidR="005533EC" w:rsidRPr="00112E77" w:rsidRDefault="00C57373">
            <w:pPr>
              <w:adjustRightInd w:val="0"/>
              <w:snapToGrid w:val="0"/>
              <w:spacing w:line="360" w:lineRule="auto"/>
              <w:ind w:firstLineChars="200" w:firstLine="422"/>
              <w:rPr>
                <w:b/>
                <w:szCs w:val="21"/>
              </w:rPr>
            </w:pPr>
            <w:r w:rsidRPr="00112E77">
              <w:rPr>
                <w:b/>
                <w:szCs w:val="21"/>
              </w:rPr>
              <w:t>5</w:t>
            </w:r>
            <w:r w:rsidRPr="00112E77">
              <w:rPr>
                <w:b/>
                <w:szCs w:val="21"/>
              </w:rPr>
              <w:t>、生态环境影响</w:t>
            </w:r>
          </w:p>
          <w:p w:rsidR="005533EC" w:rsidRPr="00112E77" w:rsidRDefault="00C57373">
            <w:pPr>
              <w:adjustRightInd w:val="0"/>
              <w:snapToGrid w:val="0"/>
              <w:spacing w:line="360" w:lineRule="auto"/>
              <w:ind w:firstLineChars="200" w:firstLine="422"/>
              <w:rPr>
                <w:b/>
                <w:bCs/>
                <w:szCs w:val="21"/>
              </w:rPr>
            </w:pPr>
            <w:r w:rsidRPr="00112E77">
              <w:rPr>
                <w:b/>
                <w:bCs/>
                <w:szCs w:val="21"/>
              </w:rPr>
              <w:t>（</w:t>
            </w:r>
            <w:r w:rsidRPr="00112E77">
              <w:rPr>
                <w:b/>
                <w:bCs/>
                <w:szCs w:val="21"/>
              </w:rPr>
              <w:t>1</w:t>
            </w:r>
            <w:r w:rsidRPr="00112E77">
              <w:rPr>
                <w:b/>
                <w:bCs/>
                <w:szCs w:val="21"/>
              </w:rPr>
              <w:t>）工程占地影响</w:t>
            </w:r>
          </w:p>
          <w:p w:rsidR="005533EC" w:rsidRPr="00112E77" w:rsidRDefault="00C57373">
            <w:pPr>
              <w:pStyle w:val="-0"/>
              <w:adjustRightInd w:val="0"/>
              <w:snapToGrid w:val="0"/>
              <w:ind w:firstLine="420"/>
              <w:rPr>
                <w:rFonts w:asciiTheme="majorEastAsia" w:eastAsiaTheme="majorEastAsia" w:hAnsiTheme="majorEastAsia"/>
                <w:color w:val="auto"/>
                <w:sz w:val="21"/>
                <w:szCs w:val="21"/>
              </w:rPr>
            </w:pPr>
            <w:r w:rsidRPr="00112E77">
              <w:rPr>
                <w:rFonts w:ascii="宋体" w:hAnsi="宋体" w:hint="eastAsia"/>
                <w:color w:val="auto"/>
                <w:sz w:val="21"/>
                <w:szCs w:val="21"/>
              </w:rPr>
              <w:t>本工程征地涉及四川省遂宁市安居区蟠龙河安居镇安居中学段，经调查，</w:t>
            </w:r>
            <w:r w:rsidRPr="00112E77">
              <w:rPr>
                <w:rFonts w:ascii="宋体" w:hAnsi="宋体"/>
                <w:color w:val="auto"/>
                <w:sz w:val="21"/>
                <w:szCs w:val="21"/>
              </w:rPr>
              <w:t>本项目</w:t>
            </w:r>
            <w:bookmarkStart w:id="8" w:name="_Hlk46852974"/>
            <w:r w:rsidRPr="00112E77">
              <w:rPr>
                <w:rFonts w:ascii="宋体" w:hAnsi="宋体"/>
                <w:color w:val="auto"/>
                <w:sz w:val="21"/>
                <w:szCs w:val="21"/>
              </w:rPr>
              <w:t>总占</w:t>
            </w:r>
            <w:r w:rsidRPr="00112E77">
              <w:rPr>
                <w:rFonts w:ascii="宋体" w:hAnsi="宋体"/>
                <w:color w:val="auto"/>
                <w:sz w:val="21"/>
                <w:szCs w:val="21"/>
              </w:rPr>
              <w:lastRenderedPageBreak/>
              <w:t>地面积</w:t>
            </w:r>
            <w:bookmarkEnd w:id="8"/>
            <w:r w:rsidRPr="00112E77">
              <w:rPr>
                <w:rFonts w:asciiTheme="minorEastAsia" w:eastAsiaTheme="minorEastAsia" w:hAnsiTheme="minorEastAsia" w:hint="eastAsia"/>
                <w:color w:val="auto"/>
                <w:sz w:val="21"/>
                <w:szCs w:val="21"/>
              </w:rPr>
              <w:t>76184</w:t>
            </w:r>
            <w:r w:rsidRPr="00112E77">
              <w:rPr>
                <w:rFonts w:ascii="宋体" w:hAnsi="宋体"/>
                <w:color w:val="auto"/>
                <w:sz w:val="21"/>
                <w:szCs w:val="21"/>
              </w:rPr>
              <w:t>m²，</w:t>
            </w:r>
            <w:r w:rsidRPr="00112E77">
              <w:rPr>
                <w:rFonts w:ascii="宋体" w:hAnsi="宋体" w:hint="eastAsia"/>
                <w:color w:val="auto"/>
                <w:sz w:val="21"/>
                <w:szCs w:val="21"/>
              </w:rPr>
              <w:t>其中</w:t>
            </w:r>
            <w:r w:rsidRPr="00112E77">
              <w:rPr>
                <w:rFonts w:asciiTheme="minorEastAsia" w:eastAsiaTheme="minorEastAsia" w:hAnsiTheme="minorEastAsia" w:hint="eastAsia"/>
                <w:color w:val="auto"/>
                <w:sz w:val="21"/>
                <w:szCs w:val="21"/>
              </w:rPr>
              <w:t>永久占地79825</w:t>
            </w:r>
            <w:r w:rsidRPr="00112E77">
              <w:rPr>
                <w:rFonts w:asciiTheme="minorEastAsia" w:eastAsiaTheme="minorEastAsia" w:hAnsiTheme="minorEastAsia"/>
                <w:color w:val="auto"/>
                <w:sz w:val="21"/>
                <w:szCs w:val="21"/>
              </w:rPr>
              <w:t>m²</w:t>
            </w:r>
            <w:r w:rsidRPr="00112E77">
              <w:rPr>
                <w:rFonts w:asciiTheme="minorEastAsia" w:eastAsiaTheme="minorEastAsia" w:hAnsiTheme="minorEastAsia" w:hint="eastAsia"/>
                <w:color w:val="auto"/>
                <w:sz w:val="21"/>
                <w:szCs w:val="21"/>
              </w:rPr>
              <w:t>，临时占地26359</w:t>
            </w:r>
            <w:r w:rsidRPr="00112E77">
              <w:rPr>
                <w:rFonts w:asciiTheme="minorEastAsia" w:eastAsiaTheme="minorEastAsia" w:hAnsiTheme="minorEastAsia"/>
                <w:color w:val="auto"/>
                <w:sz w:val="21"/>
                <w:szCs w:val="21"/>
              </w:rPr>
              <w:t>m²</w:t>
            </w:r>
            <w:r w:rsidRPr="00112E77">
              <w:rPr>
                <w:rFonts w:ascii="宋体" w:hAnsi="宋体"/>
                <w:color w:val="auto"/>
                <w:sz w:val="21"/>
                <w:szCs w:val="21"/>
              </w:rPr>
              <w:t>，工程占地性质为</w:t>
            </w:r>
            <w:r w:rsidRPr="00112E77">
              <w:rPr>
                <w:rFonts w:ascii="宋体" w:hAnsi="宋体" w:hint="eastAsia"/>
                <w:color w:val="auto"/>
                <w:sz w:val="21"/>
                <w:szCs w:val="21"/>
              </w:rPr>
              <w:t>耕地、其他林地、其他农用地、水工建筑用地、内陆滩涂</w:t>
            </w:r>
            <w:r w:rsidRPr="00112E77">
              <w:rPr>
                <w:rFonts w:eastAsia="仿宋" w:hint="eastAsia"/>
                <w:color w:val="auto"/>
                <w:sz w:val="21"/>
                <w:szCs w:val="21"/>
              </w:rPr>
              <w:t>。</w:t>
            </w:r>
            <w:r w:rsidRPr="00112E77">
              <w:rPr>
                <w:rFonts w:hint="eastAsia"/>
                <w:color w:val="auto"/>
                <w:sz w:val="21"/>
                <w:szCs w:val="21"/>
              </w:rPr>
              <w:t>永久占地为堤防工程；临时用地包括临时道路、临时堆料场、施工临时等用地。本工程建设征地范围内地面未发现文物标记，不存在文</w:t>
            </w:r>
            <w:r w:rsidRPr="00112E77">
              <w:rPr>
                <w:rFonts w:asciiTheme="majorEastAsia" w:eastAsiaTheme="majorEastAsia" w:hAnsiTheme="majorEastAsia" w:hint="eastAsia"/>
                <w:color w:val="auto"/>
                <w:sz w:val="21"/>
                <w:szCs w:val="21"/>
              </w:rPr>
              <w:t>物古迹。建设征地范围内无压覆矿产，与矿产资源开发规划无冲突</w:t>
            </w:r>
            <w:r w:rsidRPr="00112E77">
              <w:rPr>
                <w:rFonts w:asciiTheme="majorEastAsia" w:eastAsiaTheme="majorEastAsia" w:hAnsiTheme="majorEastAsia"/>
                <w:color w:val="auto"/>
                <w:sz w:val="21"/>
                <w:szCs w:val="21"/>
              </w:rPr>
              <w:t>。</w:t>
            </w:r>
          </w:p>
          <w:p w:rsidR="005533EC" w:rsidRPr="00112E77" w:rsidRDefault="00C57373">
            <w:pPr>
              <w:pStyle w:val="-0"/>
              <w:adjustRightInd w:val="0"/>
              <w:snapToGrid w:val="0"/>
              <w:ind w:firstLine="420"/>
              <w:rPr>
                <w:rFonts w:asciiTheme="majorEastAsia" w:eastAsiaTheme="majorEastAsia" w:hAnsiTheme="majorEastAsia"/>
                <w:color w:val="auto"/>
                <w:sz w:val="21"/>
                <w:szCs w:val="21"/>
              </w:rPr>
            </w:pPr>
            <w:r w:rsidRPr="00112E77">
              <w:rPr>
                <w:rFonts w:asciiTheme="majorEastAsia" w:eastAsiaTheme="majorEastAsia" w:hAnsiTheme="majorEastAsia"/>
                <w:color w:val="auto"/>
                <w:sz w:val="21"/>
                <w:szCs w:val="21"/>
              </w:rPr>
              <w:t>占地对生态环境的影响主要表现为占地对植被、土壤、自然景观等生态要素的影响，其影响程度又以永久占地最为突出。此外，工程施工机械运输、碾压及施工人员的践踏也会对作业区及周边植被产生一定程度上的扰动。根据《国务院关于进一步加强环境保护工作的决定》中提出的“谁破坏谁恢复、谁利用谁补偿”的原则，本工程应进行相应的生态补偿。</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本工程施工将占用一定的土地，会对占地区域内现状植物会产生一定的影响，工程区域的动物生活也受到一定影响，施工管理不善还将加剧施工场地区域水土流失。但工程总体来说，占地面积小，永久占地在河道管理用地和规划绿地范围内，不永久占用基本农田</w:t>
            </w:r>
            <w:r w:rsidRPr="00112E77">
              <w:rPr>
                <w:rFonts w:asciiTheme="majorEastAsia" w:eastAsiaTheme="majorEastAsia" w:hAnsiTheme="majorEastAsia" w:hint="eastAsia"/>
                <w:szCs w:val="21"/>
              </w:rPr>
              <w:t>、基本草原</w:t>
            </w:r>
            <w:r w:rsidRPr="00112E77">
              <w:rPr>
                <w:rFonts w:asciiTheme="majorEastAsia" w:eastAsiaTheme="majorEastAsia" w:hAnsiTheme="majorEastAsia"/>
                <w:szCs w:val="21"/>
              </w:rPr>
              <w:t>和耕地、林地等，施工时间短，且采取了经济补偿等措施，建成后对区域环境具有改善作用，因此对区域土地利用影响小。</w:t>
            </w:r>
          </w:p>
          <w:p w:rsidR="005533EC" w:rsidRPr="00112E77" w:rsidRDefault="00C57373">
            <w:pPr>
              <w:adjustRightInd w:val="0"/>
              <w:snapToGrid w:val="0"/>
              <w:spacing w:line="360" w:lineRule="auto"/>
              <w:ind w:firstLineChars="200" w:firstLine="422"/>
              <w:rPr>
                <w:rFonts w:asciiTheme="majorEastAsia" w:eastAsiaTheme="majorEastAsia" w:hAnsiTheme="majorEastAsia"/>
                <w:b/>
                <w:bCs/>
                <w:szCs w:val="21"/>
              </w:rPr>
            </w:pPr>
            <w:r w:rsidRPr="00112E77">
              <w:rPr>
                <w:rFonts w:asciiTheme="majorEastAsia" w:eastAsiaTheme="majorEastAsia" w:hAnsiTheme="majorEastAsia"/>
                <w:b/>
                <w:bCs/>
                <w:szCs w:val="21"/>
              </w:rPr>
              <w:t>（2）对陆生动植物的影响</w:t>
            </w:r>
          </w:p>
          <w:p w:rsidR="005533EC" w:rsidRPr="00112E77" w:rsidRDefault="00C57373">
            <w:pPr>
              <w:adjustRightInd w:val="0"/>
              <w:snapToGrid w:val="0"/>
              <w:spacing w:line="360" w:lineRule="auto"/>
              <w:ind w:firstLineChars="200" w:firstLine="420"/>
              <w:rPr>
                <w:rFonts w:asciiTheme="majorEastAsia" w:eastAsiaTheme="majorEastAsia" w:hAnsiTheme="majorEastAsia"/>
                <w:bCs/>
                <w:szCs w:val="21"/>
              </w:rPr>
            </w:pPr>
            <w:r w:rsidRPr="00112E77">
              <w:rPr>
                <w:rFonts w:asciiTheme="majorEastAsia" w:eastAsiaTheme="majorEastAsia" w:hAnsiTheme="majorEastAsia"/>
                <w:bCs/>
                <w:szCs w:val="21"/>
              </w:rPr>
              <w:t>本项目施工期间将导致工程涉及区内陆生植被面积直接减少，造成局部区域的植被破坏，生物量降低。</w:t>
            </w:r>
            <w:r w:rsidRPr="00112E77">
              <w:rPr>
                <w:rFonts w:asciiTheme="majorEastAsia" w:eastAsiaTheme="majorEastAsia" w:hAnsiTheme="majorEastAsia"/>
                <w:szCs w:val="21"/>
                <w:shd w:val="clear" w:color="auto" w:fill="FFFFFF"/>
              </w:rPr>
              <w:t>本项目</w:t>
            </w:r>
            <w:r w:rsidRPr="00112E77">
              <w:rPr>
                <w:rFonts w:asciiTheme="majorEastAsia" w:eastAsiaTheme="majorEastAsia" w:hAnsiTheme="majorEastAsia"/>
                <w:bCs/>
                <w:szCs w:val="21"/>
              </w:rPr>
              <w:t>主要采用围堰施工，对河道岸线植被破坏程度较小。经现场调查，在工程涉及区内暂未发现重点保护植物及古木大树分布。受工程影响的陆生植被均为一般常见种，这些植被在周边地区均有广泛分布，不存在因局部植被损失而导致该植物种群消失的可能性。另外，完工后也将对临时施工用地进行复垦或植被恢复，可使工程影响区内的植被在较短的时间内得到较好的恢复。</w:t>
            </w:r>
          </w:p>
          <w:p w:rsidR="005533EC" w:rsidRPr="00112E77" w:rsidRDefault="00C57373">
            <w:pPr>
              <w:adjustRightInd w:val="0"/>
              <w:snapToGrid w:val="0"/>
              <w:spacing w:line="360" w:lineRule="auto"/>
              <w:ind w:firstLineChars="200" w:firstLine="420"/>
              <w:rPr>
                <w:rFonts w:asciiTheme="majorEastAsia" w:eastAsiaTheme="majorEastAsia" w:hAnsiTheme="majorEastAsia"/>
                <w:bCs/>
                <w:szCs w:val="21"/>
              </w:rPr>
            </w:pPr>
            <w:r w:rsidRPr="00112E77">
              <w:rPr>
                <w:rFonts w:asciiTheme="majorEastAsia" w:eastAsiaTheme="majorEastAsia" w:hAnsiTheme="majorEastAsia"/>
                <w:bCs/>
                <w:szCs w:val="21"/>
              </w:rPr>
              <w:t>项目附近生境主要为</w:t>
            </w:r>
            <w:r w:rsidRPr="00112E77">
              <w:rPr>
                <w:rFonts w:asciiTheme="majorEastAsia" w:eastAsiaTheme="majorEastAsia" w:hAnsiTheme="majorEastAsia" w:hint="eastAsia"/>
                <w:szCs w:val="21"/>
              </w:rPr>
              <w:t>耕地</w:t>
            </w:r>
            <w:r w:rsidRPr="00112E77">
              <w:rPr>
                <w:rFonts w:asciiTheme="majorEastAsia" w:eastAsiaTheme="majorEastAsia" w:hAnsiTheme="majorEastAsia"/>
                <w:bCs/>
                <w:szCs w:val="21"/>
              </w:rPr>
              <w:t>、</w:t>
            </w:r>
            <w:r w:rsidRPr="00112E77">
              <w:rPr>
                <w:rFonts w:asciiTheme="majorEastAsia" w:eastAsiaTheme="majorEastAsia" w:hAnsiTheme="majorEastAsia" w:hint="eastAsia"/>
                <w:szCs w:val="21"/>
              </w:rPr>
              <w:t>草地、水利及水域设施用地及其他土地</w:t>
            </w:r>
            <w:r w:rsidRPr="00112E77">
              <w:rPr>
                <w:rFonts w:asciiTheme="majorEastAsia" w:eastAsiaTheme="majorEastAsia" w:hAnsiTheme="majorEastAsia"/>
                <w:bCs/>
                <w:szCs w:val="21"/>
              </w:rPr>
              <w:t>，沿线附近水域及滩涂附近分布的动物种类。工程对此处的动物影响主要有：</w:t>
            </w:r>
          </w:p>
          <w:p w:rsidR="005533EC" w:rsidRPr="00112E77" w:rsidRDefault="00C57373">
            <w:pPr>
              <w:adjustRightInd w:val="0"/>
              <w:snapToGrid w:val="0"/>
              <w:spacing w:line="360" w:lineRule="auto"/>
              <w:ind w:firstLineChars="200" w:firstLine="420"/>
              <w:rPr>
                <w:rFonts w:asciiTheme="majorEastAsia" w:eastAsiaTheme="majorEastAsia" w:hAnsiTheme="majorEastAsia"/>
                <w:bCs/>
                <w:szCs w:val="21"/>
              </w:rPr>
            </w:pPr>
            <w:r w:rsidRPr="00112E77">
              <w:rPr>
                <w:rFonts w:asciiTheme="majorEastAsia" w:eastAsiaTheme="majorEastAsia" w:hAnsiTheme="majorEastAsia"/>
                <w:bCs/>
                <w:szCs w:val="21"/>
              </w:rPr>
              <w:t>①施工过程产生的悬浮物会污染施工河段的水质，施工引起的水质变化将劣化在此分布的两栖类、水栖型爬行类以及鸟类中的游禽、涉禽的生存环境，可能导致其远离原生境，可通过尽量较少水体扰动，同时不安排昼夜连续作业等措施加以缓解，且施工结束后，这种影响会逐渐消失。</w:t>
            </w:r>
          </w:p>
          <w:p w:rsidR="005533EC" w:rsidRPr="00112E77" w:rsidRDefault="00C57373">
            <w:pPr>
              <w:adjustRightInd w:val="0"/>
              <w:snapToGrid w:val="0"/>
              <w:spacing w:line="360" w:lineRule="auto"/>
              <w:ind w:firstLineChars="200" w:firstLine="420"/>
              <w:rPr>
                <w:rFonts w:asciiTheme="majorEastAsia" w:eastAsiaTheme="majorEastAsia" w:hAnsiTheme="majorEastAsia"/>
                <w:bCs/>
                <w:szCs w:val="21"/>
              </w:rPr>
            </w:pPr>
            <w:r w:rsidRPr="00112E77">
              <w:rPr>
                <w:rFonts w:asciiTheme="majorEastAsia" w:eastAsiaTheme="majorEastAsia" w:hAnsiTheme="majorEastAsia"/>
                <w:bCs/>
                <w:szCs w:val="21"/>
              </w:rPr>
              <w:t>②施工期间，噪声源主要为施工机械作业及交通噪声，受施工噪声影响，工程沿线及临时设施附近一定范围内将不适合动物的栖息和觅食。根据调查，工程施工区内无自然保护区，该地区分布的兽类主要为穴居和地面活动为主的啮齿类和爬行类动物，这类动物适应性强且数量比较少，无珍稀野生动物分布。工程施工机械车辆往来及施工人员进驻，将对一些听觉和视觉灵敏的动物一定程度上起到驱赶作用，迫使其转向其它区域予以回避，其生存空间受到一定压缩。而动物具有一定的迁移能力，特别是鸟类和兽类，周边相似生境也较多，动物可以较轻松地就近寻找到其它适于栖息的地方。因此这种影响范围有限，</w:t>
            </w:r>
            <w:r w:rsidRPr="00112E77">
              <w:rPr>
                <w:rFonts w:asciiTheme="majorEastAsia" w:eastAsiaTheme="majorEastAsia" w:hAnsiTheme="majorEastAsia"/>
                <w:bCs/>
                <w:szCs w:val="21"/>
              </w:rPr>
              <w:lastRenderedPageBreak/>
              <w:t>多局限于施工区域内，不会造成动物种群数量的改变，且此类影响将随着施工活动的结束而消失。</w:t>
            </w:r>
          </w:p>
          <w:p w:rsidR="005533EC" w:rsidRPr="00112E77" w:rsidRDefault="00C57373">
            <w:pPr>
              <w:adjustRightInd w:val="0"/>
              <w:snapToGrid w:val="0"/>
              <w:spacing w:line="360" w:lineRule="auto"/>
              <w:ind w:firstLineChars="200" w:firstLine="422"/>
              <w:rPr>
                <w:rFonts w:asciiTheme="majorEastAsia" w:eastAsiaTheme="majorEastAsia" w:hAnsiTheme="majorEastAsia"/>
                <w:b/>
                <w:bCs/>
                <w:szCs w:val="21"/>
              </w:rPr>
            </w:pPr>
            <w:r w:rsidRPr="00112E77">
              <w:rPr>
                <w:rFonts w:asciiTheme="majorEastAsia" w:eastAsiaTheme="majorEastAsia" w:hAnsiTheme="majorEastAsia"/>
                <w:b/>
                <w:bCs/>
                <w:szCs w:val="21"/>
              </w:rPr>
              <w:t>（3）对水生生物的影响分析</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施工对水生生态影响如下：</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1）施工期的泥沙、石块倾入河道，会造成水体浑浊，透明度下降，悬浮物增多，特别是围堰占地对施工河段底质生境造成</w:t>
            </w:r>
            <w:r w:rsidRPr="00112E77">
              <w:rPr>
                <w:rFonts w:asciiTheme="majorEastAsia" w:eastAsiaTheme="majorEastAsia" w:hAnsiTheme="majorEastAsia" w:hint="eastAsia"/>
                <w:szCs w:val="21"/>
              </w:rPr>
              <w:t>破坏</w:t>
            </w:r>
            <w:r w:rsidRPr="00112E77">
              <w:rPr>
                <w:rFonts w:asciiTheme="majorEastAsia" w:eastAsiaTheme="majorEastAsia" w:hAnsiTheme="majorEastAsia"/>
                <w:szCs w:val="21"/>
              </w:rPr>
              <w:t>。</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2）在堤坝</w:t>
            </w:r>
            <w:r w:rsidRPr="00112E77">
              <w:rPr>
                <w:rFonts w:asciiTheme="majorEastAsia" w:eastAsiaTheme="majorEastAsia" w:hAnsiTheme="majorEastAsia" w:hint="eastAsia"/>
                <w:szCs w:val="21"/>
              </w:rPr>
              <w:t>基坑开挖</w:t>
            </w:r>
            <w:r w:rsidRPr="00112E77">
              <w:rPr>
                <w:rFonts w:asciiTheme="majorEastAsia" w:eastAsiaTheme="majorEastAsia" w:hAnsiTheme="majorEastAsia"/>
                <w:szCs w:val="21"/>
              </w:rPr>
              <w:t>、碎石、洗沙石等生产中，燃料油、润滑油等不可避免的进入生产废水中，这些废水如果直接排入河中，将不利于河道内水生生物的生长，对水域生态环境将产生影响。</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3）施工期河道开挖及修筑堤坝取石等过程中产生的噪声、震波将对鱼类产生惊扰，迫使鱼类迁移，生存空间减小。</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以上影响只是暂时及局部存在，随着施工的结束而减小。不会导致治理河段内的鱼类灭绝，同时上游河道下流的河水中也含有鱼卵、水草等</w:t>
            </w:r>
            <w:r w:rsidRPr="00112E77">
              <w:rPr>
                <w:rFonts w:asciiTheme="majorEastAsia" w:eastAsiaTheme="majorEastAsia" w:hAnsiTheme="majorEastAsia" w:hint="eastAsia"/>
                <w:szCs w:val="21"/>
              </w:rPr>
              <w:t>生</w:t>
            </w:r>
            <w:r w:rsidRPr="00112E77">
              <w:rPr>
                <w:rFonts w:asciiTheme="majorEastAsia" w:eastAsiaTheme="majorEastAsia" w:hAnsiTheme="majorEastAsia"/>
                <w:szCs w:val="21"/>
              </w:rPr>
              <w:t>物，施工结束后，水生生物会随着时间的推移而恢复至项目施工前水平，总体上来说，项目施工期较短，不涉及敏感区，水生动植物恢复较容易，施工期会导致水生生物数量下降，但不会导致水生生物灭绝，施工不会明显改变河道水生生态。</w:t>
            </w:r>
          </w:p>
          <w:p w:rsidR="005533EC" w:rsidRPr="00112E77" w:rsidRDefault="00C57373">
            <w:pPr>
              <w:adjustRightInd w:val="0"/>
              <w:snapToGrid w:val="0"/>
              <w:spacing w:line="360" w:lineRule="auto"/>
              <w:ind w:firstLineChars="200" w:firstLine="422"/>
              <w:rPr>
                <w:rFonts w:asciiTheme="majorEastAsia" w:eastAsiaTheme="majorEastAsia" w:hAnsiTheme="majorEastAsia"/>
                <w:b/>
                <w:bCs/>
                <w:szCs w:val="21"/>
              </w:rPr>
            </w:pPr>
            <w:r w:rsidRPr="00112E77">
              <w:rPr>
                <w:rFonts w:asciiTheme="majorEastAsia" w:eastAsiaTheme="majorEastAsia" w:hAnsiTheme="majorEastAsia"/>
                <w:b/>
                <w:bCs/>
                <w:szCs w:val="21"/>
              </w:rPr>
              <w:t>（4）水土流失影响</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本项目施工期开挖过程将使原地表植被以及地形地貌受到破坏或扰动，使区域的表层土松散裸露或形成松散堆积体，失去原有植被的防冲、固土能力，在降雨等自然因素影响下，将造成新增的水土流失。</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为减少施工过程中造成的水土流失，施工单位应采取以下措施防止水土流失：</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a.尽可能避开雨天进行路基开挖、管沟开挖、渣土运输作业。</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b.管沟开挖时对土壤实行分层开挖、分层堆放和分层回填；回填时，为恢复土壤的生产能力，严格按原有土壤层次进行回填。回填完成后，对作业区外缘被破坏的植被进行绿化。</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c.</w:t>
            </w:r>
            <w:r w:rsidRPr="00112E77">
              <w:rPr>
                <w:rFonts w:asciiTheme="majorEastAsia" w:eastAsiaTheme="majorEastAsia" w:hAnsiTheme="majorEastAsia"/>
                <w:bCs/>
                <w:szCs w:val="21"/>
              </w:rPr>
              <w:t>临时堆场堆放的土方</w:t>
            </w:r>
            <w:r w:rsidRPr="00112E77">
              <w:rPr>
                <w:rFonts w:asciiTheme="majorEastAsia" w:eastAsiaTheme="majorEastAsia" w:hAnsiTheme="majorEastAsia"/>
                <w:szCs w:val="21"/>
              </w:rPr>
              <w:t>上盖防雨薄膜覆盖，避免雨水冲刷，减少损失。</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d.严格按设计控制开挖宽度，禁止超宽作业，减少弃土量及水土流失量。</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e.根据对工程建设过程中扰动、破坏原地表面积的预测，工程开挖及施工临时设施占地将对原地表具有水土保持功能的设施构成破坏，应按相关法律法规要求应予补偿。</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f.在能保证施工质量的前提下，尽量缩短施工周期，减少水土流失量。</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h.施工结束后，应及时对影响区域进行迹地恢复。</w:t>
            </w:r>
          </w:p>
          <w:p w:rsidR="005533EC" w:rsidRPr="00112E77" w:rsidRDefault="00C57373">
            <w:pPr>
              <w:adjustRightInd w:val="0"/>
              <w:snapToGrid w:val="0"/>
              <w:spacing w:line="360" w:lineRule="auto"/>
              <w:ind w:firstLineChars="200" w:firstLine="422"/>
              <w:rPr>
                <w:rFonts w:asciiTheme="majorEastAsia" w:eastAsiaTheme="majorEastAsia" w:hAnsiTheme="majorEastAsia"/>
                <w:b/>
                <w:bCs/>
                <w:szCs w:val="21"/>
              </w:rPr>
            </w:pPr>
            <w:r w:rsidRPr="00112E77">
              <w:rPr>
                <w:rFonts w:asciiTheme="majorEastAsia" w:eastAsiaTheme="majorEastAsia" w:hAnsiTheme="majorEastAsia"/>
                <w:b/>
                <w:bCs/>
                <w:szCs w:val="21"/>
              </w:rPr>
              <w:t>（5）景观影响</w:t>
            </w:r>
          </w:p>
          <w:p w:rsidR="005533EC" w:rsidRPr="00112E77" w:rsidRDefault="00C57373">
            <w:pPr>
              <w:adjustRightInd w:val="0"/>
              <w:snapToGrid w:val="0"/>
              <w:spacing w:line="360" w:lineRule="auto"/>
              <w:ind w:firstLineChars="200" w:firstLine="420"/>
              <w:rPr>
                <w:rFonts w:asciiTheme="majorEastAsia" w:eastAsiaTheme="majorEastAsia" w:hAnsiTheme="majorEastAsia"/>
                <w:szCs w:val="21"/>
              </w:rPr>
            </w:pPr>
            <w:r w:rsidRPr="00112E77">
              <w:rPr>
                <w:rFonts w:asciiTheme="majorEastAsia" w:eastAsiaTheme="majorEastAsia" w:hAnsiTheme="majorEastAsia"/>
                <w:szCs w:val="21"/>
              </w:rPr>
              <w:t>本工程沿线设置了施工场地，建筑材料的运输堆置、建筑施工场地的布置，会造成与原有环境不和谐和凌乱的感觉。同时还可能破坏河道两岸原生态环境景观，对部分地形地</w:t>
            </w:r>
            <w:r w:rsidRPr="00112E77">
              <w:rPr>
                <w:rFonts w:asciiTheme="majorEastAsia" w:eastAsiaTheme="majorEastAsia" w:hAnsiTheme="majorEastAsia"/>
                <w:szCs w:val="21"/>
              </w:rPr>
              <w:lastRenderedPageBreak/>
              <w:t>貌景观产生扰动。但随着施工期的结束，工程将对其占地进行绿化恢复，其景观影响亦随之消失。</w:t>
            </w:r>
          </w:p>
          <w:p w:rsidR="005533EC" w:rsidRPr="00112E77" w:rsidRDefault="00C57373">
            <w:pPr>
              <w:adjustRightInd w:val="0"/>
              <w:snapToGrid w:val="0"/>
              <w:spacing w:line="360" w:lineRule="auto"/>
              <w:ind w:firstLineChars="200" w:firstLine="422"/>
              <w:rPr>
                <w:b/>
                <w:szCs w:val="21"/>
              </w:rPr>
            </w:pPr>
            <w:r w:rsidRPr="00112E77">
              <w:rPr>
                <w:b/>
                <w:szCs w:val="21"/>
              </w:rPr>
              <w:t>6</w:t>
            </w:r>
            <w:r w:rsidRPr="00112E77">
              <w:rPr>
                <w:b/>
                <w:szCs w:val="21"/>
              </w:rPr>
              <w:t>、施工对行洪及河势稳定的影响分析</w:t>
            </w:r>
          </w:p>
          <w:p w:rsidR="005533EC" w:rsidRPr="00112E77" w:rsidRDefault="00C57373">
            <w:pPr>
              <w:adjustRightInd w:val="0"/>
              <w:snapToGrid w:val="0"/>
              <w:spacing w:line="360" w:lineRule="auto"/>
              <w:ind w:firstLineChars="200" w:firstLine="420"/>
              <w:rPr>
                <w:szCs w:val="21"/>
              </w:rPr>
            </w:pPr>
            <w:r w:rsidRPr="00112E77">
              <w:rPr>
                <w:rFonts w:hint="eastAsia"/>
                <w:szCs w:val="21"/>
              </w:rPr>
              <w:t>1</w:t>
            </w:r>
            <w:r w:rsidRPr="00112E77">
              <w:rPr>
                <w:rFonts w:hint="eastAsia"/>
                <w:szCs w:val="21"/>
              </w:rPr>
              <w:t>）</w:t>
            </w:r>
            <w:r w:rsidRPr="00112E77">
              <w:rPr>
                <w:szCs w:val="21"/>
              </w:rPr>
              <w:t>项目建设对河道泄洪影响分析</w:t>
            </w:r>
          </w:p>
          <w:p w:rsidR="005533EC" w:rsidRPr="00112E77" w:rsidRDefault="00C57373">
            <w:pPr>
              <w:adjustRightInd w:val="0"/>
              <w:snapToGrid w:val="0"/>
              <w:spacing w:line="360" w:lineRule="auto"/>
              <w:ind w:firstLineChars="200" w:firstLine="420"/>
              <w:rPr>
                <w:szCs w:val="21"/>
              </w:rPr>
            </w:pPr>
            <w:r w:rsidRPr="00112E77">
              <w:rPr>
                <w:rFonts w:hint="eastAsia"/>
                <w:szCs w:val="20"/>
              </w:rPr>
              <w:t>工程建成后，</w:t>
            </w:r>
            <w:r w:rsidRPr="00112E77">
              <w:rPr>
                <w:rFonts w:hint="eastAsia"/>
              </w:rPr>
              <w:t>将会使蟠龙河部分河段水位抬高，但由于采取了开挖疏浚措施，水位抬高有限，且工程河段处于萝卜园水库回水区，工程河段水位的控制性因素是萝卜园水库行洪时水位，工程河段水面线主要受萝卜园水库雍水影响，工程建成后，水位抬高有限。因此，工程的建设对工程河段的河道行洪能力影响较小</w:t>
            </w:r>
            <w:r w:rsidRPr="00112E77">
              <w:rPr>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2</w:t>
            </w:r>
            <w:r w:rsidRPr="00112E77">
              <w:rPr>
                <w:rFonts w:hint="eastAsia"/>
                <w:szCs w:val="21"/>
              </w:rPr>
              <w:t>）</w:t>
            </w:r>
            <w:r w:rsidRPr="00112E77">
              <w:rPr>
                <w:szCs w:val="21"/>
              </w:rPr>
              <w:t>项目建设对河势稳定影响分析</w:t>
            </w:r>
          </w:p>
          <w:p w:rsidR="005533EC" w:rsidRPr="00112E77" w:rsidRDefault="00C57373">
            <w:pPr>
              <w:adjustRightInd w:val="0"/>
              <w:snapToGrid w:val="0"/>
              <w:spacing w:line="360" w:lineRule="auto"/>
              <w:ind w:firstLine="480"/>
            </w:pPr>
            <w:r w:rsidRPr="00112E77">
              <w:rPr>
                <w:rFonts w:hint="eastAsia"/>
                <w:szCs w:val="20"/>
              </w:rPr>
              <w:t>工程修建后，</w:t>
            </w:r>
            <w:r w:rsidRPr="00112E77">
              <w:rPr>
                <w:rFonts w:hint="eastAsia"/>
              </w:rPr>
              <w:t>由于堤防侵占部分行洪断面</w:t>
            </w:r>
            <w:r w:rsidRPr="00112E77">
              <w:rPr>
                <w:rFonts w:hint="eastAsia"/>
                <w:szCs w:val="20"/>
              </w:rPr>
              <w:t>，使河道过流面积减小，河段的水流流向、流态有一些变化。但由于工程河段两岸均为防洪堤，因此，流速、流态的改变不会对河道的河势稳定产生大的影响，本河段的河势总体上是稳定的。</w:t>
            </w:r>
          </w:p>
          <w:p w:rsidR="005533EC" w:rsidRPr="00112E77" w:rsidRDefault="00C57373">
            <w:pPr>
              <w:adjustRightInd w:val="0"/>
              <w:snapToGrid w:val="0"/>
              <w:spacing w:line="360" w:lineRule="auto"/>
              <w:ind w:firstLineChars="200" w:firstLine="420"/>
              <w:rPr>
                <w:szCs w:val="21"/>
              </w:rPr>
            </w:pPr>
            <w:r w:rsidRPr="00112E77">
              <w:rPr>
                <w:rFonts w:hint="eastAsia"/>
                <w:szCs w:val="20"/>
              </w:rPr>
              <w:t>本次设计针对本河段河道水流特点，拟定堤线布置方案。根据天然河道走势，堤防在有足够的行洪断面，确保行洪安全的河段，堤线尽量</w:t>
            </w:r>
            <w:r w:rsidRPr="00112E77">
              <w:rPr>
                <w:rFonts w:hint="eastAsia"/>
                <w:szCs w:val="22"/>
              </w:rPr>
              <w:t>沿原天然岸线布置，新建堤线维持了现状行洪河道的格局。</w:t>
            </w:r>
            <w:r w:rsidRPr="00112E77">
              <w:rPr>
                <w:rFonts w:hint="eastAsia"/>
                <w:szCs w:val="20"/>
              </w:rPr>
              <w:t>工程河段现状河宽为</w:t>
            </w:r>
            <w:r w:rsidRPr="00112E77">
              <w:rPr>
                <w:szCs w:val="22"/>
              </w:rPr>
              <w:t>41.9m~80m</w:t>
            </w:r>
            <w:r w:rsidRPr="00112E77">
              <w:rPr>
                <w:rFonts w:hint="eastAsia"/>
                <w:szCs w:val="20"/>
              </w:rPr>
              <w:t>不等，工程河段设计堤距为</w:t>
            </w:r>
            <w:r w:rsidRPr="00112E77">
              <w:rPr>
                <w:szCs w:val="20"/>
              </w:rPr>
              <w:t>71.7m~117.2m</w:t>
            </w:r>
            <w:r w:rsidRPr="00112E77">
              <w:rPr>
                <w:rFonts w:hint="eastAsia"/>
                <w:szCs w:val="20"/>
              </w:rPr>
              <w:t>，大于稳定河宽</w:t>
            </w:r>
            <w:r w:rsidRPr="00112E77">
              <w:rPr>
                <w:szCs w:val="20"/>
              </w:rPr>
              <w:t>53m</w:t>
            </w:r>
            <w:r w:rsidRPr="00112E77">
              <w:rPr>
                <w:rFonts w:hint="eastAsia"/>
                <w:szCs w:val="20"/>
              </w:rPr>
              <w:t>；</w:t>
            </w:r>
            <w:r w:rsidRPr="00112E77">
              <w:rPr>
                <w:rFonts w:hint="eastAsia"/>
                <w:szCs w:val="22"/>
              </w:rPr>
              <w:t>本次堤防布置均完全满足稳定河宽要求，且两岸河堤堤岸对称，两岸基本平行，行洪宽度满足要求，堤防布置与河势流向相适应，并与洪水的主流线大致平行，堤线比较顺直，各堤段平缓连接，堤线基本沿原河道走，不改变原河道的走势，洪水主流线基本不变。设计堤线利用现有有利地形，布置在基础条件较好、比较稳定的滩岸上，避免软弱地基、深水地带，且建成后便于管理维护、防洪抢险，堤线布置不会改变河段的河势稳定</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3</w:t>
            </w:r>
            <w:r w:rsidRPr="00112E77">
              <w:rPr>
                <w:rFonts w:hint="eastAsia"/>
                <w:szCs w:val="21"/>
              </w:rPr>
              <w:t>）</w:t>
            </w:r>
            <w:r w:rsidRPr="00112E77">
              <w:rPr>
                <w:szCs w:val="21"/>
              </w:rPr>
              <w:t>项目建设对其它水利工程设施的影响分析</w:t>
            </w:r>
          </w:p>
          <w:p w:rsidR="005533EC" w:rsidRPr="00112E77" w:rsidRDefault="00C57373">
            <w:pPr>
              <w:adjustRightInd w:val="0"/>
              <w:snapToGrid w:val="0"/>
              <w:spacing w:line="360" w:lineRule="auto"/>
              <w:ind w:firstLineChars="200" w:firstLine="420"/>
              <w:rPr>
                <w:szCs w:val="21"/>
              </w:rPr>
            </w:pPr>
            <w:r w:rsidRPr="00112E77">
              <w:rPr>
                <w:rFonts w:hint="eastAsia"/>
                <w:szCs w:val="22"/>
              </w:rPr>
              <w:t>工程河段涉河建筑物有三处，为蟠龙河大桥、三合碑石河堰和圆墩子人行桥。蟠龙河大桥为本次堤防起点，桥面高程为</w:t>
            </w:r>
            <w:r w:rsidRPr="00112E77">
              <w:rPr>
                <w:szCs w:val="22"/>
              </w:rPr>
              <w:t>286.64</w:t>
            </w:r>
            <w:r w:rsidRPr="00112E77">
              <w:rPr>
                <w:rFonts w:hint="eastAsia"/>
                <w:szCs w:val="22"/>
              </w:rPr>
              <w:t>，满足设计洪水要求（</w:t>
            </w:r>
            <w:r w:rsidRPr="00112E77">
              <w:t>P=5%</w:t>
            </w:r>
            <w:r w:rsidRPr="00112E77">
              <w:rPr>
                <w:rFonts w:hint="eastAsia"/>
                <w:szCs w:val="22"/>
              </w:rPr>
              <w:t>）。三合碑石河堰堰顶高程</w:t>
            </w:r>
            <w:r w:rsidRPr="00112E77">
              <w:rPr>
                <w:szCs w:val="22"/>
              </w:rPr>
              <w:t>274.75m</w:t>
            </w:r>
            <w:r w:rsidRPr="00112E77">
              <w:rPr>
                <w:rFonts w:hint="eastAsia"/>
                <w:szCs w:val="22"/>
              </w:rPr>
              <w:t>，</w:t>
            </w:r>
            <w:r w:rsidRPr="00112E77">
              <w:rPr>
                <w:rFonts w:hint="eastAsia"/>
              </w:rPr>
              <w:t>河段</w:t>
            </w:r>
            <w:r w:rsidRPr="00112E77">
              <w:t>20</w:t>
            </w:r>
            <w:r w:rsidRPr="00112E77">
              <w:rPr>
                <w:rFonts w:hint="eastAsia"/>
              </w:rPr>
              <w:t>年一遇洪水设计洪水位</w:t>
            </w:r>
            <w:r w:rsidRPr="00112E77">
              <w:t>281~281.1m</w:t>
            </w:r>
            <w:r w:rsidRPr="00112E77">
              <w:rPr>
                <w:rFonts w:hint="eastAsia"/>
              </w:rPr>
              <w:t>，</w:t>
            </w:r>
            <w:r w:rsidRPr="00112E77">
              <w:rPr>
                <w:rFonts w:hint="eastAsia"/>
                <w:szCs w:val="22"/>
              </w:rPr>
              <w:t>近石河堰处两岸地势较为平缓，将淹没大部分耕地及基础设施。圆墩子人行桥</w:t>
            </w:r>
            <w:r w:rsidRPr="00112E77">
              <w:rPr>
                <w:rFonts w:hint="eastAsia"/>
              </w:rPr>
              <w:t>位于蟠白交汇口上游</w:t>
            </w:r>
            <w:r w:rsidRPr="00112E77">
              <w:t>1km</w:t>
            </w:r>
            <w:r w:rsidRPr="00112E77">
              <w:rPr>
                <w:rFonts w:hint="eastAsia"/>
              </w:rPr>
              <w:t>处，桥面为钢筋砼板，桥面高程为</w:t>
            </w:r>
            <w:r w:rsidRPr="00112E77">
              <w:t>274.76m</w:t>
            </w:r>
            <w:r w:rsidRPr="00112E77">
              <w:rPr>
                <w:rFonts w:hint="eastAsia"/>
              </w:rPr>
              <w:t>，桥孔总计</w:t>
            </w:r>
            <w:r w:rsidRPr="00112E77">
              <w:t>9</w:t>
            </w:r>
            <w:r w:rsidRPr="00112E77">
              <w:rPr>
                <w:rFonts w:hint="eastAsia"/>
              </w:rPr>
              <w:t>孔，桥面总长</w:t>
            </w:r>
            <w:r w:rsidRPr="00112E77">
              <w:t>45m</w:t>
            </w:r>
            <w:r w:rsidRPr="00112E77">
              <w:rPr>
                <w:rFonts w:hint="eastAsia"/>
              </w:rPr>
              <w:t>，宽</w:t>
            </w:r>
            <w:r w:rsidRPr="00112E77">
              <w:t>2.5m</w:t>
            </w:r>
            <w:r w:rsidRPr="00112E77">
              <w:rPr>
                <w:rFonts w:hint="eastAsia"/>
              </w:rPr>
              <w:t>，右岸与新建堤防马道相接，左岸通过连接道路与已建路代堤相接，该处设计洪水位为</w:t>
            </w:r>
            <w:r w:rsidRPr="00112E77">
              <w:t>280.81m</w:t>
            </w:r>
            <w:r w:rsidRPr="00112E77">
              <w:rPr>
                <w:rFonts w:hint="eastAsia"/>
              </w:rPr>
              <w:t>（</w:t>
            </w:r>
            <w:r w:rsidRPr="00112E77">
              <w:t>P=5%</w:t>
            </w:r>
            <w:r w:rsidRPr="00112E77">
              <w:rPr>
                <w:rFonts w:hint="eastAsia"/>
              </w:rPr>
              <w:t>）。</w:t>
            </w:r>
            <w:r w:rsidRPr="00112E77">
              <w:rPr>
                <w:rFonts w:hint="eastAsia"/>
                <w:szCs w:val="22"/>
              </w:rPr>
              <w:t>本工程位于萝卜园水库回水区，工程河段受萝卜园水库雍水顶托影响，工程建成后，水面线变化很小。工程河段生产、生活污水及洪水排放的出口在现阶段的排放方式为枯水直接排放，洪水时为闸门控制排放。工程</w:t>
            </w:r>
            <w:r w:rsidRPr="00112E77">
              <w:rPr>
                <w:rFonts w:hint="eastAsia"/>
                <w:szCs w:val="20"/>
              </w:rPr>
              <w:t>兴建后，采用设立沉沙井并利用涵管排入工程河段下游的方案解决，其洪涝排放也不会受到影响</w:t>
            </w:r>
            <w:r w:rsidRPr="00112E77">
              <w:rPr>
                <w:rFonts w:hint="eastAsia"/>
                <w:szCs w:val="21"/>
              </w:rPr>
              <w:t>。</w:t>
            </w:r>
          </w:p>
          <w:p w:rsidR="005533EC" w:rsidRPr="00112E77" w:rsidRDefault="00C57373">
            <w:pPr>
              <w:adjustRightInd w:val="0"/>
              <w:snapToGrid w:val="0"/>
              <w:spacing w:line="360" w:lineRule="auto"/>
              <w:ind w:firstLineChars="200" w:firstLine="422"/>
              <w:rPr>
                <w:b/>
                <w:szCs w:val="21"/>
              </w:rPr>
            </w:pPr>
            <w:r w:rsidRPr="00112E77">
              <w:rPr>
                <w:b/>
                <w:szCs w:val="21"/>
              </w:rPr>
              <w:t>7</w:t>
            </w:r>
            <w:r w:rsidRPr="00112E77">
              <w:rPr>
                <w:b/>
                <w:szCs w:val="21"/>
              </w:rPr>
              <w:t>、施工期土壤环境影响分析</w:t>
            </w:r>
          </w:p>
          <w:p w:rsidR="005533EC" w:rsidRPr="00112E77" w:rsidRDefault="00C57373">
            <w:pPr>
              <w:adjustRightInd w:val="0"/>
              <w:snapToGrid w:val="0"/>
              <w:spacing w:line="360" w:lineRule="auto"/>
              <w:ind w:firstLineChars="200" w:firstLine="420"/>
              <w:rPr>
                <w:szCs w:val="21"/>
              </w:rPr>
            </w:pPr>
            <w:r w:rsidRPr="00112E77">
              <w:rPr>
                <w:szCs w:val="21"/>
              </w:rPr>
              <w:t>工程建设对土壤环境的影响体现在：工程施工活动从根本上改变了地表覆盖物的类型</w:t>
            </w:r>
            <w:r w:rsidRPr="00112E77">
              <w:rPr>
                <w:szCs w:val="21"/>
              </w:rPr>
              <w:lastRenderedPageBreak/>
              <w:t>和性质，改变了表层土壤的结构和物理性质。工程永久占地区域内的土壤将被部分河道、人工绿地等取代，土壤生产能力在施工阶段将基本丧失，土壤结构和理化性质发生改变。临时占地及工程施工活动区域，由于施工人员的践踏和施工机械的碾压，将造成如下影响</w:t>
            </w:r>
            <w:r w:rsidRPr="00112E77">
              <w:rPr>
                <w:rFonts w:hint="eastAsia"/>
                <w:szCs w:val="21"/>
              </w:rPr>
              <w:t>：</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）破坏土壤结构施工过程中对土地的开挖和填埋，容易破坏团粒结构，干扰团粒结构的自然形成过程，施工过程中的机械碾压、人员践踏等活动都会对土壤结构产生不良影响。</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破坏土壤层次、改变土壤质地土壤在形成过程中具有一定的分层特性。工程开挖和回填过程中，必然会对土壤原有层次产生扰动和破坏，不同层次、不同质地的土体产生混合，特别是表层土壤被混合后，直接影响植物的生长和产量。</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）影响土壤的紧实度施工机械作业中，机械设备的碾压、施工人员的践踏使土壤紧实度增高、影响地表水的入渗，土体过于紧实不利于作物的生长。</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）土壤养分流失全氨、全磷均较其他层次高。施工作业对原有的土体构型产生扰动，发生变化，土壤养分状况受到影响，从而影响植物的生长。</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5</w:t>
            </w:r>
            <w:r w:rsidRPr="00112E77">
              <w:rPr>
                <w:szCs w:val="21"/>
              </w:rPr>
              <w:t>）对土壤生物的影响土壤理化性质和土体构型的改变，会使土壤中的微生物、原生动物及其它节肢动物、环节动物、软体动物的栖息环境改变。由于本施工区无珍稀土壤生物，且施工结束后大部分区域恢复成人工绿地，所以土壤生物的生态平衡很快会恢复。</w:t>
            </w:r>
          </w:p>
          <w:p w:rsidR="005533EC" w:rsidRPr="00112E77" w:rsidRDefault="00C57373">
            <w:pPr>
              <w:adjustRightInd w:val="0"/>
              <w:snapToGrid w:val="0"/>
              <w:spacing w:line="360" w:lineRule="auto"/>
              <w:ind w:firstLineChars="200" w:firstLine="420"/>
              <w:rPr>
                <w:szCs w:val="21"/>
              </w:rPr>
            </w:pPr>
            <w:r w:rsidRPr="00112E77">
              <w:rPr>
                <w:szCs w:val="21"/>
              </w:rPr>
              <w:t>本项目对河道治理将改善河道水质，降低对地下水及土壤环境污染影响。河水本身是区域存在的物质，进入土壤和地下水环境不会造成不利影响。施工区隔油沉淀池采取防渗措施，且是临时建筑，能有效防止对地下水和土壤环境的不利影响。总体而言本项目属于河道治理项目，对于土壤环境改善有利。</w:t>
            </w:r>
          </w:p>
          <w:p w:rsidR="005533EC" w:rsidRPr="00112E77" w:rsidRDefault="00C57373">
            <w:pPr>
              <w:adjustRightInd w:val="0"/>
              <w:snapToGrid w:val="0"/>
              <w:spacing w:line="360" w:lineRule="auto"/>
              <w:ind w:firstLineChars="200" w:firstLine="422"/>
              <w:rPr>
                <w:b/>
                <w:szCs w:val="21"/>
              </w:rPr>
            </w:pPr>
            <w:r w:rsidRPr="00112E77">
              <w:rPr>
                <w:b/>
                <w:szCs w:val="21"/>
              </w:rPr>
              <w:t>8</w:t>
            </w:r>
            <w:r w:rsidRPr="00112E77">
              <w:rPr>
                <w:b/>
                <w:szCs w:val="21"/>
              </w:rPr>
              <w:t>、临时用地恢复</w:t>
            </w:r>
          </w:p>
          <w:p w:rsidR="005533EC" w:rsidRPr="00112E77" w:rsidRDefault="00C57373">
            <w:pPr>
              <w:adjustRightInd w:val="0"/>
              <w:snapToGrid w:val="0"/>
              <w:spacing w:line="360" w:lineRule="auto"/>
              <w:ind w:firstLineChars="200" w:firstLine="420"/>
              <w:rPr>
                <w:szCs w:val="21"/>
              </w:rPr>
            </w:pPr>
            <w:r w:rsidRPr="00112E77">
              <w:rPr>
                <w:szCs w:val="21"/>
              </w:rPr>
              <w:t>本项目建设会使项目施工区域的植被受到占压、破坏，施工活动将使植被生境遭到破坏，生物个体失去生长环境，影响的程度是不可逆的。从植被分布现状调查的结果看，受项目直接影响的植被主要为临时堆场内植被。在项目建设过程中，由于对原有地面进行开挖，项目建设范围内的植被将被铲除、砍伐或移栽，使在此范围内的植物群落遭到破坏。开挖后裸露地表在雨水及地表径流的作用下将引起大量的水土流失，从而降低土壤肥力，影响局部的水文条件和陆生生态系统的稳定性。道路开挖、填筑、修建临时用地等施工行为，在一定程度上将破坏所经区域的原有自然景观。</w:t>
            </w:r>
          </w:p>
          <w:p w:rsidR="005533EC" w:rsidRPr="00112E77" w:rsidRDefault="00C57373">
            <w:pPr>
              <w:adjustRightInd w:val="0"/>
              <w:snapToGrid w:val="0"/>
              <w:spacing w:line="360" w:lineRule="auto"/>
              <w:ind w:firstLineChars="200" w:firstLine="420"/>
              <w:rPr>
                <w:szCs w:val="21"/>
              </w:rPr>
            </w:pPr>
            <w:r w:rsidRPr="00112E77">
              <w:rPr>
                <w:szCs w:val="21"/>
              </w:rPr>
              <w:t>在施工期结束后应将原剥离表土进行回填，并在回填表土上进行绿化植物种草。植物措施施工要选择雨季或雨季即将来临之前进行，以防恶劣天气造成的不必要的损失。草籽播撒前，在种草的区域铺填一定厚度的表土。土地平整应按迹地恢复或草籽撒播要求对地形进行整理，注意将埋在土壤内的杂物等清除，同时考虑草地的排水状况，过干过湿均不利于草籽植物的生长。</w:t>
            </w:r>
          </w:p>
          <w:p w:rsidR="005533EC" w:rsidRPr="00112E77" w:rsidRDefault="00C57373">
            <w:pPr>
              <w:adjustRightInd w:val="0"/>
              <w:snapToGrid w:val="0"/>
              <w:spacing w:line="360" w:lineRule="auto"/>
              <w:ind w:firstLineChars="200" w:firstLine="420"/>
              <w:rPr>
                <w:szCs w:val="21"/>
              </w:rPr>
            </w:pPr>
            <w:r w:rsidRPr="00112E77">
              <w:rPr>
                <w:szCs w:val="21"/>
              </w:rPr>
              <w:t>环评要求：凡因项目施工破坏植被而裸露的影响范围内的土地应在施工结束后立即整</w:t>
            </w:r>
            <w:r w:rsidRPr="00112E77">
              <w:rPr>
                <w:szCs w:val="21"/>
              </w:rPr>
              <w:lastRenderedPageBreak/>
              <w:t>治利用，恢复植被，且合理选择植被类型，严禁引入外来物种，采取上述措施后影响较小。</w:t>
            </w:r>
          </w:p>
          <w:p w:rsidR="005533EC" w:rsidRPr="00112E77" w:rsidRDefault="00C57373">
            <w:pPr>
              <w:adjustRightInd w:val="0"/>
              <w:snapToGrid w:val="0"/>
              <w:spacing w:line="360" w:lineRule="auto"/>
              <w:ind w:firstLineChars="200" w:firstLine="422"/>
              <w:rPr>
                <w:b/>
                <w:szCs w:val="21"/>
              </w:rPr>
            </w:pPr>
            <w:r w:rsidRPr="00112E77">
              <w:rPr>
                <w:b/>
                <w:szCs w:val="21"/>
              </w:rPr>
              <w:t>9</w:t>
            </w:r>
            <w:r w:rsidRPr="00112E77">
              <w:rPr>
                <w:b/>
                <w:szCs w:val="21"/>
              </w:rPr>
              <w:t>、地下水环境影响分析</w:t>
            </w:r>
          </w:p>
          <w:p w:rsidR="005533EC" w:rsidRPr="00112E77" w:rsidRDefault="00C57373">
            <w:pPr>
              <w:pStyle w:val="-"/>
              <w:adjustRightInd w:val="0"/>
              <w:snapToGrid w:val="0"/>
              <w:ind w:firstLine="420"/>
              <w:rPr>
                <w:sz w:val="21"/>
                <w:szCs w:val="21"/>
              </w:rPr>
            </w:pPr>
            <w:r w:rsidRPr="00112E77">
              <w:rPr>
                <w:sz w:val="21"/>
                <w:szCs w:val="21"/>
              </w:rPr>
              <w:t>（</w:t>
            </w:r>
            <w:r w:rsidRPr="00112E77">
              <w:rPr>
                <w:sz w:val="21"/>
                <w:szCs w:val="21"/>
              </w:rPr>
              <w:t>1</w:t>
            </w:r>
            <w:r w:rsidRPr="00112E77">
              <w:rPr>
                <w:sz w:val="21"/>
                <w:szCs w:val="21"/>
              </w:rPr>
              <w:t>）地下水水文影响分析本项目属于河湖治理及防洪设施工程建筑，属非污染生态类型项目，工程内容不涉及隧道、地道工程等工程。场地地下水主要受大气降雨和地表径流补给，地下水水位具随季节呈动态变化特征。根据含水层性质及埋藏条件，区内地下水主要为第四系松散堆积层中的孔隙潜水和基岩裂隙水。工程施工过程中做好水土防护措施，不会造成地下水的大面积流失。项目施工期是暂时的，挖方路段暂存的局部地下水流失在施工期结束后能得到恢复。</w:t>
            </w:r>
          </w:p>
          <w:p w:rsidR="005533EC" w:rsidRPr="00112E77" w:rsidRDefault="00C57373">
            <w:pPr>
              <w:pStyle w:val="-"/>
              <w:adjustRightInd w:val="0"/>
              <w:snapToGrid w:val="0"/>
              <w:ind w:firstLine="420"/>
              <w:rPr>
                <w:sz w:val="21"/>
                <w:szCs w:val="21"/>
              </w:rPr>
            </w:pPr>
            <w:r w:rsidRPr="00112E77">
              <w:rPr>
                <w:sz w:val="21"/>
                <w:szCs w:val="21"/>
              </w:rPr>
              <w:t>因此，工程的建设对区域地下水水位的影响较小，项目建设不会引起区域地下水水位的下降，不会因工程的建设而引起区域地下水文地质问题。为尽可能减小项目对区域地下水环境的影响，评价要求，在施工过程中应切实贯彻</w:t>
            </w:r>
            <w:r w:rsidRPr="00112E77">
              <w:rPr>
                <w:sz w:val="21"/>
                <w:szCs w:val="21"/>
              </w:rPr>
              <w:t>“</w:t>
            </w:r>
            <w:r w:rsidRPr="00112E77">
              <w:rPr>
                <w:sz w:val="21"/>
                <w:szCs w:val="21"/>
              </w:rPr>
              <w:t>防、排、截、堵结合，以堵为主</w:t>
            </w:r>
            <w:r w:rsidRPr="00112E77">
              <w:rPr>
                <w:sz w:val="21"/>
                <w:szCs w:val="21"/>
              </w:rPr>
              <w:t>”</w:t>
            </w:r>
            <w:r w:rsidRPr="00112E77">
              <w:rPr>
                <w:sz w:val="21"/>
                <w:szCs w:val="21"/>
              </w:rPr>
              <w:t>的施工理念，减少局部地下水的流失。</w:t>
            </w:r>
          </w:p>
          <w:p w:rsidR="005533EC" w:rsidRPr="00112E77" w:rsidRDefault="00C57373">
            <w:pPr>
              <w:pStyle w:val="-"/>
              <w:adjustRightInd w:val="0"/>
              <w:snapToGrid w:val="0"/>
              <w:ind w:firstLine="420"/>
              <w:rPr>
                <w:sz w:val="21"/>
                <w:szCs w:val="21"/>
              </w:rPr>
            </w:pPr>
            <w:r w:rsidRPr="00112E77">
              <w:rPr>
                <w:sz w:val="21"/>
                <w:szCs w:val="21"/>
              </w:rPr>
              <w:t>（</w:t>
            </w:r>
            <w:r w:rsidRPr="00112E77">
              <w:rPr>
                <w:sz w:val="21"/>
                <w:szCs w:val="21"/>
              </w:rPr>
              <w:t>2</w:t>
            </w:r>
            <w:r w:rsidRPr="00112E77">
              <w:rPr>
                <w:sz w:val="21"/>
                <w:szCs w:val="21"/>
              </w:rPr>
              <w:t>）地下水水质影响分析</w:t>
            </w:r>
          </w:p>
          <w:p w:rsidR="005533EC" w:rsidRPr="00112E77" w:rsidRDefault="00C57373">
            <w:pPr>
              <w:pStyle w:val="-"/>
              <w:adjustRightInd w:val="0"/>
              <w:snapToGrid w:val="0"/>
              <w:ind w:firstLine="420"/>
              <w:rPr>
                <w:sz w:val="21"/>
                <w:szCs w:val="21"/>
              </w:rPr>
            </w:pPr>
            <w:r w:rsidRPr="00112E77">
              <w:rPr>
                <w:sz w:val="21"/>
                <w:szCs w:val="21"/>
              </w:rPr>
              <w:t>在项目施工期，可能影响地下水水质的因素主要是施工过程中的各种废物、油污以及泥浆下渗进入地下水，对地下水水质产生影响。</w:t>
            </w:r>
          </w:p>
          <w:p w:rsidR="005533EC" w:rsidRPr="00112E77" w:rsidRDefault="004F16BC">
            <w:pPr>
              <w:pStyle w:val="-"/>
              <w:adjustRightInd w:val="0"/>
              <w:snapToGrid w:val="0"/>
              <w:ind w:firstLine="420"/>
              <w:rPr>
                <w:sz w:val="21"/>
                <w:szCs w:val="21"/>
              </w:rPr>
            </w:pPr>
            <w:r w:rsidRPr="00112E77">
              <w:rPr>
                <w:sz w:val="21"/>
                <w:szCs w:val="21"/>
              </w:rPr>
              <w:fldChar w:fldCharType="begin"/>
            </w:r>
            <w:r w:rsidR="00C57373" w:rsidRPr="00112E77">
              <w:rPr>
                <w:sz w:val="21"/>
                <w:szCs w:val="21"/>
              </w:rPr>
              <w:instrText xml:space="preserve"> = 1 \* GB3 </w:instrText>
            </w:r>
            <w:r w:rsidRPr="00112E77">
              <w:rPr>
                <w:sz w:val="21"/>
                <w:szCs w:val="21"/>
              </w:rPr>
              <w:fldChar w:fldCharType="separate"/>
            </w:r>
            <w:r w:rsidR="00C57373" w:rsidRPr="00112E77">
              <w:rPr>
                <w:sz w:val="21"/>
                <w:szCs w:val="21"/>
              </w:rPr>
              <w:t>①</w:t>
            </w:r>
            <w:r w:rsidRPr="00112E77">
              <w:rPr>
                <w:sz w:val="21"/>
                <w:szCs w:val="21"/>
              </w:rPr>
              <w:fldChar w:fldCharType="end"/>
            </w:r>
            <w:r w:rsidR="00C57373" w:rsidRPr="00112E77">
              <w:rPr>
                <w:sz w:val="21"/>
                <w:szCs w:val="21"/>
              </w:rPr>
              <w:t>施工场地内堆放的各种建筑材料、施工废弃物以及机械漏油在雨水的冲刷下可能导致污染物下渗进入地下水，造成地下水污染。但该部分油污较少，且容易浮于泥浆之上而被带走，因此，在防范得当的情况下，油污和各种废料对地下水产生的影响较小。</w:t>
            </w:r>
          </w:p>
          <w:p w:rsidR="005533EC" w:rsidRPr="00112E77" w:rsidRDefault="004F16BC">
            <w:pPr>
              <w:pStyle w:val="-"/>
              <w:adjustRightInd w:val="0"/>
              <w:snapToGrid w:val="0"/>
              <w:ind w:firstLine="420"/>
              <w:rPr>
                <w:sz w:val="21"/>
                <w:szCs w:val="21"/>
              </w:rPr>
            </w:pPr>
            <w:r w:rsidRPr="00112E77">
              <w:rPr>
                <w:sz w:val="21"/>
                <w:szCs w:val="21"/>
              </w:rPr>
              <w:fldChar w:fldCharType="begin"/>
            </w:r>
            <w:r w:rsidR="00C57373" w:rsidRPr="00112E77">
              <w:rPr>
                <w:sz w:val="21"/>
                <w:szCs w:val="21"/>
              </w:rPr>
              <w:instrText xml:space="preserve"> = 2 \* GB3 </w:instrText>
            </w:r>
            <w:r w:rsidRPr="00112E77">
              <w:rPr>
                <w:sz w:val="21"/>
                <w:szCs w:val="21"/>
              </w:rPr>
              <w:fldChar w:fldCharType="separate"/>
            </w:r>
            <w:r w:rsidR="00C57373" w:rsidRPr="00112E77">
              <w:rPr>
                <w:sz w:val="21"/>
                <w:szCs w:val="21"/>
              </w:rPr>
              <w:t>②</w:t>
            </w:r>
            <w:r w:rsidRPr="00112E77">
              <w:rPr>
                <w:sz w:val="21"/>
                <w:szCs w:val="21"/>
              </w:rPr>
              <w:fldChar w:fldCharType="end"/>
            </w:r>
            <w:r w:rsidR="00C57373" w:rsidRPr="00112E77">
              <w:rPr>
                <w:sz w:val="21"/>
                <w:szCs w:val="21"/>
              </w:rPr>
              <w:t>堤身堤脚开挖以及表土剥离需要挖方，在开挖过程中可能涉及到地下水含水层，施工污染可以直接进入地下水含水层，造成地下水污染。本项目深挖段较短，且挖深较浅，在严格对局部地下水水质产生的影响较小，其影响是可以接受的。为降低项目施工对地下水环境的影响，应采取以下措施：</w:t>
            </w:r>
          </w:p>
          <w:p w:rsidR="005533EC" w:rsidRPr="00112E77" w:rsidRDefault="004F16BC">
            <w:pPr>
              <w:pStyle w:val="-"/>
              <w:adjustRightInd w:val="0"/>
              <w:snapToGrid w:val="0"/>
              <w:ind w:firstLine="420"/>
              <w:rPr>
                <w:sz w:val="21"/>
                <w:szCs w:val="21"/>
              </w:rPr>
            </w:pPr>
            <w:r w:rsidRPr="00112E77">
              <w:rPr>
                <w:sz w:val="21"/>
                <w:szCs w:val="21"/>
              </w:rPr>
              <w:fldChar w:fldCharType="begin"/>
            </w:r>
            <w:r w:rsidR="00C57373" w:rsidRPr="00112E77">
              <w:rPr>
                <w:sz w:val="21"/>
                <w:szCs w:val="21"/>
              </w:rPr>
              <w:instrText xml:space="preserve"> = 3 \* GB3 </w:instrText>
            </w:r>
            <w:r w:rsidRPr="00112E77">
              <w:rPr>
                <w:sz w:val="21"/>
                <w:szCs w:val="21"/>
              </w:rPr>
              <w:fldChar w:fldCharType="separate"/>
            </w:r>
            <w:r w:rsidR="00C57373" w:rsidRPr="00112E77">
              <w:rPr>
                <w:sz w:val="21"/>
                <w:szCs w:val="21"/>
              </w:rPr>
              <w:t>③</w:t>
            </w:r>
            <w:r w:rsidRPr="00112E77">
              <w:rPr>
                <w:sz w:val="21"/>
                <w:szCs w:val="21"/>
              </w:rPr>
              <w:fldChar w:fldCharType="end"/>
            </w:r>
            <w:r w:rsidR="00C57373" w:rsidRPr="00112E77">
              <w:rPr>
                <w:sz w:val="21"/>
                <w:szCs w:val="21"/>
              </w:rPr>
              <w:t>在施工过程中，要注意做好施工前期的水文地质勘查工作，搞清线路区存在的土壤、含水层类型、含水层分布，通过制定有效的工程施工措施截断与孔隙水可能发生的导水通道。</w:t>
            </w:r>
          </w:p>
          <w:p w:rsidR="005533EC" w:rsidRPr="00112E77" w:rsidRDefault="004F16BC">
            <w:pPr>
              <w:pStyle w:val="-"/>
              <w:adjustRightInd w:val="0"/>
              <w:snapToGrid w:val="0"/>
              <w:ind w:firstLine="420"/>
              <w:rPr>
                <w:sz w:val="21"/>
                <w:szCs w:val="21"/>
              </w:rPr>
            </w:pPr>
            <w:r w:rsidRPr="00112E77">
              <w:rPr>
                <w:sz w:val="21"/>
                <w:szCs w:val="21"/>
              </w:rPr>
              <w:fldChar w:fldCharType="begin"/>
            </w:r>
            <w:r w:rsidR="00C57373" w:rsidRPr="00112E77">
              <w:rPr>
                <w:sz w:val="21"/>
                <w:szCs w:val="21"/>
              </w:rPr>
              <w:instrText xml:space="preserve"> = 4 \* GB3 </w:instrText>
            </w:r>
            <w:r w:rsidRPr="00112E77">
              <w:rPr>
                <w:sz w:val="21"/>
                <w:szCs w:val="21"/>
              </w:rPr>
              <w:fldChar w:fldCharType="separate"/>
            </w:r>
            <w:r w:rsidR="00C57373" w:rsidRPr="00112E77">
              <w:rPr>
                <w:sz w:val="21"/>
                <w:szCs w:val="21"/>
              </w:rPr>
              <w:t>④</w:t>
            </w:r>
            <w:r w:rsidRPr="00112E77">
              <w:rPr>
                <w:sz w:val="21"/>
                <w:szCs w:val="21"/>
              </w:rPr>
              <w:fldChar w:fldCharType="end"/>
            </w:r>
            <w:r w:rsidR="00C57373" w:rsidRPr="00112E77">
              <w:rPr>
                <w:sz w:val="21"/>
                <w:szCs w:val="21"/>
              </w:rPr>
              <w:t>在开挖过程中，若遇到地下水漫至开挖基础层表面；应暂停施工，搞清地下水漫出的原因，并制定相应的应急方案，防治地下水漫流造成的水土流失。采取以上措施后，可有效避免因项目施工对地下水造成破坏而导致的环境影响。因此，本项目施工期对区域局部地下水环境产生的影响较小。</w:t>
            </w:r>
          </w:p>
          <w:p w:rsidR="005533EC" w:rsidRPr="00112E77" w:rsidRDefault="004F16BC">
            <w:pPr>
              <w:tabs>
                <w:tab w:val="left" w:pos="2013"/>
              </w:tabs>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5 \* GB3 </w:instrText>
            </w:r>
            <w:r w:rsidRPr="00112E77">
              <w:rPr>
                <w:szCs w:val="21"/>
              </w:rPr>
              <w:fldChar w:fldCharType="separate"/>
            </w:r>
            <w:r w:rsidR="00C57373" w:rsidRPr="00112E77">
              <w:rPr>
                <w:szCs w:val="21"/>
              </w:rPr>
              <w:t>⑤</w:t>
            </w:r>
            <w:r w:rsidRPr="00112E77">
              <w:rPr>
                <w:szCs w:val="21"/>
              </w:rPr>
              <w:fldChar w:fldCharType="end"/>
            </w:r>
            <w:r w:rsidR="00C57373" w:rsidRPr="00112E77">
              <w:rPr>
                <w:szCs w:val="21"/>
              </w:rPr>
              <w:t>由于本项目施工期间不取用地下水，</w:t>
            </w:r>
            <w:r w:rsidR="00C57373" w:rsidRPr="00112E77">
              <w:rPr>
                <w:rFonts w:hint="eastAsia"/>
                <w:szCs w:val="21"/>
              </w:rPr>
              <w:t>项目施工期间废水</w:t>
            </w:r>
            <w:r w:rsidR="00C57373" w:rsidRPr="00112E77">
              <w:rPr>
                <w:szCs w:val="21"/>
              </w:rPr>
              <w:t>沉淀池，沉淀后经过沉淀池设置砂砾石围堰过滤后上层清液返回河道，同时为了防治雨水冲刷，雨水经导流明渠，将雨水引至沉淀池处理后与上层清液一同返回河道。故本项目对地下水影响较小。</w:t>
            </w:r>
          </w:p>
          <w:p w:rsidR="005533EC" w:rsidRPr="00112E77" w:rsidRDefault="00C57373">
            <w:pPr>
              <w:adjustRightInd w:val="0"/>
              <w:snapToGrid w:val="0"/>
              <w:spacing w:line="360" w:lineRule="auto"/>
              <w:ind w:firstLineChars="200" w:firstLine="422"/>
              <w:rPr>
                <w:b/>
                <w:szCs w:val="21"/>
              </w:rPr>
            </w:pPr>
            <w:r w:rsidRPr="00112E77">
              <w:rPr>
                <w:b/>
                <w:szCs w:val="21"/>
              </w:rPr>
              <w:t>10</w:t>
            </w:r>
            <w:r w:rsidRPr="00112E77">
              <w:rPr>
                <w:b/>
                <w:szCs w:val="21"/>
              </w:rPr>
              <w:t>、风险影响分析</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）风险分析</w:t>
            </w:r>
          </w:p>
          <w:p w:rsidR="005533EC" w:rsidRPr="00112E77" w:rsidRDefault="00C57373">
            <w:pPr>
              <w:adjustRightInd w:val="0"/>
              <w:snapToGrid w:val="0"/>
              <w:spacing w:line="360" w:lineRule="auto"/>
              <w:ind w:firstLineChars="200" w:firstLine="420"/>
              <w:rPr>
                <w:szCs w:val="21"/>
              </w:rPr>
            </w:pPr>
            <w:r w:rsidRPr="00112E77">
              <w:rPr>
                <w:szCs w:val="21"/>
              </w:rPr>
              <w:lastRenderedPageBreak/>
              <w:t>施工期的主要风险有施工期洪水风险、临时堆场塌方风险及运营期洪水风险。</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）项目风险评价等级</w:t>
            </w:r>
          </w:p>
          <w:p w:rsidR="005533EC" w:rsidRPr="00112E77" w:rsidRDefault="00C57373">
            <w:pPr>
              <w:adjustRightInd w:val="0"/>
              <w:snapToGrid w:val="0"/>
              <w:spacing w:line="360" w:lineRule="auto"/>
              <w:ind w:firstLineChars="200" w:firstLine="420"/>
              <w:rPr>
                <w:szCs w:val="21"/>
              </w:rPr>
            </w:pPr>
            <w:r w:rsidRPr="00112E77">
              <w:rPr>
                <w:szCs w:val="21"/>
              </w:rPr>
              <w:t>根据《建设项目环境风险评价技术导则》（</w:t>
            </w:r>
            <w:r w:rsidRPr="00112E77">
              <w:rPr>
                <w:szCs w:val="21"/>
              </w:rPr>
              <w:t>HJ169-2018</w:t>
            </w:r>
            <w:r w:rsidRPr="00112E77">
              <w:rPr>
                <w:szCs w:val="21"/>
              </w:rPr>
              <w:t>）表</w:t>
            </w:r>
            <w:r w:rsidRPr="00112E77">
              <w:rPr>
                <w:szCs w:val="21"/>
              </w:rPr>
              <w:t>D.2“</w:t>
            </w:r>
            <w:r w:rsidRPr="00112E77">
              <w:rPr>
                <w:szCs w:val="21"/>
              </w:rPr>
              <w:t>地表水环境敏感程度分析</w:t>
            </w:r>
            <w:r w:rsidRPr="00112E77">
              <w:rPr>
                <w:szCs w:val="21"/>
              </w:rPr>
              <w:t>”</w:t>
            </w:r>
            <w:r w:rsidRPr="00112E77">
              <w:rPr>
                <w:szCs w:val="21"/>
              </w:rPr>
              <w:t>及表</w:t>
            </w:r>
            <w:r w:rsidRPr="00112E77">
              <w:rPr>
                <w:szCs w:val="21"/>
              </w:rPr>
              <w:t>D.4“</w:t>
            </w:r>
            <w:r w:rsidRPr="00112E77">
              <w:rPr>
                <w:szCs w:val="21"/>
              </w:rPr>
              <w:t>环境敏感目标分级</w:t>
            </w:r>
            <w:r w:rsidRPr="00112E77">
              <w:rPr>
                <w:szCs w:val="21"/>
              </w:rPr>
              <w:t>”</w:t>
            </w:r>
            <w:r w:rsidRPr="00112E77">
              <w:rPr>
                <w:szCs w:val="21"/>
              </w:rPr>
              <w:t>规定，对比本项目环境风险潜势为</w:t>
            </w:r>
            <w:r w:rsidRPr="00112E77">
              <w:rPr>
                <w:szCs w:val="21"/>
              </w:rPr>
              <w:t>I</w:t>
            </w:r>
            <w:r w:rsidRPr="00112E77">
              <w:rPr>
                <w:szCs w:val="21"/>
              </w:rPr>
              <w:t>，因此，本项目环境风险评价的级别为简单分析。</w:t>
            </w:r>
          </w:p>
          <w:p w:rsidR="005533EC" w:rsidRPr="00112E77" w:rsidRDefault="00C57373">
            <w:pPr>
              <w:adjustRightInd w:val="0"/>
              <w:snapToGrid w:val="0"/>
              <w:spacing w:line="360" w:lineRule="auto"/>
              <w:ind w:firstLineChars="200" w:firstLine="420"/>
              <w:rPr>
                <w:szCs w:val="21"/>
              </w:rPr>
            </w:pPr>
            <w:r w:rsidRPr="00112E77">
              <w:rPr>
                <w:szCs w:val="21"/>
              </w:rPr>
              <w:t>3</w:t>
            </w:r>
            <w:r w:rsidRPr="00112E77">
              <w:rPr>
                <w:szCs w:val="21"/>
              </w:rPr>
              <w:t>）施工期洪水风险</w:t>
            </w:r>
          </w:p>
          <w:p w:rsidR="005533EC" w:rsidRPr="00112E77" w:rsidRDefault="00C57373">
            <w:pPr>
              <w:adjustRightInd w:val="0"/>
              <w:snapToGrid w:val="0"/>
              <w:spacing w:line="360" w:lineRule="auto"/>
              <w:ind w:firstLineChars="200" w:firstLine="420"/>
              <w:rPr>
                <w:szCs w:val="21"/>
              </w:rPr>
            </w:pPr>
            <w:r w:rsidRPr="00112E77">
              <w:rPr>
                <w:szCs w:val="21"/>
              </w:rPr>
              <w:t>工程区洪水均由上游区暴雨形成，施工时段不在暴雨洪水期，因此，施工期洪水对工程及施工人员的风险危害影响较小。本项目施工期为冬季，按当地气候分析无暴雨洪水区，如工期有后延，应采取防洪水风险防范措施，将施工期洪水对工程及施工人员的风险危害降低到最小。</w:t>
            </w:r>
          </w:p>
          <w:p w:rsidR="005533EC" w:rsidRPr="00112E77" w:rsidRDefault="00C57373">
            <w:pPr>
              <w:adjustRightInd w:val="0"/>
              <w:snapToGrid w:val="0"/>
              <w:spacing w:line="360" w:lineRule="auto"/>
              <w:ind w:firstLineChars="200" w:firstLine="420"/>
              <w:rPr>
                <w:szCs w:val="21"/>
              </w:rPr>
            </w:pPr>
            <w:r w:rsidRPr="00112E77">
              <w:rPr>
                <w:szCs w:val="21"/>
              </w:rPr>
              <w:t>4</w:t>
            </w:r>
            <w:r w:rsidRPr="00112E77">
              <w:rPr>
                <w:szCs w:val="21"/>
              </w:rPr>
              <w:t>）临时堆场塌方环境风险</w:t>
            </w:r>
          </w:p>
          <w:p w:rsidR="005533EC" w:rsidRPr="00112E77" w:rsidRDefault="00C57373">
            <w:pPr>
              <w:adjustRightInd w:val="0"/>
              <w:snapToGrid w:val="0"/>
              <w:spacing w:line="360" w:lineRule="auto"/>
              <w:ind w:firstLineChars="200" w:firstLine="420"/>
              <w:rPr>
                <w:szCs w:val="21"/>
              </w:rPr>
            </w:pPr>
            <w:r w:rsidRPr="00112E77">
              <w:rPr>
                <w:szCs w:val="21"/>
              </w:rPr>
              <w:t>根据项目临时堆场选址，临时堆场弃渣过程中如渣场下方不设挡渣坝、导排水沟等，渣场在雨季可能会发生滑坡塌方危险，滑坡导致大量土石方冲向下游，土石方流经区域将导致植被被冲毁，严重情况下，堆场下游公路被冲毁，进而进入道路一侧的水田，造成水田被压覆，影响水田的正常耕种。</w:t>
            </w:r>
          </w:p>
          <w:p w:rsidR="005533EC" w:rsidRPr="00112E77" w:rsidRDefault="00C57373">
            <w:pPr>
              <w:adjustRightInd w:val="0"/>
              <w:snapToGrid w:val="0"/>
              <w:spacing w:line="360" w:lineRule="auto"/>
              <w:ind w:firstLineChars="200" w:firstLine="420"/>
              <w:rPr>
                <w:rFonts w:ascii="宋体" w:hAnsi="宋体"/>
                <w:szCs w:val="21"/>
              </w:rPr>
            </w:pPr>
            <w:r w:rsidRPr="00112E77">
              <w:rPr>
                <w:rFonts w:ascii="宋体" w:hAnsi="宋体"/>
                <w:szCs w:val="21"/>
              </w:rPr>
              <w:t>为了避免临时堆场塌方，本项目主要采取以下措施：</w:t>
            </w:r>
          </w:p>
          <w:p w:rsidR="005533EC" w:rsidRPr="00112E77" w:rsidRDefault="00C57373">
            <w:pPr>
              <w:spacing w:line="360" w:lineRule="auto"/>
              <w:ind w:firstLine="480"/>
            </w:pPr>
            <w:r w:rsidRPr="00112E77">
              <w:rPr>
                <w:rFonts w:hint="eastAsia"/>
              </w:rPr>
              <w:t>（</w:t>
            </w:r>
            <w:r w:rsidRPr="00112E77">
              <w:t>1</w:t>
            </w:r>
            <w:r w:rsidRPr="00112E77">
              <w:t>）工程措施</w:t>
            </w:r>
          </w:p>
          <w:p w:rsidR="005533EC" w:rsidRPr="00112E77" w:rsidRDefault="00C57373">
            <w:pPr>
              <w:spacing w:line="360" w:lineRule="auto"/>
              <w:ind w:firstLine="480"/>
            </w:pPr>
            <w:r w:rsidRPr="00112E77">
              <w:rPr>
                <w:rFonts w:hint="eastAsia"/>
              </w:rPr>
              <w:t>临时堆料场占地类型主要为耕地，工程施工前需进行剥离，剥离厚度为</w:t>
            </w:r>
            <w:r w:rsidRPr="00112E77">
              <w:t>0.25m</w:t>
            </w:r>
            <w:r w:rsidRPr="00112E77">
              <w:t>。工程建设完毕后，对生产生活设施区进行场地平整，并覆耕植土，耕植土厚度为</w:t>
            </w:r>
            <w:r w:rsidRPr="00112E77">
              <w:t>0.25m</w:t>
            </w:r>
            <w:r w:rsidRPr="00112E77">
              <w:t>，以便复耕。</w:t>
            </w:r>
          </w:p>
          <w:p w:rsidR="005533EC" w:rsidRPr="00112E77" w:rsidRDefault="00C57373">
            <w:pPr>
              <w:spacing w:line="360" w:lineRule="auto"/>
              <w:ind w:firstLine="480"/>
            </w:pPr>
            <w:r w:rsidRPr="00112E77">
              <w:rPr>
                <w:rFonts w:hint="eastAsia"/>
              </w:rPr>
              <w:t>（</w:t>
            </w:r>
            <w:r w:rsidRPr="00112E77">
              <w:t>2</w:t>
            </w:r>
            <w:r w:rsidRPr="00112E77">
              <w:t>）临时措施</w:t>
            </w:r>
          </w:p>
          <w:p w:rsidR="005533EC" w:rsidRPr="00112E77" w:rsidRDefault="00C57373">
            <w:pPr>
              <w:spacing w:line="360" w:lineRule="auto"/>
              <w:ind w:firstLine="480"/>
            </w:pPr>
            <w:r w:rsidRPr="00112E77">
              <w:rPr>
                <w:rFonts w:hint="eastAsia"/>
              </w:rPr>
              <w:t>为防止水土流失，在堆料周边设置排水沟。临时排水沟为土质排水沟，沟壁夯实，断面尺寸为</w:t>
            </w:r>
            <w:r w:rsidRPr="00112E77">
              <w:t>30cm×30cm</w:t>
            </w:r>
            <w:r w:rsidRPr="00112E77">
              <w:t>。排水沟出口设置沉砂池，砂池采用夯实土质沉沙凼，内部铺设土工布，尺寸为长</w:t>
            </w:r>
            <w:r w:rsidRPr="00112E77">
              <w:t>×</w:t>
            </w:r>
            <w:r w:rsidRPr="00112E77">
              <w:t>宽</w:t>
            </w:r>
            <w:r w:rsidRPr="00112E77">
              <w:t>×</w:t>
            </w:r>
            <w:r w:rsidRPr="00112E77">
              <w:t>高</w:t>
            </w:r>
            <w:r w:rsidRPr="00112E77">
              <w:t>=1.5m×1.5m×1m</w:t>
            </w:r>
            <w:r w:rsidRPr="00112E77">
              <w:t>。</w:t>
            </w:r>
          </w:p>
          <w:p w:rsidR="005533EC" w:rsidRPr="00112E77" w:rsidRDefault="00C57373">
            <w:pPr>
              <w:adjustRightInd w:val="0"/>
              <w:snapToGrid w:val="0"/>
              <w:spacing w:line="360" w:lineRule="auto"/>
              <w:ind w:firstLineChars="200" w:firstLine="420"/>
              <w:rPr>
                <w:szCs w:val="21"/>
              </w:rPr>
            </w:pPr>
            <w:r w:rsidRPr="00112E77">
              <w:rPr>
                <w:rFonts w:hint="eastAsia"/>
              </w:rPr>
              <w:t>另外，为了防止降水及地面径流对施工营地内堆放的各种建筑材料冲刷造成水土流失，需要采用防雨布对施工营地内堆放的各种材料进行遮盖并采用块石压。</w:t>
            </w:r>
          </w:p>
        </w:tc>
      </w:tr>
      <w:tr w:rsidR="005533EC" w:rsidRPr="00112E77">
        <w:trPr>
          <w:trHeight w:val="369"/>
          <w:jc w:val="center"/>
        </w:trPr>
        <w:tc>
          <w:tcPr>
            <w:tcW w:w="954" w:type="dxa"/>
            <w:tcMar>
              <w:left w:w="28" w:type="dxa"/>
              <w:right w:w="28" w:type="dxa"/>
            </w:tcMar>
            <w:vAlign w:val="center"/>
          </w:tcPr>
          <w:p w:rsidR="005533EC" w:rsidRPr="00112E77" w:rsidRDefault="00C57373">
            <w:pPr>
              <w:pStyle w:val="af0"/>
              <w:adjustRightInd w:val="0"/>
              <w:snapToGrid w:val="0"/>
              <w:spacing w:before="0" w:beforeAutospacing="0" w:after="0" w:afterAutospacing="0"/>
              <w:jc w:val="center"/>
              <w:rPr>
                <w:rFonts w:ascii="Times New Roman" w:hAnsi="Times New Roman"/>
                <w:bCs/>
                <w:kern w:val="2"/>
                <w:sz w:val="21"/>
                <w:szCs w:val="21"/>
              </w:rPr>
            </w:pPr>
            <w:r w:rsidRPr="00112E77">
              <w:rPr>
                <w:rFonts w:ascii="Times New Roman" w:hAnsi="Times New Roman"/>
                <w:bCs/>
                <w:spacing w:val="10"/>
                <w:kern w:val="2"/>
                <w:sz w:val="21"/>
                <w:szCs w:val="21"/>
              </w:rPr>
              <w:lastRenderedPageBreak/>
              <w:t>运营期生态环境影响分析</w:t>
            </w:r>
          </w:p>
        </w:tc>
        <w:tc>
          <w:tcPr>
            <w:tcW w:w="8372" w:type="dxa"/>
          </w:tcPr>
          <w:p w:rsidR="005533EC" w:rsidRPr="00112E77" w:rsidRDefault="00C57373">
            <w:pPr>
              <w:adjustRightInd w:val="0"/>
              <w:snapToGrid w:val="0"/>
              <w:spacing w:line="360" w:lineRule="auto"/>
              <w:ind w:firstLineChars="200" w:firstLine="424"/>
              <w:rPr>
                <w:kern w:val="0"/>
                <w:szCs w:val="21"/>
                <w:lang w:val="zh-CN"/>
              </w:rPr>
            </w:pPr>
            <w:r w:rsidRPr="00112E77">
              <w:rPr>
                <w:spacing w:val="1"/>
                <w:szCs w:val="21"/>
              </w:rPr>
              <w:t>本项目为</w:t>
            </w:r>
            <w:r w:rsidRPr="00112E77">
              <w:rPr>
                <w:spacing w:val="-1"/>
                <w:szCs w:val="21"/>
              </w:rPr>
              <w:t>防洪除涝工程</w:t>
            </w:r>
            <w:r w:rsidRPr="00112E77">
              <w:rPr>
                <w:spacing w:val="1"/>
                <w:szCs w:val="21"/>
              </w:rPr>
              <w:t>，</w:t>
            </w:r>
            <w:r w:rsidRPr="00112E77">
              <w:rPr>
                <w:bCs/>
                <w:szCs w:val="21"/>
              </w:rPr>
              <w:t>为环境正效益工程，营运期无明显的水、气、声及固废污染物产生。</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1</w:t>
            </w:r>
            <w:r w:rsidRPr="00112E77">
              <w:rPr>
                <w:kern w:val="0"/>
                <w:szCs w:val="21"/>
                <w:lang w:val="zh-CN"/>
              </w:rPr>
              <w:t>、营运期对水生生态系统的影响</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w:t>
            </w:r>
            <w:r w:rsidRPr="00112E77">
              <w:rPr>
                <w:kern w:val="0"/>
                <w:szCs w:val="21"/>
                <w:lang w:val="zh-CN"/>
              </w:rPr>
              <w:t>1</w:t>
            </w:r>
            <w:r w:rsidRPr="00112E77">
              <w:rPr>
                <w:kern w:val="0"/>
                <w:szCs w:val="21"/>
                <w:lang w:val="zh-CN"/>
              </w:rPr>
              <w:t>）项目实施以后，河道水流的流量及其他水文情况有了一定的变化，所以鱼类及其他水生生物的生存的环境也有所变化。</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w:t>
            </w:r>
            <w:r w:rsidRPr="00112E77">
              <w:rPr>
                <w:kern w:val="0"/>
                <w:szCs w:val="21"/>
                <w:lang w:val="zh-CN"/>
              </w:rPr>
              <w:t>2</w:t>
            </w:r>
            <w:r w:rsidRPr="00112E77">
              <w:rPr>
                <w:kern w:val="0"/>
                <w:szCs w:val="21"/>
                <w:lang w:val="zh-CN"/>
              </w:rPr>
              <w:t>）本项目实施以后，原有的被利用的水域水质将有明显改善。项目建成以后，更有利于防止水土流失，岸上雨水径流中夹带的污染物质不易直接排入河道，水质的改善势必有利于鱼类等水生生物生存环境的优化。</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lastRenderedPageBreak/>
              <w:t>2</w:t>
            </w:r>
            <w:r w:rsidRPr="00112E77">
              <w:rPr>
                <w:kern w:val="0"/>
                <w:szCs w:val="21"/>
                <w:lang w:val="zh-CN"/>
              </w:rPr>
              <w:t>、对社会环境的影响</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本项目的建设可以提高安居镇防洪减灾的能力，优化乡镇环境，树立地方政府形象，将有利于促进招商引资，带动旅游业，增加社会就业，促进安居镇社会经济的可持续发展。</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3</w:t>
            </w:r>
            <w:r w:rsidRPr="00112E77">
              <w:rPr>
                <w:kern w:val="0"/>
                <w:szCs w:val="21"/>
                <w:lang w:val="zh-CN"/>
              </w:rPr>
              <w:t>、项目</w:t>
            </w:r>
            <w:r w:rsidRPr="00112E77">
              <w:rPr>
                <w:rFonts w:hint="eastAsia"/>
                <w:kern w:val="0"/>
                <w:szCs w:val="21"/>
                <w:lang w:val="zh-CN"/>
              </w:rPr>
              <w:t>建设的必要性及</w:t>
            </w:r>
            <w:r w:rsidRPr="00112E77">
              <w:rPr>
                <w:kern w:val="0"/>
                <w:szCs w:val="21"/>
                <w:lang w:val="zh-CN"/>
              </w:rPr>
              <w:t>产生的正效应分析</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w:t>
            </w:r>
            <w:r w:rsidRPr="00112E77">
              <w:rPr>
                <w:kern w:val="0"/>
                <w:szCs w:val="21"/>
                <w:lang w:val="zh-CN"/>
              </w:rPr>
              <w:t>1</w:t>
            </w:r>
            <w:r w:rsidRPr="00112E77">
              <w:rPr>
                <w:kern w:val="0"/>
                <w:szCs w:val="21"/>
                <w:lang w:val="zh-CN"/>
              </w:rPr>
              <w:t>）工程建设时城镇发展的需要</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根据总体规划，河道两岸均将规划为沿河道路及河道景观设施，河堤的建成是确保</w:t>
            </w:r>
            <w:r w:rsidRPr="00112E77">
              <w:rPr>
                <w:rFonts w:hAnsi="宋体"/>
                <w:spacing w:val="-1"/>
                <w:szCs w:val="21"/>
              </w:rPr>
              <w:t>安居镇</w:t>
            </w:r>
            <w:r w:rsidRPr="00112E77">
              <w:rPr>
                <w:kern w:val="0"/>
                <w:szCs w:val="21"/>
                <w:lang w:val="zh-CN"/>
              </w:rPr>
              <w:t>的基础设施建设能够真正的全面、有序地开展的必要条件，新建该段新建防洪堤是促进地区教育基础设施建设，加快地区经济发展的需要。</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w:t>
            </w:r>
            <w:r w:rsidRPr="00112E77">
              <w:rPr>
                <w:kern w:val="0"/>
                <w:szCs w:val="21"/>
                <w:lang w:val="zh-CN"/>
              </w:rPr>
              <w:t>2</w:t>
            </w:r>
            <w:r w:rsidRPr="00112E77">
              <w:rPr>
                <w:kern w:val="0"/>
                <w:szCs w:val="21"/>
                <w:lang w:val="zh-CN"/>
              </w:rPr>
              <w:t>）保护人民群众生命财产安全，保障防洪安全的需要</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工程建设后，将提高城镇现状防洪能力，解除洪水威胁，改善水环境，提高两岸景观效益，确保人民安居乐业，工农业生产顺利进行。</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w:t>
            </w:r>
            <w:r w:rsidRPr="00112E77">
              <w:rPr>
                <w:kern w:val="0"/>
                <w:szCs w:val="21"/>
                <w:lang w:val="zh-CN"/>
              </w:rPr>
              <w:t>3</w:t>
            </w:r>
            <w:r w:rsidRPr="00112E77">
              <w:rPr>
                <w:kern w:val="0"/>
                <w:szCs w:val="21"/>
                <w:lang w:val="zh-CN"/>
              </w:rPr>
              <w:t>）改善和美化城市、城乡环境的需要</w:t>
            </w:r>
          </w:p>
          <w:p w:rsidR="005533EC" w:rsidRPr="00112E77" w:rsidRDefault="00C57373">
            <w:pPr>
              <w:adjustRightInd w:val="0"/>
              <w:snapToGrid w:val="0"/>
              <w:spacing w:line="360" w:lineRule="auto"/>
              <w:ind w:firstLineChars="200" w:firstLine="420"/>
              <w:rPr>
                <w:kern w:val="0"/>
                <w:szCs w:val="21"/>
                <w:lang w:val="zh-CN"/>
              </w:rPr>
            </w:pPr>
            <w:r w:rsidRPr="00112E77">
              <w:rPr>
                <w:kern w:val="0"/>
                <w:szCs w:val="21"/>
                <w:lang w:val="zh-CN"/>
              </w:rPr>
              <w:t>工程建成后，市政基础设施才能得以有序的开展，它的建设对改善、美化环境起到极大的作用。工程河段位于</w:t>
            </w:r>
            <w:r w:rsidRPr="00112E77">
              <w:rPr>
                <w:bCs/>
                <w:szCs w:val="21"/>
              </w:rPr>
              <w:t>四川省遂宁市安居区蟠龙河安居镇安居中学段</w:t>
            </w:r>
            <w:r w:rsidRPr="00112E77">
              <w:rPr>
                <w:kern w:val="0"/>
                <w:szCs w:val="21"/>
                <w:lang w:val="zh-CN"/>
              </w:rPr>
              <w:t>，工程的建设为</w:t>
            </w:r>
            <w:r w:rsidRPr="00112E77">
              <w:rPr>
                <w:rFonts w:hAnsi="宋体"/>
                <w:spacing w:val="-1"/>
                <w:szCs w:val="21"/>
              </w:rPr>
              <w:t>安居镇</w:t>
            </w:r>
            <w:r w:rsidRPr="00112E77">
              <w:rPr>
                <w:kern w:val="0"/>
                <w:szCs w:val="21"/>
                <w:lang w:val="zh-CN"/>
              </w:rPr>
              <w:t>场镇增加了一处水文化景观，必将带动</w:t>
            </w:r>
            <w:r w:rsidRPr="00112E77">
              <w:rPr>
                <w:rFonts w:hAnsi="宋体"/>
                <w:spacing w:val="-1"/>
                <w:szCs w:val="21"/>
              </w:rPr>
              <w:t>安居镇</w:t>
            </w:r>
            <w:r w:rsidRPr="00112E77">
              <w:rPr>
                <w:kern w:val="0"/>
                <w:szCs w:val="21"/>
                <w:lang w:val="zh-CN"/>
              </w:rPr>
              <w:t>的旅游事业向前发展。</w:t>
            </w:r>
          </w:p>
          <w:p w:rsidR="005533EC" w:rsidRPr="00112E77" w:rsidRDefault="00C57373">
            <w:pPr>
              <w:adjustRightInd w:val="0"/>
              <w:snapToGrid w:val="0"/>
              <w:spacing w:line="360" w:lineRule="auto"/>
              <w:ind w:firstLineChars="200" w:firstLine="420"/>
              <w:rPr>
                <w:kern w:val="0"/>
                <w:szCs w:val="21"/>
              </w:rPr>
            </w:pPr>
            <w:r w:rsidRPr="00112E77">
              <w:rPr>
                <w:rFonts w:hint="eastAsia"/>
                <w:kern w:val="0"/>
                <w:szCs w:val="21"/>
                <w:lang w:val="zh-CN"/>
              </w:rPr>
              <w:t>综上所述，为改变河道的防洪现状，保护沿线人民生命财产安全、</w:t>
            </w:r>
            <w:r w:rsidRPr="00112E77">
              <w:rPr>
                <w:kern w:val="0"/>
                <w:szCs w:val="21"/>
                <w:lang w:val="zh-CN"/>
              </w:rPr>
              <w:t>稳定少数民族地区形势，</w:t>
            </w:r>
            <w:r w:rsidRPr="00112E77">
              <w:rPr>
                <w:rFonts w:hint="eastAsia"/>
                <w:kern w:val="0"/>
                <w:szCs w:val="21"/>
                <w:lang w:val="zh-CN"/>
              </w:rPr>
              <w:t>维护</w:t>
            </w:r>
            <w:r w:rsidRPr="00112E77">
              <w:rPr>
                <w:kern w:val="0"/>
                <w:szCs w:val="21"/>
                <w:lang w:val="zh-CN"/>
              </w:rPr>
              <w:t>社会</w:t>
            </w:r>
            <w:r w:rsidRPr="00112E77">
              <w:rPr>
                <w:rFonts w:hint="eastAsia"/>
                <w:kern w:val="0"/>
                <w:szCs w:val="21"/>
                <w:lang w:val="zh-CN"/>
              </w:rPr>
              <w:t>稳定、促进地区经济发展，根据四川省水利厅、四川省财政厅《关于印发防汛抗旱水利提升工程实施方案中央财政支持项目清单的通知》（川水函〔</w:t>
            </w:r>
            <w:r w:rsidRPr="00112E77">
              <w:rPr>
                <w:rFonts w:hint="eastAsia"/>
                <w:kern w:val="0"/>
                <w:szCs w:val="21"/>
                <w:lang w:val="zh-CN"/>
              </w:rPr>
              <w:t>2020</w:t>
            </w:r>
            <w:r w:rsidRPr="00112E77">
              <w:rPr>
                <w:rFonts w:hint="eastAsia"/>
                <w:kern w:val="0"/>
                <w:szCs w:val="21"/>
                <w:lang w:val="zh-CN"/>
              </w:rPr>
              <w:t>〕</w:t>
            </w:r>
            <w:r w:rsidRPr="00112E77">
              <w:rPr>
                <w:rFonts w:hint="eastAsia"/>
                <w:kern w:val="0"/>
                <w:szCs w:val="21"/>
                <w:lang w:val="zh-CN"/>
              </w:rPr>
              <w:t>901</w:t>
            </w:r>
            <w:r w:rsidRPr="00112E77">
              <w:rPr>
                <w:rFonts w:hint="eastAsia"/>
                <w:kern w:val="0"/>
                <w:szCs w:val="21"/>
                <w:lang w:val="zh-CN"/>
              </w:rPr>
              <w:t>号），编制本工程初步设计报告并尽快实施是十分必要的。</w:t>
            </w:r>
          </w:p>
        </w:tc>
      </w:tr>
      <w:tr w:rsidR="005533EC" w:rsidRPr="00112E77">
        <w:trPr>
          <w:trHeight w:val="369"/>
          <w:jc w:val="center"/>
        </w:trPr>
        <w:tc>
          <w:tcPr>
            <w:tcW w:w="954" w:type="dxa"/>
            <w:vAlign w:val="center"/>
          </w:tcPr>
          <w:p w:rsidR="005533EC" w:rsidRPr="00112E77" w:rsidRDefault="00C57373">
            <w:pPr>
              <w:pStyle w:val="af0"/>
              <w:adjustRightInd w:val="0"/>
              <w:snapToGrid w:val="0"/>
              <w:spacing w:before="0" w:beforeAutospacing="0" w:after="0" w:afterAutospacing="0"/>
              <w:jc w:val="center"/>
              <w:rPr>
                <w:rFonts w:ascii="Times New Roman" w:hAnsi="Times New Roman"/>
                <w:bCs/>
                <w:kern w:val="2"/>
                <w:sz w:val="21"/>
                <w:szCs w:val="21"/>
              </w:rPr>
            </w:pPr>
            <w:r w:rsidRPr="00112E77">
              <w:rPr>
                <w:rFonts w:ascii="Times New Roman" w:hAnsi="Times New Roman"/>
                <w:bCs/>
                <w:kern w:val="2"/>
                <w:sz w:val="21"/>
                <w:szCs w:val="21"/>
              </w:rPr>
              <w:lastRenderedPageBreak/>
              <w:t>选址选线环境合理性分析</w:t>
            </w:r>
          </w:p>
        </w:tc>
        <w:tc>
          <w:tcPr>
            <w:tcW w:w="8372" w:type="dxa"/>
          </w:tcPr>
          <w:p w:rsidR="005533EC" w:rsidRPr="00112E77" w:rsidRDefault="00C57373">
            <w:pPr>
              <w:adjustRightInd w:val="0"/>
              <w:snapToGrid w:val="0"/>
              <w:spacing w:line="360" w:lineRule="auto"/>
              <w:ind w:firstLineChars="200" w:firstLine="422"/>
              <w:rPr>
                <w:b/>
                <w:szCs w:val="21"/>
              </w:rPr>
            </w:pPr>
            <w:r w:rsidRPr="00112E77">
              <w:rPr>
                <w:b/>
                <w:szCs w:val="21"/>
              </w:rPr>
              <w:t>1</w:t>
            </w:r>
            <w:r w:rsidRPr="00112E77">
              <w:rPr>
                <w:b/>
                <w:szCs w:val="21"/>
              </w:rPr>
              <w:t>、选址合理性分析</w:t>
            </w:r>
          </w:p>
          <w:p w:rsidR="005533EC" w:rsidRPr="00112E77" w:rsidRDefault="00C57373">
            <w:pPr>
              <w:pStyle w:val="aff1"/>
              <w:adjustRightInd w:val="0"/>
              <w:snapToGrid w:val="0"/>
              <w:spacing w:line="360" w:lineRule="auto"/>
              <w:ind w:firstLineChars="200" w:firstLine="420"/>
              <w:jc w:val="both"/>
              <w:rPr>
                <w:rFonts w:ascii="Times New Roman" w:hAnsi="Times New Roman"/>
                <w:szCs w:val="21"/>
              </w:rPr>
            </w:pPr>
            <w:r w:rsidRPr="00112E77">
              <w:rPr>
                <w:rFonts w:ascii="宋体" w:hAnsi="宋体"/>
              </w:rPr>
              <w:t>本工程为已有的</w:t>
            </w:r>
            <w:r w:rsidRPr="00112E77">
              <w:rPr>
                <w:rFonts w:ascii="宋体" w:hAnsi="宋体" w:hint="eastAsia"/>
              </w:rPr>
              <w:t>岸线整治</w:t>
            </w:r>
            <w:r w:rsidRPr="00112E77">
              <w:rPr>
                <w:rFonts w:ascii="宋体" w:hAnsi="宋体"/>
              </w:rPr>
              <w:t>，</w:t>
            </w:r>
            <w:r w:rsidRPr="00112E77">
              <w:rPr>
                <w:rFonts w:ascii="宋体" w:hAnsi="宋体" w:hint="eastAsia"/>
              </w:rPr>
              <w:t>岸</w:t>
            </w:r>
            <w:r w:rsidRPr="00112E77">
              <w:rPr>
                <w:rFonts w:ascii="宋体" w:hAnsi="宋体"/>
              </w:rPr>
              <w:t>线存在，且两岸建筑物</w:t>
            </w:r>
            <w:r w:rsidRPr="00112E77">
              <w:rPr>
                <w:rFonts w:ascii="宋体" w:hAnsi="宋体" w:hint="eastAsia"/>
              </w:rPr>
              <w:t>及耕地</w:t>
            </w:r>
            <w:r w:rsidRPr="00112E77">
              <w:rPr>
                <w:rFonts w:ascii="宋体" w:hAnsi="宋体"/>
              </w:rPr>
              <w:t>较多</w:t>
            </w:r>
            <w:r w:rsidRPr="00112E77">
              <w:rPr>
                <w:rFonts w:ascii="宋体" w:hAnsi="宋体" w:hint="eastAsia"/>
              </w:rPr>
              <w:t>，</w:t>
            </w:r>
            <w:r w:rsidRPr="00112E77">
              <w:rPr>
                <w:rFonts w:ascii="宋体" w:hAnsi="宋体"/>
              </w:rPr>
              <w:t>从堤防运行来看，现状堤线布置合理，本次整治充</w:t>
            </w:r>
            <w:r w:rsidRPr="00112E77">
              <w:rPr>
                <w:rFonts w:ascii="Times New Roman" w:hAnsi="Times New Roman"/>
                <w:szCs w:val="21"/>
              </w:rPr>
              <w:t>分利用已有的</w:t>
            </w:r>
            <w:r w:rsidRPr="00112E77">
              <w:rPr>
                <w:rFonts w:ascii="Times New Roman" w:hAnsi="Times New Roman" w:hint="eastAsia"/>
                <w:szCs w:val="21"/>
              </w:rPr>
              <w:t>岸线</w:t>
            </w:r>
            <w:r w:rsidRPr="00112E77">
              <w:rPr>
                <w:rFonts w:ascii="Times New Roman" w:hAnsi="Times New Roman"/>
                <w:szCs w:val="21"/>
              </w:rPr>
              <w:t>走向。</w:t>
            </w:r>
          </w:p>
          <w:p w:rsidR="005533EC" w:rsidRPr="00112E77" w:rsidRDefault="00C57373">
            <w:pPr>
              <w:pStyle w:val="aff1"/>
              <w:adjustRightInd w:val="0"/>
              <w:snapToGrid w:val="0"/>
              <w:spacing w:line="360" w:lineRule="auto"/>
              <w:ind w:firstLineChars="200" w:firstLine="420"/>
              <w:jc w:val="both"/>
              <w:rPr>
                <w:rFonts w:ascii="Times New Roman" w:hAnsi="Times New Roman"/>
                <w:szCs w:val="21"/>
              </w:rPr>
            </w:pPr>
            <w:r w:rsidRPr="00112E77">
              <w:rPr>
                <w:rFonts w:ascii="Times New Roman" w:hAnsi="Times New Roman"/>
                <w:szCs w:val="21"/>
              </w:rPr>
              <w:t>项目选址属于规划固定位置，根据河道流向布置，项目各工程涉及河道外环境均不敏感，项目河段不涉及饮用水水源保护区；不涉及鱼类等水生生物的洄游通道及</w:t>
            </w:r>
            <w:r w:rsidRPr="00112E77">
              <w:rPr>
                <w:rFonts w:ascii="Times New Roman" w:hAnsi="Times New Roman"/>
                <w:szCs w:val="21"/>
              </w:rPr>
              <w:t>“</w:t>
            </w:r>
            <w:r w:rsidRPr="00112E77">
              <w:rPr>
                <w:rFonts w:ascii="Times New Roman" w:hAnsi="Times New Roman"/>
                <w:szCs w:val="21"/>
              </w:rPr>
              <w:t>三场</w:t>
            </w:r>
            <w:r w:rsidRPr="00112E77">
              <w:rPr>
                <w:rFonts w:ascii="Times New Roman" w:hAnsi="Times New Roman"/>
                <w:szCs w:val="21"/>
              </w:rPr>
              <w:t>”</w:t>
            </w:r>
            <w:r w:rsidRPr="00112E77">
              <w:rPr>
                <w:rFonts w:ascii="Times New Roman" w:hAnsi="Times New Roman"/>
                <w:szCs w:val="21"/>
              </w:rPr>
              <w:t>，项目用地范围不涉及生态保护红线，不涉及整合前的自然保护地。项目选址选线相对单一，河道整治长度短，沿河道布置，无比选余地。</w:t>
            </w:r>
          </w:p>
          <w:p w:rsidR="005533EC" w:rsidRPr="00112E77" w:rsidRDefault="00C57373">
            <w:pPr>
              <w:pStyle w:val="aff1"/>
              <w:adjustRightInd w:val="0"/>
              <w:snapToGrid w:val="0"/>
              <w:spacing w:line="360" w:lineRule="auto"/>
              <w:ind w:firstLineChars="200" w:firstLine="420"/>
              <w:jc w:val="both"/>
              <w:rPr>
                <w:rFonts w:ascii="Times New Roman" w:hAnsi="Times New Roman"/>
                <w:szCs w:val="21"/>
              </w:rPr>
            </w:pPr>
            <w:r w:rsidRPr="00112E77">
              <w:rPr>
                <w:rFonts w:ascii="Times New Roman" w:hAnsi="Times New Roman"/>
                <w:szCs w:val="21"/>
              </w:rPr>
              <w:t>本项目的建设符合遂宁市安居区安居镇总体规划，因此工程选址是合理的，对环境具有改善作用。</w:t>
            </w:r>
          </w:p>
          <w:p w:rsidR="005533EC" w:rsidRPr="00112E77" w:rsidRDefault="00C57373">
            <w:pPr>
              <w:adjustRightInd w:val="0"/>
              <w:snapToGrid w:val="0"/>
              <w:spacing w:line="360" w:lineRule="auto"/>
              <w:ind w:firstLineChars="200" w:firstLine="422"/>
              <w:rPr>
                <w:b/>
                <w:kern w:val="0"/>
                <w:szCs w:val="21"/>
              </w:rPr>
            </w:pPr>
            <w:r w:rsidRPr="00112E77">
              <w:rPr>
                <w:b/>
                <w:kern w:val="0"/>
                <w:szCs w:val="21"/>
              </w:rPr>
              <w:t>2</w:t>
            </w:r>
            <w:r w:rsidRPr="00112E77">
              <w:rPr>
                <w:b/>
                <w:kern w:val="0"/>
                <w:szCs w:val="21"/>
              </w:rPr>
              <w:t>、疏浚河段选线合理性分析</w:t>
            </w:r>
          </w:p>
          <w:p w:rsidR="005533EC" w:rsidRPr="00112E77" w:rsidRDefault="00C57373">
            <w:pPr>
              <w:pStyle w:val="1Char"/>
              <w:ind w:firstLine="420"/>
              <w:rPr>
                <w:rFonts w:asciiTheme="minorEastAsia" w:eastAsiaTheme="minorEastAsia" w:hAnsiTheme="minorEastAsia"/>
                <w:sz w:val="21"/>
                <w:szCs w:val="21"/>
              </w:rPr>
            </w:pPr>
            <w:r w:rsidRPr="00112E77">
              <w:rPr>
                <w:rFonts w:asciiTheme="minorEastAsia" w:eastAsiaTheme="minorEastAsia" w:hAnsiTheme="minorEastAsia" w:hint="eastAsia"/>
                <w:sz w:val="21"/>
                <w:szCs w:val="21"/>
              </w:rPr>
              <w:t>河道疏浚长度为5585m。河道疏浚上起高石砍（桩号SK0+000），下至蟠龙河大桥（桩号左SK5+585），对局部卡口进行疏浚，即为不连续河道疏浚，疏浚土石方17250m</w:t>
            </w:r>
            <w:r w:rsidRPr="00112E77">
              <w:rPr>
                <w:rFonts w:asciiTheme="minorEastAsia" w:eastAsiaTheme="minorEastAsia" w:hAnsiTheme="minorEastAsia" w:hint="eastAsia"/>
                <w:sz w:val="21"/>
                <w:szCs w:val="21"/>
                <w:vertAlign w:val="superscript"/>
              </w:rPr>
              <w:t>3</w:t>
            </w:r>
            <w:r w:rsidRPr="00112E77">
              <w:rPr>
                <w:rFonts w:asciiTheme="minorEastAsia" w:eastAsiaTheme="minorEastAsia" w:hAnsiTheme="minorEastAsia" w:hint="eastAsia"/>
                <w:sz w:val="21"/>
                <w:szCs w:val="21"/>
              </w:rPr>
              <w:t>，与新建堤防同步进行。</w:t>
            </w:r>
          </w:p>
          <w:p w:rsidR="005533EC" w:rsidRPr="00112E77" w:rsidRDefault="00C57373">
            <w:pPr>
              <w:tabs>
                <w:tab w:val="left" w:pos="6426"/>
              </w:tabs>
              <w:adjustRightInd w:val="0"/>
              <w:snapToGrid w:val="0"/>
              <w:spacing w:line="360" w:lineRule="auto"/>
              <w:ind w:firstLineChars="200" w:firstLine="420"/>
              <w:rPr>
                <w:kern w:val="0"/>
                <w:szCs w:val="21"/>
              </w:rPr>
            </w:pPr>
            <w:r w:rsidRPr="00112E77">
              <w:rPr>
                <w:kern w:val="0"/>
                <w:szCs w:val="21"/>
              </w:rPr>
              <w:t>本项目主要对局部岸坡整形及行洪疏通</w:t>
            </w:r>
            <w:r w:rsidRPr="00112E77">
              <w:rPr>
                <w:rFonts w:hint="eastAsia"/>
                <w:kern w:val="0"/>
                <w:szCs w:val="21"/>
              </w:rPr>
              <w:t>，不挖底泥，仅对碍洪地物进行清理，仅对堤防基础部份进行换填。</w:t>
            </w:r>
          </w:p>
          <w:p w:rsidR="005533EC" w:rsidRPr="00112E77" w:rsidRDefault="00C57373">
            <w:pPr>
              <w:adjustRightInd w:val="0"/>
              <w:snapToGrid w:val="0"/>
              <w:spacing w:line="360" w:lineRule="auto"/>
              <w:ind w:firstLineChars="200" w:firstLine="420"/>
              <w:rPr>
                <w:szCs w:val="21"/>
              </w:rPr>
            </w:pPr>
            <w:r w:rsidRPr="00112E77">
              <w:rPr>
                <w:szCs w:val="21"/>
              </w:rPr>
              <w:lastRenderedPageBreak/>
              <w:t>疏浚河段的选择已充分考虑了河道流势的需要，筛选出了不满足行洪的河段，选线无比选余地。河道</w:t>
            </w:r>
            <w:r w:rsidRPr="00112E77">
              <w:rPr>
                <w:rFonts w:hint="eastAsia"/>
                <w:szCs w:val="21"/>
              </w:rPr>
              <w:t>污泥</w:t>
            </w:r>
            <w:r w:rsidRPr="00112E77">
              <w:rPr>
                <w:szCs w:val="21"/>
              </w:rPr>
              <w:t>疏浚基本沿现状河道走向，遵循河流走势的自然规律，保持必要的弯道，不强求裁弯取直，利于提高水景观、水生态的要求，因此疏浚河道选址选线是合理的。</w:t>
            </w:r>
          </w:p>
          <w:p w:rsidR="005533EC" w:rsidRPr="00112E77" w:rsidRDefault="00C57373">
            <w:pPr>
              <w:adjustRightInd w:val="0"/>
              <w:snapToGrid w:val="0"/>
              <w:spacing w:line="360" w:lineRule="auto"/>
              <w:ind w:firstLineChars="200" w:firstLine="420"/>
              <w:rPr>
                <w:szCs w:val="21"/>
              </w:rPr>
            </w:pPr>
            <w:r w:rsidRPr="00112E77">
              <w:rPr>
                <w:szCs w:val="21"/>
              </w:rPr>
              <w:t>污泥干化池无特殊的选址要求，但不能对周边环境造成不利影响。根据设计资料，</w:t>
            </w:r>
            <w:r w:rsidRPr="00112E77">
              <w:rPr>
                <w:kern w:val="0"/>
                <w:szCs w:val="21"/>
              </w:rPr>
              <w:t>本工程设置</w:t>
            </w:r>
            <w:r w:rsidRPr="00112E77">
              <w:rPr>
                <w:kern w:val="0"/>
                <w:szCs w:val="21"/>
              </w:rPr>
              <w:t>1</w:t>
            </w:r>
            <w:r w:rsidRPr="00112E77">
              <w:rPr>
                <w:kern w:val="0"/>
                <w:szCs w:val="21"/>
              </w:rPr>
              <w:t>个污泥干化池，布置在施工区左岸，桩号</w:t>
            </w:r>
            <w:r w:rsidRPr="00112E77">
              <w:rPr>
                <w:rFonts w:hint="eastAsia"/>
                <w:kern w:val="0"/>
                <w:szCs w:val="21"/>
              </w:rPr>
              <w:t>SK2</w:t>
            </w:r>
            <w:r w:rsidRPr="00112E77">
              <w:rPr>
                <w:kern w:val="0"/>
                <w:szCs w:val="21"/>
              </w:rPr>
              <w:t>+</w:t>
            </w:r>
            <w:r w:rsidRPr="00112E77">
              <w:rPr>
                <w:rFonts w:hint="eastAsia"/>
                <w:kern w:val="0"/>
                <w:szCs w:val="21"/>
              </w:rPr>
              <w:t>6</w:t>
            </w:r>
            <w:r w:rsidRPr="00112E77">
              <w:rPr>
                <w:kern w:val="0"/>
                <w:szCs w:val="21"/>
              </w:rPr>
              <w:t>00</w:t>
            </w:r>
            <w:r w:rsidRPr="00112E77">
              <w:rPr>
                <w:rFonts w:hint="eastAsia"/>
                <w:kern w:val="0"/>
                <w:szCs w:val="21"/>
              </w:rPr>
              <w:t>右侧</w:t>
            </w:r>
            <w:r w:rsidRPr="00112E77">
              <w:rPr>
                <w:kern w:val="0"/>
                <w:szCs w:val="21"/>
              </w:rPr>
              <w:t>处，占地类型为</w:t>
            </w:r>
            <w:r w:rsidRPr="00112E77">
              <w:rPr>
                <w:szCs w:val="21"/>
              </w:rPr>
              <w:t>建设用地，不涉及各类环境敏感区和基本农田等</w:t>
            </w:r>
            <w:r w:rsidRPr="00112E77">
              <w:rPr>
                <w:kern w:val="0"/>
                <w:szCs w:val="21"/>
              </w:rPr>
              <w:t>，污泥干化池</w:t>
            </w:r>
            <w:r w:rsidRPr="00112E77">
              <w:rPr>
                <w:szCs w:val="21"/>
              </w:rPr>
              <w:t>周边距离居民均较远。本次环评要求</w:t>
            </w:r>
            <w:r w:rsidRPr="00112E77">
              <w:rPr>
                <w:kern w:val="0"/>
                <w:szCs w:val="21"/>
              </w:rPr>
              <w:t>污泥干化池</w:t>
            </w:r>
            <w:r w:rsidRPr="00112E77">
              <w:rPr>
                <w:szCs w:val="21"/>
              </w:rPr>
              <w:t>严格按设计布置，不随意扩大越过项目红线范围。</w:t>
            </w:r>
          </w:p>
          <w:p w:rsidR="005533EC" w:rsidRPr="00112E77" w:rsidRDefault="00C57373">
            <w:pPr>
              <w:adjustRightInd w:val="0"/>
              <w:snapToGrid w:val="0"/>
              <w:spacing w:line="360" w:lineRule="auto"/>
              <w:ind w:firstLineChars="200" w:firstLine="420"/>
              <w:rPr>
                <w:szCs w:val="21"/>
              </w:rPr>
            </w:pPr>
            <w:r w:rsidRPr="00112E77">
              <w:rPr>
                <w:szCs w:val="21"/>
              </w:rPr>
              <w:t>本项目采用挖掘机和人工结合的方式对污泥进行开挖，开挖后污泥就近送至</w:t>
            </w:r>
            <w:r w:rsidRPr="00112E77">
              <w:rPr>
                <w:kern w:val="0"/>
                <w:szCs w:val="21"/>
              </w:rPr>
              <w:t>污泥干化池干化</w:t>
            </w:r>
            <w:r w:rsidRPr="00112E77">
              <w:rPr>
                <w:szCs w:val="21"/>
              </w:rPr>
              <w:t>处理，采用生石灰进行消毒、固化及除臭剂除臭处理，一般处理时间</w:t>
            </w:r>
            <w:r w:rsidRPr="00112E77">
              <w:rPr>
                <w:szCs w:val="21"/>
              </w:rPr>
              <w:t>5-10</w:t>
            </w:r>
            <w:r w:rsidRPr="00112E77">
              <w:rPr>
                <w:szCs w:val="21"/>
              </w:rPr>
              <w:t>分钟，处理后含水率约</w:t>
            </w:r>
            <w:r w:rsidRPr="00112E77">
              <w:rPr>
                <w:szCs w:val="21"/>
              </w:rPr>
              <w:t>30%-40%</w:t>
            </w:r>
            <w:r w:rsidRPr="00112E77">
              <w:rPr>
                <w:szCs w:val="21"/>
              </w:rPr>
              <w:t>，然后人工将污泥装运上密闭防渗篷车，运至附近的砂石厂对其进行砂石和污泥的分离，分离后砂石用于建材出售，污泥含有大量的腐殖质可用于城市绿化用土使用；干化场污泥恶臭经生石灰消毒、固化及除臭剂除臭处理，日产日清，即时转运，堆放时间较短，对周边影响较小。</w:t>
            </w:r>
          </w:p>
          <w:p w:rsidR="005533EC" w:rsidRPr="00112E77" w:rsidRDefault="00C57373">
            <w:pPr>
              <w:adjustRightInd w:val="0"/>
              <w:snapToGrid w:val="0"/>
              <w:spacing w:line="360" w:lineRule="auto"/>
              <w:ind w:firstLineChars="200" w:firstLine="420"/>
              <w:rPr>
                <w:szCs w:val="21"/>
              </w:rPr>
            </w:pPr>
            <w:r w:rsidRPr="00112E77">
              <w:rPr>
                <w:szCs w:val="21"/>
              </w:rPr>
              <w:t>因此本项目</w:t>
            </w:r>
            <w:r w:rsidRPr="00112E77">
              <w:rPr>
                <w:kern w:val="0"/>
                <w:szCs w:val="21"/>
              </w:rPr>
              <w:t>污泥干化池</w:t>
            </w:r>
            <w:r w:rsidRPr="00112E77">
              <w:rPr>
                <w:szCs w:val="21"/>
              </w:rPr>
              <w:t>沿河道布置，大大降低了污泥的转运工作，降低了环境风险，</w:t>
            </w:r>
            <w:r w:rsidRPr="00112E77">
              <w:rPr>
                <w:kern w:val="0"/>
                <w:szCs w:val="21"/>
              </w:rPr>
              <w:t>污泥干化池</w:t>
            </w:r>
            <w:r w:rsidRPr="00112E77">
              <w:rPr>
                <w:szCs w:val="21"/>
              </w:rPr>
              <w:t>采取基础压实防渗、设置围堰围挡、导水沟排水、沉淀池等环保措施，从环境保护角度看，选址合理。</w:t>
            </w:r>
          </w:p>
          <w:p w:rsidR="005533EC" w:rsidRPr="00112E77" w:rsidRDefault="00C57373">
            <w:pPr>
              <w:adjustRightInd w:val="0"/>
              <w:snapToGrid w:val="0"/>
              <w:spacing w:line="360" w:lineRule="auto"/>
              <w:ind w:firstLineChars="200" w:firstLine="422"/>
              <w:rPr>
                <w:b/>
                <w:kern w:val="0"/>
                <w:szCs w:val="21"/>
              </w:rPr>
            </w:pPr>
            <w:r w:rsidRPr="00112E77">
              <w:rPr>
                <w:b/>
                <w:kern w:val="0"/>
                <w:szCs w:val="21"/>
              </w:rPr>
              <w:t>3</w:t>
            </w:r>
            <w:r w:rsidRPr="00112E77">
              <w:rPr>
                <w:b/>
                <w:kern w:val="0"/>
                <w:szCs w:val="21"/>
              </w:rPr>
              <w:t>、临时用地合理性分析</w:t>
            </w:r>
          </w:p>
          <w:p w:rsidR="005533EC" w:rsidRPr="00112E77" w:rsidRDefault="00C57373">
            <w:pPr>
              <w:adjustRightInd w:val="0"/>
              <w:snapToGrid w:val="0"/>
              <w:spacing w:line="360" w:lineRule="auto"/>
              <w:ind w:firstLineChars="200" w:firstLine="420"/>
              <w:rPr>
                <w:kern w:val="0"/>
                <w:szCs w:val="21"/>
              </w:rPr>
            </w:pPr>
            <w:r w:rsidRPr="00112E77">
              <w:rPr>
                <w:szCs w:val="21"/>
              </w:rPr>
              <w:t>本项目设置</w:t>
            </w:r>
            <w:r w:rsidRPr="00112E77">
              <w:rPr>
                <w:rFonts w:hint="eastAsia"/>
                <w:szCs w:val="21"/>
              </w:rPr>
              <w:t>2</w:t>
            </w:r>
            <w:r w:rsidRPr="00112E77">
              <w:rPr>
                <w:szCs w:val="21"/>
              </w:rPr>
              <w:t>处临时用</w:t>
            </w:r>
            <w:r w:rsidRPr="00112E77">
              <w:rPr>
                <w:kern w:val="0"/>
                <w:szCs w:val="21"/>
              </w:rPr>
              <w:t>地，</w:t>
            </w:r>
            <w:r w:rsidRPr="00112E77">
              <w:rPr>
                <w:rFonts w:hint="eastAsia"/>
                <w:kern w:val="0"/>
                <w:szCs w:val="21"/>
              </w:rPr>
              <w:t>主要为施工场地及</w:t>
            </w:r>
            <w:r w:rsidRPr="00112E77">
              <w:rPr>
                <w:bCs/>
                <w:szCs w:val="21"/>
              </w:rPr>
              <w:t>表土临时堆放区</w:t>
            </w:r>
            <w:r w:rsidRPr="00112E77">
              <w:rPr>
                <w:rFonts w:hint="eastAsia"/>
                <w:bCs/>
                <w:szCs w:val="21"/>
              </w:rPr>
              <w:t>，</w:t>
            </w:r>
            <w:r w:rsidRPr="00112E77">
              <w:rPr>
                <w:kern w:val="0"/>
                <w:szCs w:val="21"/>
              </w:rPr>
              <w:t>分别位于</w:t>
            </w:r>
            <w:r w:rsidRPr="00112E77">
              <w:rPr>
                <w:rFonts w:hint="eastAsia"/>
                <w:kern w:val="0"/>
                <w:szCs w:val="21"/>
              </w:rPr>
              <w:t>Y</w:t>
            </w:r>
            <w:r w:rsidRPr="00112E77">
              <w:rPr>
                <w:kern w:val="0"/>
                <w:szCs w:val="21"/>
              </w:rPr>
              <w:t>K</w:t>
            </w:r>
            <w:r w:rsidRPr="00112E77">
              <w:rPr>
                <w:rFonts w:hint="eastAsia"/>
                <w:kern w:val="0"/>
                <w:szCs w:val="21"/>
              </w:rPr>
              <w:t>0</w:t>
            </w:r>
            <w:r w:rsidRPr="00112E77">
              <w:rPr>
                <w:kern w:val="0"/>
                <w:szCs w:val="21"/>
              </w:rPr>
              <w:t>+</w:t>
            </w:r>
            <w:r w:rsidRPr="00112E77">
              <w:rPr>
                <w:rFonts w:hint="eastAsia"/>
                <w:kern w:val="0"/>
                <w:szCs w:val="21"/>
              </w:rPr>
              <w:t>600</w:t>
            </w:r>
            <w:r w:rsidRPr="00112E77">
              <w:rPr>
                <w:kern w:val="0"/>
                <w:szCs w:val="21"/>
              </w:rPr>
              <w:t>及</w:t>
            </w:r>
            <w:r w:rsidRPr="00112E77">
              <w:rPr>
                <w:rFonts w:hint="eastAsia"/>
                <w:kern w:val="0"/>
                <w:szCs w:val="21"/>
              </w:rPr>
              <w:t>Y</w:t>
            </w:r>
            <w:r w:rsidRPr="00112E77">
              <w:rPr>
                <w:kern w:val="0"/>
                <w:szCs w:val="21"/>
              </w:rPr>
              <w:t>K</w:t>
            </w:r>
            <w:r w:rsidRPr="00112E77">
              <w:rPr>
                <w:rFonts w:hint="eastAsia"/>
                <w:kern w:val="0"/>
                <w:szCs w:val="21"/>
              </w:rPr>
              <w:t>1</w:t>
            </w:r>
            <w:r w:rsidRPr="00112E77">
              <w:rPr>
                <w:kern w:val="0"/>
                <w:szCs w:val="21"/>
              </w:rPr>
              <w:t>+</w:t>
            </w:r>
            <w:r w:rsidRPr="00112E77">
              <w:rPr>
                <w:rFonts w:hint="eastAsia"/>
                <w:kern w:val="0"/>
                <w:szCs w:val="21"/>
              </w:rPr>
              <w:t>300- Y</w:t>
            </w:r>
            <w:r w:rsidRPr="00112E77">
              <w:rPr>
                <w:kern w:val="0"/>
                <w:szCs w:val="21"/>
              </w:rPr>
              <w:t>K</w:t>
            </w:r>
            <w:r w:rsidRPr="00112E77">
              <w:rPr>
                <w:rFonts w:hint="eastAsia"/>
                <w:kern w:val="0"/>
                <w:szCs w:val="21"/>
              </w:rPr>
              <w:t>1</w:t>
            </w:r>
            <w:r w:rsidRPr="00112E77">
              <w:rPr>
                <w:kern w:val="0"/>
                <w:szCs w:val="21"/>
              </w:rPr>
              <w:t>+</w:t>
            </w:r>
            <w:r w:rsidRPr="00112E77">
              <w:rPr>
                <w:rFonts w:hint="eastAsia"/>
                <w:kern w:val="0"/>
                <w:szCs w:val="21"/>
              </w:rPr>
              <w:t>400</w:t>
            </w:r>
            <w:r w:rsidRPr="00112E77">
              <w:rPr>
                <w:kern w:val="0"/>
                <w:szCs w:val="21"/>
              </w:rPr>
              <w:t>，项目用地主要为</w:t>
            </w:r>
            <w:r w:rsidRPr="00112E77">
              <w:rPr>
                <w:rFonts w:hint="eastAsia"/>
                <w:kern w:val="0"/>
                <w:szCs w:val="21"/>
              </w:rPr>
              <w:t>耕地</w:t>
            </w:r>
            <w:r w:rsidRPr="00112E77">
              <w:rPr>
                <w:kern w:val="0"/>
                <w:szCs w:val="21"/>
              </w:rPr>
              <w:t>、建设用地及其他农用地，不涉及基本农田。</w:t>
            </w:r>
          </w:p>
          <w:p w:rsidR="005533EC" w:rsidRPr="00112E77" w:rsidRDefault="00C57373">
            <w:pPr>
              <w:adjustRightInd w:val="0"/>
              <w:snapToGrid w:val="0"/>
              <w:spacing w:line="360" w:lineRule="auto"/>
              <w:ind w:firstLineChars="200" w:firstLine="420"/>
              <w:rPr>
                <w:kern w:val="0"/>
                <w:szCs w:val="21"/>
              </w:rPr>
            </w:pPr>
            <w:r w:rsidRPr="00112E77">
              <w:rPr>
                <w:kern w:val="0"/>
                <w:szCs w:val="21"/>
              </w:rPr>
              <w:t>根据现场踏勘，施工场地周围</w:t>
            </w:r>
            <w:r w:rsidRPr="00112E77">
              <w:rPr>
                <w:kern w:val="0"/>
                <w:szCs w:val="21"/>
              </w:rPr>
              <w:t>200m</w:t>
            </w:r>
            <w:r w:rsidRPr="00112E77">
              <w:rPr>
                <w:kern w:val="0"/>
                <w:szCs w:val="21"/>
              </w:rPr>
              <w:t>范围内分布主要是遂宁市安居区</w:t>
            </w:r>
            <w:r w:rsidRPr="00112E77">
              <w:rPr>
                <w:rFonts w:hAnsi="宋体"/>
                <w:spacing w:val="-1"/>
                <w:szCs w:val="21"/>
              </w:rPr>
              <w:t>安居镇</w:t>
            </w:r>
            <w:r w:rsidRPr="00112E77">
              <w:rPr>
                <w:kern w:val="0"/>
                <w:szCs w:val="21"/>
              </w:rPr>
              <w:t>居民。施工场地均与现有公路相通，交通便利，且周边居民较少，场地较为开阔。在采取相应的环保措施后，能够做到对周边环境的影响较小，能做到不扰民。</w:t>
            </w:r>
          </w:p>
          <w:p w:rsidR="005533EC" w:rsidRPr="00112E77" w:rsidRDefault="00C57373">
            <w:pPr>
              <w:adjustRightInd w:val="0"/>
              <w:snapToGrid w:val="0"/>
              <w:spacing w:line="360" w:lineRule="auto"/>
              <w:ind w:firstLineChars="200" w:firstLine="420"/>
              <w:rPr>
                <w:szCs w:val="21"/>
              </w:rPr>
            </w:pPr>
            <w:r w:rsidRPr="00112E77">
              <w:rPr>
                <w:szCs w:val="21"/>
              </w:rPr>
              <w:t>项目所有临时用地场地周围地质良好，未发现有泥石流、崩塌、滑坡等地质灾害，场地周围</w:t>
            </w:r>
            <w:r w:rsidRPr="00112E77">
              <w:rPr>
                <w:szCs w:val="21"/>
              </w:rPr>
              <w:t>200m</w:t>
            </w:r>
            <w:r w:rsidRPr="00112E77">
              <w:rPr>
                <w:szCs w:val="21"/>
              </w:rPr>
              <w:t>范围内主要</w:t>
            </w:r>
            <w:r w:rsidRPr="00112E77">
              <w:rPr>
                <w:kern w:val="0"/>
                <w:szCs w:val="21"/>
              </w:rPr>
              <w:t>居民</w:t>
            </w:r>
            <w:r w:rsidRPr="00112E77">
              <w:rPr>
                <w:szCs w:val="21"/>
              </w:rPr>
              <w:t>，环评要求对临时用地做好水保防护工作，防止弃渣等倾入河道内，对水体造成污染。</w:t>
            </w:r>
          </w:p>
          <w:p w:rsidR="005533EC" w:rsidRPr="00112E77" w:rsidRDefault="00FF286B">
            <w:pPr>
              <w:adjustRightInd w:val="0"/>
              <w:snapToGrid w:val="0"/>
              <w:spacing w:line="360" w:lineRule="auto"/>
              <w:ind w:firstLineChars="200" w:firstLine="422"/>
              <w:rPr>
                <w:b/>
                <w:kern w:val="0"/>
                <w:szCs w:val="21"/>
              </w:rPr>
            </w:pPr>
            <w:r w:rsidRPr="00112E77">
              <w:rPr>
                <w:rFonts w:hint="eastAsia"/>
                <w:b/>
                <w:kern w:val="0"/>
                <w:szCs w:val="21"/>
              </w:rPr>
              <w:t>4</w:t>
            </w:r>
            <w:r w:rsidR="00C57373" w:rsidRPr="00112E77">
              <w:rPr>
                <w:b/>
                <w:kern w:val="0"/>
                <w:szCs w:val="21"/>
              </w:rPr>
              <w:t>、外环境相容性分析</w:t>
            </w:r>
          </w:p>
          <w:p w:rsidR="005533EC" w:rsidRPr="00112E77" w:rsidRDefault="00C57373">
            <w:pPr>
              <w:adjustRightInd w:val="0"/>
              <w:snapToGrid w:val="0"/>
              <w:spacing w:line="360" w:lineRule="auto"/>
              <w:ind w:firstLineChars="200" w:firstLine="420"/>
              <w:rPr>
                <w:szCs w:val="21"/>
              </w:rPr>
            </w:pPr>
            <w:r w:rsidRPr="00112E77">
              <w:rPr>
                <w:szCs w:val="21"/>
              </w:rPr>
              <w:t>本工程位于</w:t>
            </w:r>
            <w:r w:rsidRPr="00112E77">
              <w:rPr>
                <w:bCs/>
                <w:szCs w:val="21"/>
              </w:rPr>
              <w:t>四川省遂宁市安居区蟠龙河安居镇安居中学段</w:t>
            </w:r>
            <w:r w:rsidRPr="00112E77">
              <w:rPr>
                <w:szCs w:val="21"/>
              </w:rPr>
              <w:t>，项目河道沿线主要为农户居民，经现场</w:t>
            </w:r>
            <w:r w:rsidRPr="00112E77">
              <w:rPr>
                <w:rFonts w:hint="eastAsia"/>
                <w:szCs w:val="21"/>
              </w:rPr>
              <w:t>勘察</w:t>
            </w:r>
            <w:r w:rsidRPr="00112E77">
              <w:rPr>
                <w:szCs w:val="21"/>
              </w:rPr>
              <w:t>，本项目没有穿越重要文物、不涉及自然保护区、风景名胜区、饮用水水源保护区、森林公园、风景名胜区、水产种质资源保护区、地质公园和世界自然遗产地、湿地公园等保护区。</w:t>
            </w:r>
            <w:r w:rsidRPr="00112E77">
              <w:rPr>
                <w:szCs w:val="21"/>
                <w:shd w:val="clear" w:color="auto" w:fill="FFFFFF"/>
              </w:rPr>
              <w:t>经现场勘测，距离项目沿线主要为</w:t>
            </w:r>
            <w:r w:rsidRPr="00112E77">
              <w:rPr>
                <w:rFonts w:hAnsi="宋体"/>
                <w:spacing w:val="-1"/>
                <w:szCs w:val="21"/>
              </w:rPr>
              <w:t>安居镇</w:t>
            </w:r>
            <w:r w:rsidRPr="00112E77">
              <w:rPr>
                <w:szCs w:val="21"/>
                <w:shd w:val="clear" w:color="auto" w:fill="FFFFFF"/>
              </w:rPr>
              <w:t>居民，其他区域主要为耕地</w:t>
            </w:r>
            <w:r w:rsidRPr="00112E77">
              <w:rPr>
                <w:rFonts w:hint="eastAsia"/>
                <w:szCs w:val="21"/>
                <w:shd w:val="clear" w:color="auto" w:fill="FFFFFF"/>
              </w:rPr>
              <w:t>等</w:t>
            </w:r>
            <w:r w:rsidRPr="00112E77">
              <w:rPr>
                <w:szCs w:val="21"/>
                <w:shd w:val="clear" w:color="auto" w:fill="FFFFFF"/>
              </w:rPr>
              <w:t>，故本项目与外环境相容。</w:t>
            </w:r>
          </w:p>
          <w:p w:rsidR="005533EC" w:rsidRPr="00112E77" w:rsidRDefault="00C57373">
            <w:pPr>
              <w:adjustRightInd w:val="0"/>
              <w:snapToGrid w:val="0"/>
              <w:spacing w:line="360" w:lineRule="auto"/>
              <w:ind w:firstLineChars="200" w:firstLine="420"/>
              <w:rPr>
                <w:kern w:val="0"/>
                <w:szCs w:val="21"/>
                <w:lang w:val="zh-CN"/>
              </w:rPr>
            </w:pPr>
            <w:r w:rsidRPr="00112E77">
              <w:rPr>
                <w:szCs w:val="21"/>
              </w:rPr>
              <w:t>综上，本项目不占用基本农田、不涉及自然保护区、风景名胜区、饮用水水源保护区、鱼类三场及珍稀保护水生生物等生态敏感区。因此，从环保角度分析，本项目建设无制约性因素，选址合理。</w:t>
            </w:r>
          </w:p>
        </w:tc>
      </w:tr>
    </w:tbl>
    <w:p w:rsidR="005533EC" w:rsidRPr="00112E77" w:rsidRDefault="005533EC">
      <w:pPr>
        <w:pStyle w:val="af0"/>
        <w:spacing w:before="0" w:beforeAutospacing="0" w:after="0" w:afterAutospacing="0"/>
        <w:jc w:val="center"/>
        <w:rPr>
          <w:rFonts w:ascii="Times New Roman" w:eastAsia="黑体" w:hAnsi="Times New Roman"/>
          <w:snapToGrid w:val="0"/>
          <w:sz w:val="36"/>
          <w:szCs w:val="36"/>
        </w:rPr>
        <w:sectPr w:rsidR="005533EC" w:rsidRPr="00112E77">
          <w:pgSz w:w="11906" w:h="16838"/>
          <w:pgMar w:top="1440" w:right="1797" w:bottom="1440" w:left="1797" w:header="851" w:footer="1077" w:gutter="0"/>
          <w:cols w:space="720"/>
          <w:docGrid w:linePitch="312"/>
        </w:sectPr>
      </w:pPr>
    </w:p>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eastAsia="黑体" w:hAnsi="Times New Roman"/>
          <w:snapToGrid w:val="0"/>
          <w:sz w:val="30"/>
          <w:szCs w:val="30"/>
        </w:rPr>
        <w:lastRenderedPageBreak/>
        <w:t>五、主要生态环境保护措施</w:t>
      </w:r>
    </w:p>
    <w:tbl>
      <w:tblPr>
        <w:tblW w:w="921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753"/>
        <w:gridCol w:w="8457"/>
      </w:tblGrid>
      <w:tr w:rsidR="005533EC" w:rsidRPr="00112E77">
        <w:trPr>
          <w:trHeight w:val="369"/>
          <w:jc w:val="center"/>
        </w:trPr>
        <w:tc>
          <w:tcPr>
            <w:tcW w:w="753" w:type="dxa"/>
            <w:tcMar>
              <w:left w:w="28" w:type="dxa"/>
              <w:right w:w="28" w:type="dxa"/>
            </w:tcMar>
            <w:vAlign w:val="center"/>
          </w:tcPr>
          <w:p w:rsidR="005533EC" w:rsidRPr="00112E77" w:rsidRDefault="00C57373">
            <w:pPr>
              <w:adjustRightInd w:val="0"/>
              <w:snapToGrid w:val="0"/>
              <w:spacing w:line="360" w:lineRule="auto"/>
              <w:jc w:val="center"/>
              <w:rPr>
                <w:bCs/>
                <w:spacing w:val="10"/>
                <w:szCs w:val="21"/>
              </w:rPr>
            </w:pPr>
            <w:r w:rsidRPr="00112E77">
              <w:rPr>
                <w:bCs/>
                <w:spacing w:val="10"/>
                <w:szCs w:val="21"/>
              </w:rPr>
              <w:t>施工期生态环境保护措施</w:t>
            </w:r>
          </w:p>
        </w:tc>
        <w:tc>
          <w:tcPr>
            <w:tcW w:w="8457" w:type="dxa"/>
          </w:tcPr>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bCs/>
                <w:szCs w:val="21"/>
              </w:rPr>
              <w:t>一、环境空气保护措施</w:t>
            </w:r>
          </w:p>
          <w:p w:rsidR="005533EC" w:rsidRPr="00112E77" w:rsidRDefault="00C57373">
            <w:pPr>
              <w:adjustRightInd w:val="0"/>
              <w:snapToGrid w:val="0"/>
              <w:spacing w:line="360" w:lineRule="auto"/>
              <w:ind w:firstLineChars="200" w:firstLine="420"/>
              <w:rPr>
                <w:szCs w:val="21"/>
              </w:rPr>
            </w:pPr>
            <w:r w:rsidRPr="00112E77">
              <w:rPr>
                <w:szCs w:val="21"/>
              </w:rPr>
              <w:t>（一）施工扬尘污染防治措施</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）为防止施工产生扬尘污染，特别是在干旱季节环境敏感地段施工时应采用喷洒水的湿法作业方式，以降低作业面的扬尘污染，挖出的土石方应及时回填和清运。</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）对砂石、水泥等物料应采取封闭遮盖等有效防尘措施，以减少扬尘造成的大气污染。</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）为避免物料铺设过程中，在有风气象条件下产生扬尘对环境敏感点的不良影响，以湿料形式运至各施工点，以减少扬尘影响。湿料应随运随用，防止飞灰扩散。</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）施工中在挖、装、卸、填、压等环节采用湿法作业，在项目场界设置围挡和实时喷雾（雾炮机）降尘系统，围挡高度不低于</w:t>
            </w:r>
            <w:r w:rsidRPr="00112E77">
              <w:rPr>
                <w:szCs w:val="21"/>
              </w:rPr>
              <w:t>1.8m</w:t>
            </w:r>
            <w:r w:rsidRPr="00112E77">
              <w:rPr>
                <w:szCs w:val="21"/>
              </w:rPr>
              <w:t>，施工现场布置雾炮机除尘，四周围墙设置喷淋系统除尘。</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5</w:t>
            </w:r>
            <w:r w:rsidRPr="00112E77">
              <w:rPr>
                <w:szCs w:val="21"/>
              </w:rPr>
              <w:t>）运输车辆应尽量减缓行驶车速，并定期洒水，减小粉尘污染。</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6</w:t>
            </w:r>
            <w:r w:rsidRPr="00112E77">
              <w:rPr>
                <w:szCs w:val="21"/>
              </w:rPr>
              <w:t>）运输沙、石、水泥、垃圾的车辆装载高度应低于车厢上沿，不得超高超载。实行封闭运输，以免车辆颠簸撒漏。运输车辆装卸完货后应清洁车厢。</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7</w:t>
            </w:r>
            <w:r w:rsidRPr="00112E77">
              <w:rPr>
                <w:szCs w:val="21"/>
              </w:rPr>
              <w:t>）施工场地对施工车辆必须实施限速行驶，运输车辆出场时必须封闭，其中入场的商砼、沥青砼、粉粒料全部使用全封闭罐车装运，出场的弃方、建筑垃圾全部加盖篷布并拉紧、盖严。同时在施工场地出口放置防尘垫，不准运渣车辆冒顶装载，自卸车、垃圾运输车等运输车辆不允许超载；必须设置冲洗设施（洗车沉淀池），进入已硬化路面前的所有运输车辆必须清洗车体和轮胎，不准车辆带泥出门；</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8</w:t>
            </w:r>
            <w:r w:rsidRPr="00112E77">
              <w:rPr>
                <w:szCs w:val="21"/>
              </w:rPr>
              <w:t>）施工结束后，应尽早对场区内的裸露地面进行绿化、硬化工作，减少扬尘的产生量和预防水土流失。可选取栽种易存活、好管理的本地品种，尽可能增大场区内、外的绿化面积，做到草、灌、木相结合。</w:t>
            </w:r>
          </w:p>
          <w:p w:rsidR="005533EC" w:rsidRPr="00112E77" w:rsidRDefault="00C57373">
            <w:pPr>
              <w:adjustRightInd w:val="0"/>
              <w:snapToGrid w:val="0"/>
              <w:spacing w:line="360" w:lineRule="auto"/>
              <w:ind w:firstLineChars="200" w:firstLine="420"/>
              <w:rPr>
                <w:szCs w:val="21"/>
              </w:rPr>
            </w:pPr>
            <w:r w:rsidRPr="00112E77">
              <w:rPr>
                <w:szCs w:val="21"/>
              </w:rPr>
              <w:t>此外，根据《住房和城乡建设部办公厅关于进一步加强施工工地和道路扬尘管控工作的通知》（建办质〔</w:t>
            </w:r>
            <w:r w:rsidRPr="00112E77">
              <w:rPr>
                <w:szCs w:val="21"/>
              </w:rPr>
              <w:t>2019</w:t>
            </w:r>
            <w:r w:rsidRPr="00112E77">
              <w:rPr>
                <w:szCs w:val="21"/>
              </w:rPr>
              <w:t>〕</w:t>
            </w:r>
            <w:r w:rsidRPr="00112E77">
              <w:rPr>
                <w:szCs w:val="21"/>
              </w:rPr>
              <w:t>23</w:t>
            </w:r>
            <w:r w:rsidRPr="00112E77">
              <w:rPr>
                <w:szCs w:val="21"/>
              </w:rPr>
              <w:t>号）要求，本项目建设单位采取如下防治扬尘措施：</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、建设单位已将防治扬尘污染的费用列入工程造价，并在施工承包合同中明确施工单位扬尘污染防治责任；</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、要求施工单位制定具体的施工扬尘污染防治实施方案，在施工工地公示扬尘污染防治措施、负责人、扬尘监督管理主管部门等信息；</w:t>
            </w:r>
          </w:p>
          <w:p w:rsidR="005533EC" w:rsidRPr="00112E77" w:rsidRDefault="00C57373">
            <w:pPr>
              <w:adjustRightInd w:val="0"/>
              <w:snapToGrid w:val="0"/>
              <w:spacing w:line="360" w:lineRule="auto"/>
              <w:ind w:firstLineChars="200" w:firstLine="420"/>
              <w:rPr>
                <w:szCs w:val="21"/>
              </w:rPr>
            </w:pPr>
            <w:r w:rsidRPr="00112E77">
              <w:rPr>
                <w:szCs w:val="21"/>
              </w:rPr>
              <w:t>3</w:t>
            </w:r>
            <w:r w:rsidRPr="00112E77">
              <w:rPr>
                <w:szCs w:val="21"/>
              </w:rPr>
              <w:t>、配合当地政府做好扬尘监管工作；</w:t>
            </w:r>
          </w:p>
          <w:p w:rsidR="005533EC" w:rsidRPr="00112E77" w:rsidRDefault="00C57373">
            <w:pPr>
              <w:adjustRightInd w:val="0"/>
              <w:snapToGrid w:val="0"/>
              <w:spacing w:line="360" w:lineRule="auto"/>
              <w:ind w:firstLineChars="200" w:firstLine="420"/>
              <w:rPr>
                <w:szCs w:val="21"/>
              </w:rPr>
            </w:pPr>
            <w:r w:rsidRPr="00112E77">
              <w:rPr>
                <w:szCs w:val="21"/>
              </w:rPr>
              <w:t>4</w:t>
            </w:r>
            <w:r w:rsidRPr="00112E77">
              <w:rPr>
                <w:szCs w:val="21"/>
              </w:rPr>
              <w:t>、对施工现场实行封闭管理。施工工地应设置高度不小于</w:t>
            </w:r>
            <w:r w:rsidRPr="00112E77">
              <w:rPr>
                <w:szCs w:val="21"/>
              </w:rPr>
              <w:t>1.8m</w:t>
            </w:r>
            <w:r w:rsidRPr="00112E77">
              <w:rPr>
                <w:szCs w:val="21"/>
              </w:rPr>
              <w:t>（城区</w:t>
            </w:r>
            <w:r w:rsidRPr="00112E77">
              <w:rPr>
                <w:szCs w:val="21"/>
              </w:rPr>
              <w:t>2.5m</w:t>
            </w:r>
            <w:r w:rsidRPr="00112E77">
              <w:rPr>
                <w:szCs w:val="21"/>
              </w:rPr>
              <w:t>）的封闭围挡和实时喷雾降尘系统，施工工地的封闭围挡应坚固、稳定、整洁、美观。</w:t>
            </w:r>
          </w:p>
          <w:p w:rsidR="005533EC" w:rsidRPr="00112E77" w:rsidRDefault="00C57373">
            <w:pPr>
              <w:adjustRightInd w:val="0"/>
              <w:snapToGrid w:val="0"/>
              <w:spacing w:line="360" w:lineRule="auto"/>
              <w:ind w:firstLineChars="200" w:firstLine="420"/>
              <w:rPr>
                <w:szCs w:val="21"/>
              </w:rPr>
            </w:pPr>
            <w:r w:rsidRPr="00112E77">
              <w:rPr>
                <w:szCs w:val="21"/>
              </w:rPr>
              <w:t>5</w:t>
            </w:r>
            <w:r w:rsidRPr="00112E77">
              <w:rPr>
                <w:szCs w:val="21"/>
              </w:rPr>
              <w:t>、加强物料管理。施工现场的建筑材料、构件、料具应按总平面布局进行码放。使用商品混凝土，不在现场搅拌。</w:t>
            </w:r>
          </w:p>
          <w:p w:rsidR="005533EC" w:rsidRPr="00112E77" w:rsidRDefault="00C57373">
            <w:pPr>
              <w:adjustRightInd w:val="0"/>
              <w:snapToGrid w:val="0"/>
              <w:spacing w:line="360" w:lineRule="auto"/>
              <w:ind w:firstLineChars="200" w:firstLine="420"/>
              <w:rPr>
                <w:szCs w:val="21"/>
              </w:rPr>
            </w:pPr>
            <w:r w:rsidRPr="00112E77">
              <w:rPr>
                <w:szCs w:val="21"/>
              </w:rPr>
              <w:lastRenderedPageBreak/>
              <w:t>6</w:t>
            </w:r>
            <w:r w:rsidRPr="00112E77">
              <w:rPr>
                <w:szCs w:val="21"/>
              </w:rPr>
              <w:t>、注重降尘作业，道路应定期清扫、洒水。施工现场的主要道路及材料加工区地面应进行硬化处理。裸露的场地和堆放的土方应采取覆盖、固化或绿化等措施。施工现场出入口应设置车辆冲洗设施，并对驶出车辆进行清洗。</w:t>
            </w:r>
          </w:p>
          <w:p w:rsidR="005533EC" w:rsidRPr="00112E77" w:rsidRDefault="00C57373">
            <w:pPr>
              <w:adjustRightInd w:val="0"/>
              <w:snapToGrid w:val="0"/>
              <w:spacing w:line="360" w:lineRule="auto"/>
              <w:ind w:firstLineChars="200" w:firstLine="420"/>
              <w:rPr>
                <w:szCs w:val="21"/>
              </w:rPr>
            </w:pPr>
            <w:r w:rsidRPr="00112E77">
              <w:rPr>
                <w:szCs w:val="21"/>
              </w:rPr>
              <w:t>7</w:t>
            </w:r>
            <w:r w:rsidRPr="00112E77">
              <w:rPr>
                <w:szCs w:val="21"/>
              </w:rPr>
              <w:t>、土方和建筑垃圾的运输应采用封闭式运输车辆或采取覆盖措施。建筑物内施工垃圾的清运，应采用器具或管道运输，严禁随意抛掷。施工现场严禁焚烧各类废弃物。</w:t>
            </w:r>
          </w:p>
          <w:p w:rsidR="005533EC" w:rsidRPr="00112E77" w:rsidRDefault="00C57373">
            <w:pPr>
              <w:adjustRightInd w:val="0"/>
              <w:snapToGrid w:val="0"/>
              <w:spacing w:line="360" w:lineRule="auto"/>
              <w:ind w:firstLineChars="200" w:firstLine="420"/>
              <w:rPr>
                <w:szCs w:val="21"/>
              </w:rPr>
            </w:pPr>
            <w:r w:rsidRPr="00112E77">
              <w:rPr>
                <w:szCs w:val="21"/>
              </w:rPr>
              <w:t>8</w:t>
            </w:r>
            <w:r w:rsidRPr="00112E77">
              <w:rPr>
                <w:szCs w:val="21"/>
              </w:rPr>
              <w:t>、加强对道路的清扫，积极采取机械化作业方式，加强环卫人员安全及职责意识。</w:t>
            </w:r>
          </w:p>
          <w:p w:rsidR="005533EC" w:rsidRPr="00112E77" w:rsidRDefault="00C57373">
            <w:pPr>
              <w:adjustRightInd w:val="0"/>
              <w:snapToGrid w:val="0"/>
              <w:spacing w:line="360" w:lineRule="auto"/>
              <w:ind w:firstLineChars="200" w:firstLine="420"/>
              <w:rPr>
                <w:szCs w:val="21"/>
              </w:rPr>
            </w:pPr>
            <w:r w:rsidRPr="00112E77">
              <w:rPr>
                <w:szCs w:val="21"/>
              </w:rPr>
              <w:t>为了进一步减少扬尘对周边环境的影响，本项目采取如下措施：</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、采取措施防治施工扬尘污染，将所需费用列入工程造价；</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、要求建筑施工单位在施工工地设置硬质密闭围挡不低于</w:t>
            </w:r>
            <w:r w:rsidRPr="00112E77">
              <w:rPr>
                <w:szCs w:val="21"/>
              </w:rPr>
              <w:t>1.8m</w:t>
            </w:r>
            <w:r w:rsidRPr="00112E77">
              <w:rPr>
                <w:szCs w:val="21"/>
              </w:rPr>
              <w:t>，施工现场布置雾炮机除尘，四周围墙设置喷淋系统除尘。建筑土方、工程渣土等建筑垃圾应当及时清运，在场地内堆存的应当密闭遮盖。暂时不能开工的</w:t>
            </w:r>
            <w:r w:rsidRPr="00112E77">
              <w:rPr>
                <w:rFonts w:hint="eastAsia"/>
                <w:szCs w:val="21"/>
              </w:rPr>
              <w:t>项目</w:t>
            </w:r>
            <w:r w:rsidRPr="00112E77">
              <w:rPr>
                <w:szCs w:val="21"/>
              </w:rPr>
              <w:t>用地，协助当地政府对裸露地面进行覆盖。</w:t>
            </w:r>
          </w:p>
          <w:p w:rsidR="005533EC" w:rsidRPr="00112E77" w:rsidRDefault="00C57373">
            <w:pPr>
              <w:adjustRightInd w:val="0"/>
              <w:snapToGrid w:val="0"/>
              <w:spacing w:line="360" w:lineRule="auto"/>
              <w:ind w:firstLineChars="200" w:firstLine="420"/>
              <w:rPr>
                <w:szCs w:val="21"/>
              </w:rPr>
            </w:pPr>
            <w:r w:rsidRPr="00112E77">
              <w:rPr>
                <w:szCs w:val="21"/>
              </w:rPr>
              <w:t>同时，根据环保总局、建设部发布的《四川省打赢蓝天保卫战实施方案》（川府发〔</w:t>
            </w:r>
            <w:r w:rsidRPr="00112E77">
              <w:rPr>
                <w:szCs w:val="21"/>
              </w:rPr>
              <w:t>2019</w:t>
            </w:r>
            <w:r w:rsidRPr="00112E77">
              <w:rPr>
                <w:szCs w:val="21"/>
              </w:rPr>
              <w:t>〕</w:t>
            </w:r>
            <w:r w:rsidRPr="00112E77">
              <w:rPr>
                <w:szCs w:val="21"/>
              </w:rPr>
              <w:t>4</w:t>
            </w:r>
            <w:r w:rsidRPr="00112E77">
              <w:rPr>
                <w:szCs w:val="21"/>
              </w:rPr>
              <w:t>号）和《四川省建筑工程扬尘污染防治技术导则（试行）》、防治城市扬尘污染技术规范（</w:t>
            </w:r>
            <w:r w:rsidRPr="00112E77">
              <w:rPr>
                <w:szCs w:val="21"/>
              </w:rPr>
              <w:t>HJ/T393-2007</w:t>
            </w:r>
            <w:r w:rsidRPr="00112E77">
              <w:rPr>
                <w:szCs w:val="21"/>
              </w:rPr>
              <w:t>）、《四川省〈中华人民共和国大气污染防治法〉实施办法》以及本项目特点实施管理，本次评价建议建设单位要求施工单位尽量按照主城区工地</w:t>
            </w:r>
            <w:r w:rsidRPr="00112E77">
              <w:rPr>
                <w:szCs w:val="21"/>
              </w:rPr>
              <w:t>“</w:t>
            </w:r>
            <w:r w:rsidRPr="00112E77">
              <w:rPr>
                <w:szCs w:val="21"/>
              </w:rPr>
              <w:t>六必须</w:t>
            </w:r>
            <w:r w:rsidRPr="00112E77">
              <w:rPr>
                <w:szCs w:val="21"/>
              </w:rPr>
              <w:t>”</w:t>
            </w:r>
            <w:r w:rsidRPr="00112E77">
              <w:rPr>
                <w:szCs w:val="21"/>
              </w:rPr>
              <w:t>（必须围档作业、必须硬化道路、必须设置冲洗设施、必须及时洒水作业、必须落实保洁人员、必须定时清扫施工现场）、</w:t>
            </w:r>
            <w:r w:rsidRPr="00112E77">
              <w:rPr>
                <w:szCs w:val="21"/>
              </w:rPr>
              <w:t>“</w:t>
            </w:r>
            <w:r w:rsidRPr="00112E77">
              <w:rPr>
                <w:szCs w:val="21"/>
              </w:rPr>
              <w:t>六不准</w:t>
            </w:r>
            <w:r w:rsidRPr="00112E77">
              <w:rPr>
                <w:szCs w:val="21"/>
              </w:rPr>
              <w:t>”</w:t>
            </w:r>
            <w:r w:rsidRPr="00112E77">
              <w:rPr>
                <w:szCs w:val="21"/>
              </w:rPr>
              <w:t>（不准车辆带泥出门、不准运渣车辆冒顶装载、不准高空抛撒建筑垃圾、不准现场搅拌混凝土、不准场地积水、不准现场焚烧废弃物）和</w:t>
            </w:r>
            <w:r w:rsidRPr="00112E77">
              <w:rPr>
                <w:szCs w:val="21"/>
              </w:rPr>
              <w:t>“6</w:t>
            </w:r>
            <w:r w:rsidRPr="00112E77">
              <w:rPr>
                <w:szCs w:val="21"/>
              </w:rPr>
              <w:t>个</w:t>
            </w:r>
            <w:r w:rsidRPr="00112E77">
              <w:rPr>
                <w:szCs w:val="21"/>
              </w:rPr>
              <w:t>100%”</w:t>
            </w:r>
            <w:r w:rsidRPr="00112E77">
              <w:rPr>
                <w:szCs w:val="21"/>
              </w:rPr>
              <w:t>（施工现场</w:t>
            </w:r>
            <w:r w:rsidRPr="00112E77">
              <w:rPr>
                <w:szCs w:val="21"/>
              </w:rPr>
              <w:t>100%</w:t>
            </w:r>
            <w:r w:rsidRPr="00112E77">
              <w:rPr>
                <w:szCs w:val="21"/>
              </w:rPr>
              <w:t>围挡、工地裸土</w:t>
            </w:r>
            <w:r w:rsidRPr="00112E77">
              <w:rPr>
                <w:szCs w:val="21"/>
              </w:rPr>
              <w:t>100%</w:t>
            </w:r>
            <w:r w:rsidRPr="00112E77">
              <w:rPr>
                <w:szCs w:val="21"/>
              </w:rPr>
              <w:t>覆盖、工地主要道路</w:t>
            </w:r>
            <w:r w:rsidRPr="00112E77">
              <w:rPr>
                <w:szCs w:val="21"/>
              </w:rPr>
              <w:t>100%</w:t>
            </w:r>
            <w:r w:rsidRPr="00112E77">
              <w:rPr>
                <w:szCs w:val="21"/>
              </w:rPr>
              <w:t>硬化、拆除工程</w:t>
            </w:r>
            <w:r w:rsidRPr="00112E77">
              <w:rPr>
                <w:szCs w:val="21"/>
              </w:rPr>
              <w:t>100%</w:t>
            </w:r>
            <w:r w:rsidRPr="00112E77">
              <w:rPr>
                <w:szCs w:val="21"/>
              </w:rPr>
              <w:t>洒水、出工地运输车辆</w:t>
            </w:r>
            <w:r w:rsidRPr="00112E77">
              <w:rPr>
                <w:szCs w:val="21"/>
              </w:rPr>
              <w:t>100%</w:t>
            </w:r>
            <w:r w:rsidRPr="00112E77">
              <w:rPr>
                <w:szCs w:val="21"/>
              </w:rPr>
              <w:t>冲净车轮且车身密闭无撒漏、暂不开发的场地</w:t>
            </w:r>
            <w:r w:rsidRPr="00112E77">
              <w:rPr>
                <w:szCs w:val="21"/>
              </w:rPr>
              <w:t>100%</w:t>
            </w:r>
            <w:r w:rsidRPr="00112E77">
              <w:rPr>
                <w:szCs w:val="21"/>
              </w:rPr>
              <w:t>绿化。）要求施工，建设单位要加强对建设工地的监督检查，督促责任单位落实降尘、压尘和抑尘措施。</w:t>
            </w:r>
          </w:p>
          <w:p w:rsidR="005533EC" w:rsidRPr="00112E77" w:rsidRDefault="00C57373">
            <w:pPr>
              <w:adjustRightInd w:val="0"/>
              <w:snapToGrid w:val="0"/>
              <w:spacing w:line="360" w:lineRule="auto"/>
              <w:ind w:firstLineChars="200" w:firstLine="420"/>
              <w:rPr>
                <w:szCs w:val="21"/>
              </w:rPr>
            </w:pPr>
            <w:r w:rsidRPr="00112E77">
              <w:rPr>
                <w:szCs w:val="21"/>
              </w:rPr>
              <w:t>（二）运输车辆尾及施工机械废气污染防治措施</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）施工中选择排气污染物稳定且达到国家规定排放标准的施工机械，使各施工设备处于良好运行状态。</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）加强施工机械的保养维护，提高机械的正常使用率。禁止以柴油为燃料的施工机械超负荷工作，减少烟度和颗粒物排放。</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）检查汽车的密封元件及进、排气系统是否工作正常，以减少汽、柴油的泄露，保证进、排气系统畅通，并使用优质燃料。</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）动力机械多选择使用电动工具，严格控制内燃机械的使用，场内施工内燃机械（如铲车、挖掘机、发电机等）安置有效的空气滤清装置，并定期清理。</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5</w:t>
            </w:r>
            <w:r w:rsidRPr="00112E77">
              <w:rPr>
                <w:szCs w:val="21"/>
              </w:rPr>
              <w:t>）禁止使用废气排放超标的车辆。施工阶段频繁使用机动车辆运输建筑材料、施工设备及器材，只要加强运输车辆和施工机械的保养，使用优质燃料，其废气产生量较小，</w:t>
            </w:r>
            <w:r w:rsidRPr="00112E77">
              <w:rPr>
                <w:szCs w:val="21"/>
              </w:rPr>
              <w:lastRenderedPageBreak/>
              <w:t>其排放属于间断性排放，基本可以不考虑其对环境的影响。</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rFonts w:hint="eastAsia"/>
                <w:szCs w:val="21"/>
              </w:rPr>
              <w:t>三</w:t>
            </w:r>
            <w:r w:rsidRPr="00112E77">
              <w:rPr>
                <w:szCs w:val="21"/>
              </w:rPr>
              <w:t>）</w:t>
            </w:r>
            <w:r w:rsidRPr="00112E77">
              <w:rPr>
                <w:rFonts w:hint="eastAsia"/>
              </w:rPr>
              <w:t>临时堆料场</w:t>
            </w:r>
            <w:r w:rsidRPr="00112E77">
              <w:rPr>
                <w:rFonts w:hint="eastAsia"/>
                <w:szCs w:val="21"/>
              </w:rPr>
              <w:t>装卸扬尘处置措施</w:t>
            </w:r>
          </w:p>
          <w:p w:rsidR="005533EC" w:rsidRPr="00112E77" w:rsidRDefault="00C57373">
            <w:pPr>
              <w:adjustRightInd w:val="0"/>
              <w:snapToGrid w:val="0"/>
              <w:spacing w:line="360" w:lineRule="auto"/>
              <w:ind w:firstLineChars="200" w:firstLine="420"/>
              <w:rPr>
                <w:szCs w:val="21"/>
              </w:rPr>
            </w:pPr>
            <w:r w:rsidRPr="00112E77">
              <w:rPr>
                <w:rFonts w:hint="eastAsia"/>
                <w:szCs w:val="21"/>
              </w:rPr>
              <w:t>项目定期对</w:t>
            </w:r>
            <w:r w:rsidRPr="00112E77">
              <w:rPr>
                <w:rFonts w:hint="eastAsia"/>
              </w:rPr>
              <w:t>临时堆料场</w:t>
            </w:r>
            <w:r w:rsidRPr="00112E77">
              <w:rPr>
                <w:rFonts w:hint="eastAsia"/>
                <w:szCs w:val="21"/>
              </w:rPr>
              <w:t>的物料进行装卸运出，在此过程中将产生装卸扬尘，为减少临时</w:t>
            </w:r>
            <w:r w:rsidRPr="00112E77">
              <w:rPr>
                <w:rFonts w:hint="eastAsia"/>
              </w:rPr>
              <w:t>堆料场扬</w:t>
            </w:r>
            <w:r w:rsidRPr="00112E77">
              <w:rPr>
                <w:rFonts w:hint="eastAsia"/>
                <w:szCs w:val="21"/>
              </w:rPr>
              <w:t>尘对环境空气的影响，通过设置固定的堆棚或加盖塑料布，设置抑尘网、表面洒水等方式，降低堆场扬尘的产生量。</w:t>
            </w:r>
          </w:p>
          <w:p w:rsidR="005533EC" w:rsidRPr="00112E77" w:rsidRDefault="00C57373">
            <w:pPr>
              <w:adjustRightInd w:val="0"/>
              <w:snapToGrid w:val="0"/>
              <w:spacing w:line="360" w:lineRule="auto"/>
              <w:ind w:firstLineChars="200" w:firstLine="420"/>
              <w:rPr>
                <w:szCs w:val="21"/>
              </w:rPr>
            </w:pPr>
            <w:r w:rsidRPr="00112E77">
              <w:rPr>
                <w:rFonts w:hint="eastAsia"/>
                <w:szCs w:val="21"/>
              </w:rPr>
              <w:t>（四）柴油发电机废气</w:t>
            </w:r>
          </w:p>
          <w:p w:rsidR="005533EC" w:rsidRPr="00112E77" w:rsidRDefault="00C57373">
            <w:pPr>
              <w:adjustRightInd w:val="0"/>
              <w:snapToGrid w:val="0"/>
              <w:spacing w:line="360" w:lineRule="auto"/>
              <w:ind w:firstLineChars="200" w:firstLine="420"/>
              <w:rPr>
                <w:szCs w:val="21"/>
              </w:rPr>
            </w:pPr>
            <w:r w:rsidRPr="00112E77">
              <w:rPr>
                <w:rFonts w:hint="eastAsia"/>
                <w:szCs w:val="21"/>
              </w:rPr>
              <w:t>发电机采用清洁能源柴油作为燃料，其运行时会排放一定量的废气，含有</w:t>
            </w:r>
            <w:r w:rsidRPr="00112E77">
              <w:rPr>
                <w:rFonts w:hint="eastAsia"/>
                <w:szCs w:val="21"/>
              </w:rPr>
              <w:t>CO</w:t>
            </w:r>
            <w:r w:rsidRPr="00112E77">
              <w:rPr>
                <w:rFonts w:hint="eastAsia"/>
                <w:szCs w:val="21"/>
                <w:vertAlign w:val="subscript"/>
              </w:rPr>
              <w:t>2</w:t>
            </w:r>
            <w:r w:rsidRPr="00112E77">
              <w:rPr>
                <w:rFonts w:hint="eastAsia"/>
                <w:szCs w:val="21"/>
              </w:rPr>
              <w:t>、</w:t>
            </w:r>
            <w:r w:rsidRPr="00112E77">
              <w:rPr>
                <w:rFonts w:hint="eastAsia"/>
                <w:szCs w:val="21"/>
              </w:rPr>
              <w:t>CO</w:t>
            </w:r>
            <w:r w:rsidRPr="00112E77">
              <w:rPr>
                <w:rFonts w:hint="eastAsia"/>
                <w:szCs w:val="21"/>
              </w:rPr>
              <w:t>、</w:t>
            </w:r>
            <w:r w:rsidRPr="00112E77">
              <w:rPr>
                <w:rFonts w:hint="eastAsia"/>
                <w:szCs w:val="21"/>
              </w:rPr>
              <w:t>NOx</w:t>
            </w:r>
            <w:r w:rsidRPr="00112E77">
              <w:rPr>
                <w:rFonts w:hint="eastAsia"/>
                <w:szCs w:val="21"/>
              </w:rPr>
              <w:t>以及未燃烧完全的碳氢化合物等大气污染物，但排放量较少，经设备自带净化设施处理后达标排放，对周边环境空气影响较小</w:t>
            </w:r>
          </w:p>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bCs/>
                <w:szCs w:val="21"/>
              </w:rPr>
              <w:t>二、施工期水环境防治措施</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）拟在施工场地建设沉淀池对施工生产废水进行沉淀处理后，回用于车辆冲洗用水或施工区道路洒水降尘。</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w:t>
            </w:r>
            <w:r w:rsidRPr="00112E77">
              <w:rPr>
                <w:rFonts w:hint="eastAsia"/>
                <w:szCs w:val="21"/>
              </w:rPr>
              <w:t>施工废水</w:t>
            </w:r>
            <w:r w:rsidRPr="00112E77">
              <w:rPr>
                <w:szCs w:val="21"/>
              </w:rPr>
              <w:t>收集于沉淀池内，经过沉淀过滤后上层清液流入河流中。</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）混凝土养护废水经沉淀处理后，上清液可以回用，不外排。</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）本项目施工人员主要为周边居住居民，临时办公生活采取租用民房的形式。因此，</w:t>
            </w:r>
            <w:r w:rsidRPr="00112E77">
              <w:rPr>
                <w:rFonts w:hint="eastAsia"/>
                <w:szCs w:val="21"/>
              </w:rPr>
              <w:t>生活污水</w:t>
            </w:r>
            <w:r w:rsidRPr="00112E77">
              <w:rPr>
                <w:szCs w:val="21"/>
              </w:rPr>
              <w:t>利用民房已有的生活污水处理设施进行处理。</w:t>
            </w:r>
          </w:p>
          <w:p w:rsidR="005533EC" w:rsidRPr="00112E77" w:rsidRDefault="00C57373">
            <w:pPr>
              <w:adjustRightInd w:val="0"/>
              <w:snapToGrid w:val="0"/>
              <w:spacing w:line="360" w:lineRule="auto"/>
              <w:ind w:firstLineChars="200" w:firstLine="420"/>
              <w:rPr>
                <w:szCs w:val="21"/>
              </w:rPr>
            </w:pPr>
            <w:r w:rsidRPr="00112E77">
              <w:rPr>
                <w:szCs w:val="21"/>
              </w:rPr>
              <w:t>建设单位针对废水应采取以下措施：</w:t>
            </w:r>
          </w:p>
          <w:p w:rsidR="005533EC" w:rsidRPr="00112E77" w:rsidRDefault="00C57373">
            <w:pPr>
              <w:adjustRightInd w:val="0"/>
              <w:snapToGrid w:val="0"/>
              <w:spacing w:line="360" w:lineRule="auto"/>
              <w:ind w:firstLineChars="200" w:firstLine="420"/>
              <w:rPr>
                <w:szCs w:val="21"/>
              </w:rPr>
            </w:pPr>
            <w:r w:rsidRPr="00112E77">
              <w:rPr>
                <w:szCs w:val="21"/>
              </w:rPr>
              <w:t>a.</w:t>
            </w:r>
            <w:r w:rsidRPr="00112E77">
              <w:rPr>
                <w:szCs w:val="21"/>
              </w:rPr>
              <w:t>项目应加强管理，做好机械的日常维修保养，杜绝跑、冒、滴、漏现象，另外、雨天应对各类机械进行遮盖防雨。</w:t>
            </w:r>
          </w:p>
          <w:p w:rsidR="005533EC" w:rsidRPr="00112E77" w:rsidRDefault="00C57373">
            <w:pPr>
              <w:adjustRightInd w:val="0"/>
              <w:snapToGrid w:val="0"/>
              <w:spacing w:line="360" w:lineRule="auto"/>
              <w:ind w:firstLineChars="200" w:firstLine="420"/>
              <w:rPr>
                <w:szCs w:val="21"/>
              </w:rPr>
            </w:pPr>
            <w:r w:rsidRPr="00112E77">
              <w:rPr>
                <w:szCs w:val="21"/>
              </w:rPr>
              <w:t>b.</w:t>
            </w:r>
            <w:r w:rsidRPr="00112E77">
              <w:rPr>
                <w:szCs w:val="21"/>
              </w:rPr>
              <w:t>严禁施工期间的机械冲洗废水等水污染物排入河道。</w:t>
            </w:r>
          </w:p>
          <w:p w:rsidR="005533EC" w:rsidRPr="00112E77" w:rsidRDefault="00C57373">
            <w:pPr>
              <w:adjustRightInd w:val="0"/>
              <w:snapToGrid w:val="0"/>
              <w:spacing w:line="360" w:lineRule="auto"/>
              <w:ind w:firstLineChars="200" w:firstLine="420"/>
              <w:rPr>
                <w:szCs w:val="21"/>
              </w:rPr>
            </w:pPr>
            <w:r w:rsidRPr="00112E77">
              <w:rPr>
                <w:szCs w:val="21"/>
              </w:rPr>
              <w:t>c.</w:t>
            </w:r>
            <w:r w:rsidRPr="00112E77">
              <w:rPr>
                <w:szCs w:val="21"/>
              </w:rPr>
              <w:t>严禁施工期间弃土、弃渣随意抛洒进入河道中，严禁弃土、弃渣在河滩漫地上随意堆放。</w:t>
            </w:r>
          </w:p>
          <w:p w:rsidR="005533EC" w:rsidRPr="00112E77" w:rsidRDefault="00C57373">
            <w:pPr>
              <w:adjustRightInd w:val="0"/>
              <w:snapToGrid w:val="0"/>
              <w:spacing w:line="360" w:lineRule="auto"/>
              <w:ind w:firstLineChars="200" w:firstLine="420"/>
              <w:rPr>
                <w:szCs w:val="21"/>
              </w:rPr>
            </w:pPr>
            <w:r w:rsidRPr="00112E77">
              <w:rPr>
                <w:szCs w:val="21"/>
              </w:rPr>
              <w:t>d.</w:t>
            </w:r>
            <w:r w:rsidRPr="00112E77">
              <w:rPr>
                <w:szCs w:val="21"/>
              </w:rPr>
              <w:t>施工期产生的砂卵石、土方以及水体底部开挖的碎岩和砌筑混凝土的材料，尽可能采用密闭袋包装，加强运料及使用过程管理，必须尽量减少运输和使用过程的泥浆散失、撒漏，造成水体污染。</w:t>
            </w:r>
          </w:p>
          <w:p w:rsidR="005533EC" w:rsidRPr="00112E77" w:rsidRDefault="00C57373">
            <w:pPr>
              <w:adjustRightInd w:val="0"/>
              <w:snapToGrid w:val="0"/>
              <w:spacing w:line="360" w:lineRule="auto"/>
              <w:ind w:firstLineChars="200" w:firstLine="420"/>
              <w:rPr>
                <w:szCs w:val="21"/>
              </w:rPr>
            </w:pPr>
            <w:r w:rsidRPr="00112E77">
              <w:rPr>
                <w:szCs w:val="21"/>
              </w:rPr>
              <w:t>e.</w:t>
            </w:r>
            <w:r w:rsidRPr="00112E77">
              <w:rPr>
                <w:szCs w:val="21"/>
              </w:rPr>
              <w:t>施工期应采取措施防止对地表水造成污染，河道施工应设置导流工程保障下游用水需求，采用围堰导流中迎水面应使用袋装土石护坡，铺设复合土工膜防渗。</w:t>
            </w:r>
          </w:p>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bCs/>
                <w:szCs w:val="21"/>
              </w:rPr>
              <w:t>三、施工期声环境防治措施</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）在项目施工开始前，建设单位进行施工公示，让工程区周围声敏感点对工程有所了解，明白工程施工对他们的影响只是暂时的，以求得他们的理解和支持；</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）施工方应合理安排施工时间。将强噪声作业尽量安排在白天进行，杜绝夜间（</w:t>
            </w:r>
            <w:r w:rsidRPr="00112E77">
              <w:rPr>
                <w:szCs w:val="21"/>
              </w:rPr>
              <w:t>22</w:t>
            </w:r>
            <w:r w:rsidRPr="00112E77">
              <w:rPr>
                <w:szCs w:val="21"/>
              </w:rPr>
              <w:t>：</w:t>
            </w:r>
            <w:r w:rsidRPr="00112E77">
              <w:rPr>
                <w:szCs w:val="21"/>
              </w:rPr>
              <w:t>00</w:t>
            </w:r>
            <w:r w:rsidRPr="00112E77">
              <w:rPr>
                <w:szCs w:val="21"/>
              </w:rPr>
              <w:t>－</w:t>
            </w:r>
            <w:r w:rsidRPr="00112E77">
              <w:rPr>
                <w:szCs w:val="21"/>
              </w:rPr>
              <w:t>6</w:t>
            </w:r>
            <w:r w:rsidRPr="00112E77">
              <w:rPr>
                <w:szCs w:val="21"/>
              </w:rPr>
              <w:t>：</w:t>
            </w:r>
            <w:r w:rsidRPr="00112E77">
              <w:rPr>
                <w:szCs w:val="21"/>
              </w:rPr>
              <w:t>00</w:t>
            </w:r>
            <w:r w:rsidRPr="00112E77">
              <w:rPr>
                <w:szCs w:val="21"/>
              </w:rPr>
              <w:t>）施工噪声扰民；如果工艺要求必须连续作业的强噪声施工，应首先征得当地环境保护局的同意，并及时向周边村民进行公告，同时合理进行施工平面布局，以免发生噪声扰民纠纷；</w:t>
            </w:r>
          </w:p>
          <w:p w:rsidR="005533EC" w:rsidRPr="00112E77" w:rsidRDefault="00C57373">
            <w:pPr>
              <w:adjustRightInd w:val="0"/>
              <w:snapToGrid w:val="0"/>
              <w:spacing w:line="360" w:lineRule="auto"/>
              <w:ind w:firstLineChars="200" w:firstLine="420"/>
              <w:rPr>
                <w:szCs w:val="21"/>
              </w:rPr>
            </w:pPr>
            <w:r w:rsidRPr="00112E77">
              <w:rPr>
                <w:szCs w:val="21"/>
              </w:rPr>
              <w:lastRenderedPageBreak/>
              <w:t>（</w:t>
            </w:r>
            <w:r w:rsidRPr="00112E77">
              <w:rPr>
                <w:szCs w:val="21"/>
              </w:rPr>
              <w:t>3</w:t>
            </w:r>
            <w:r w:rsidRPr="00112E77">
              <w:rPr>
                <w:szCs w:val="21"/>
              </w:rPr>
              <w:t>）合理布局施工场地，尽量将高噪声设备布置远离居民等敏感目标位置，施工场地实行打围作业；</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）选用低噪设备，并采取有效的隔声减振措施，选用符合国家标准的施工机械和运输车辆，高噪声设备应采取基础减震等措施；</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5</w:t>
            </w:r>
            <w:r w:rsidRPr="00112E77">
              <w:rPr>
                <w:szCs w:val="21"/>
              </w:rPr>
              <w:t>）加强施工机械的保养，保持机械润滑，降低运行噪声；</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6</w:t>
            </w:r>
            <w:r w:rsidRPr="00112E77">
              <w:rPr>
                <w:szCs w:val="21"/>
              </w:rPr>
              <w:t>）合理安排施工工序，尽量缩短施工周期。根据项目外环境关系，合理设计施工总平面图。在施工过程中要尽可能将产生高噪声的作业点置于远离其环境敏感点，从而以有效利用场地的距离衰减作用。同时，距离敏感保护目标较近的施工，尽量采取手工作业，减少噪声影响。</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7</w:t>
            </w:r>
            <w:r w:rsidRPr="00112E77">
              <w:rPr>
                <w:szCs w:val="21"/>
              </w:rPr>
              <w:t>）注意合理安排施工物料的运输时间，在途经道路附近有敏感点路段，应减速慢行、禁止鸣笛；</w:t>
            </w:r>
          </w:p>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bCs/>
                <w:szCs w:val="21"/>
              </w:rPr>
              <w:t>四、施工期固体废物防治措施</w:t>
            </w:r>
          </w:p>
          <w:p w:rsidR="005533EC" w:rsidRPr="00112E77" w:rsidRDefault="00C57373">
            <w:pPr>
              <w:adjustRightInd w:val="0"/>
              <w:snapToGrid w:val="0"/>
              <w:spacing w:line="360" w:lineRule="auto"/>
              <w:ind w:firstLineChars="200" w:firstLine="422"/>
              <w:rPr>
                <w:b/>
                <w:szCs w:val="21"/>
                <w:u w:val="single"/>
              </w:rPr>
            </w:pPr>
            <w:r w:rsidRPr="00112E77">
              <w:rPr>
                <w:b/>
                <w:szCs w:val="21"/>
                <w:u w:val="single"/>
              </w:rPr>
              <w:t>本项目施工期间不进行施工设备的维修，若发生设备故障，就近送至当地修理厂进行维修。</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）土石方</w:t>
            </w:r>
          </w:p>
          <w:p w:rsidR="005533EC" w:rsidRPr="00112E77" w:rsidRDefault="00C57373">
            <w:pPr>
              <w:adjustRightInd w:val="0"/>
              <w:snapToGrid w:val="0"/>
              <w:spacing w:line="360" w:lineRule="auto"/>
              <w:ind w:firstLineChars="200" w:firstLine="420"/>
              <w:rPr>
                <w:rFonts w:asciiTheme="minorEastAsia" w:eastAsiaTheme="minorEastAsia" w:hAnsiTheme="minorEastAsia"/>
                <w:szCs w:val="21"/>
              </w:rPr>
            </w:pPr>
            <w:r w:rsidRPr="00112E77">
              <w:rPr>
                <w:rFonts w:asciiTheme="minorEastAsia" w:eastAsiaTheme="minorEastAsia" w:hAnsiTheme="minorEastAsia" w:hint="eastAsia"/>
                <w:szCs w:val="21"/>
              </w:rPr>
              <w:t>本项目总挖方量</w:t>
            </w:r>
            <w:r w:rsidRPr="00112E77">
              <w:rPr>
                <w:rFonts w:asciiTheme="minorEastAsia" w:eastAsiaTheme="minorEastAsia" w:hAnsiTheme="minorEastAsia"/>
                <w:szCs w:val="21"/>
              </w:rPr>
              <w:t>23.61</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（含剥离表土</w:t>
            </w:r>
            <w:r w:rsidRPr="00112E77">
              <w:rPr>
                <w:rFonts w:asciiTheme="minorEastAsia" w:eastAsiaTheme="minorEastAsia" w:hAnsiTheme="minorEastAsia"/>
                <w:szCs w:val="21"/>
              </w:rPr>
              <w:t>1.96</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），总填方量1</w:t>
            </w:r>
            <w:r w:rsidRPr="00112E77">
              <w:rPr>
                <w:rFonts w:asciiTheme="minorEastAsia" w:eastAsiaTheme="minorEastAsia" w:hAnsiTheme="minorEastAsia"/>
                <w:szCs w:val="21"/>
              </w:rPr>
              <w:t>9.96</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（含绿化覆土</w:t>
            </w:r>
            <w:r w:rsidRPr="00112E77">
              <w:rPr>
                <w:rFonts w:asciiTheme="minorEastAsia" w:eastAsiaTheme="minorEastAsia" w:hAnsiTheme="minorEastAsia"/>
                <w:szCs w:val="21"/>
              </w:rPr>
              <w:t>1.11</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）；项目堤体石渣填筑料</w:t>
            </w:r>
            <w:r w:rsidRPr="00112E77">
              <w:rPr>
                <w:rFonts w:asciiTheme="minorEastAsia" w:eastAsiaTheme="minorEastAsia" w:hAnsiTheme="minorEastAsia"/>
                <w:szCs w:val="21"/>
              </w:rPr>
              <w:t>8.52</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，其中：利用石方开挖料</w:t>
            </w:r>
            <w:r w:rsidRPr="00112E77">
              <w:rPr>
                <w:rFonts w:asciiTheme="minorEastAsia" w:eastAsiaTheme="minorEastAsia" w:hAnsiTheme="minorEastAsia"/>
                <w:szCs w:val="21"/>
              </w:rPr>
              <w:t>0.29</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，借方料场开挖取料</w:t>
            </w:r>
            <w:r w:rsidRPr="00112E77">
              <w:rPr>
                <w:rFonts w:asciiTheme="minorEastAsia" w:eastAsiaTheme="minorEastAsia" w:hAnsiTheme="minorEastAsia"/>
                <w:szCs w:val="21"/>
              </w:rPr>
              <w:t>8.23</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。开挖余方</w:t>
            </w:r>
            <w:r w:rsidRPr="00112E77">
              <w:rPr>
                <w:rFonts w:asciiTheme="minorEastAsia" w:eastAsiaTheme="minorEastAsia" w:hAnsiTheme="minorEastAsia"/>
                <w:szCs w:val="21"/>
              </w:rPr>
              <w:t>3.66</w:t>
            </w:r>
            <w:r w:rsidRPr="00112E77">
              <w:rPr>
                <w:rFonts w:asciiTheme="minorEastAsia" w:eastAsiaTheme="minorEastAsia" w:hAnsiTheme="minorEastAsia" w:hint="eastAsia"/>
                <w:szCs w:val="21"/>
              </w:rPr>
              <w:t>万</w:t>
            </w:r>
            <w:r w:rsidRPr="00112E77">
              <w:rPr>
                <w:rFonts w:asciiTheme="minorEastAsia" w:eastAsiaTheme="minorEastAsia" w:hAnsiTheme="minorEastAsia"/>
                <w:szCs w:val="21"/>
              </w:rPr>
              <w:t>m³</w:t>
            </w:r>
            <w:r w:rsidRPr="00112E77">
              <w:rPr>
                <w:rFonts w:asciiTheme="minorEastAsia" w:eastAsiaTheme="minorEastAsia" w:hAnsiTheme="minorEastAsia" w:hint="eastAsia"/>
                <w:szCs w:val="21"/>
              </w:rPr>
              <w:t>，根据《遂宁市安居区分区规划图（</w:t>
            </w:r>
            <w:r w:rsidRPr="00112E77">
              <w:rPr>
                <w:rFonts w:asciiTheme="minorEastAsia" w:eastAsiaTheme="minorEastAsia" w:hAnsiTheme="minorEastAsia"/>
                <w:szCs w:val="21"/>
              </w:rPr>
              <w:t>2016-2030)</w:t>
            </w:r>
            <w:r w:rsidRPr="00112E77">
              <w:rPr>
                <w:rFonts w:asciiTheme="minorEastAsia" w:eastAsiaTheme="minorEastAsia" w:hAnsiTheme="minorEastAsia" w:hint="eastAsia"/>
                <w:szCs w:val="21"/>
              </w:rPr>
              <w:t>》，本工程堤后回填区、疏浚回填区位于安居区城市建设用地范围内，该区域部分低洼地带不满足场镇防洪要求，需进行低洼地带回填至场镇防洪高程，低洼地带可回填35万m</w:t>
            </w:r>
            <w:r w:rsidRPr="00112E77">
              <w:rPr>
                <w:rFonts w:asciiTheme="minorEastAsia" w:eastAsiaTheme="minorEastAsia" w:hAnsiTheme="minorEastAsia"/>
                <w:szCs w:val="21"/>
                <w:vertAlign w:val="superscript"/>
              </w:rPr>
              <w:t>3</w:t>
            </w:r>
            <w:r w:rsidRPr="00112E77">
              <w:rPr>
                <w:rFonts w:asciiTheme="minorEastAsia" w:eastAsiaTheme="minorEastAsia" w:hAnsiTheme="minorEastAsia" w:hint="eastAsia"/>
                <w:szCs w:val="21"/>
              </w:rPr>
              <w:t>，满足本工程弃渣要求。故本工程弃渣均回填至堤后低洼地带，不单独设弃渣场</w:t>
            </w:r>
            <w:r w:rsidRPr="00112E77">
              <w:rPr>
                <w:rFonts w:ascii="宋体" w:hAnsi="宋体" w:hint="eastAsia"/>
              </w:rPr>
              <w:t>。</w:t>
            </w:r>
          </w:p>
          <w:p w:rsidR="005533EC" w:rsidRPr="00112E77" w:rsidRDefault="00C57373">
            <w:pPr>
              <w:adjustRightInd w:val="0"/>
              <w:snapToGrid w:val="0"/>
              <w:spacing w:line="360" w:lineRule="auto"/>
              <w:ind w:firstLineChars="200" w:firstLine="422"/>
              <w:rPr>
                <w:b/>
                <w:szCs w:val="21"/>
              </w:rPr>
            </w:pPr>
            <w:r w:rsidRPr="00112E77">
              <w:rPr>
                <w:b/>
                <w:szCs w:val="21"/>
              </w:rPr>
              <w:t>环评要求：建设单位应在临时堆场处树立标示牌，施工过程中应控制临时堆场占地面积和堆放量，开挖土石方须覆盖薄膜，及时用于回填、绿化，并在临时堆场周围设置导流明渠，将雨水引至沉淀池处理后回用。严禁</w:t>
            </w:r>
            <w:r w:rsidRPr="00112E77">
              <w:rPr>
                <w:b/>
                <w:kern w:val="0"/>
                <w:szCs w:val="21"/>
              </w:rPr>
              <w:t>土石方倾倒至</w:t>
            </w:r>
            <w:r w:rsidRPr="00112E77">
              <w:rPr>
                <w:b/>
                <w:szCs w:val="21"/>
              </w:rPr>
              <w:t>项目周边地表水体内。</w:t>
            </w:r>
          </w:p>
          <w:p w:rsidR="005533EC" w:rsidRPr="00112E77" w:rsidRDefault="00C57373">
            <w:pPr>
              <w:pStyle w:val="-"/>
              <w:adjustRightInd w:val="0"/>
              <w:snapToGrid w:val="0"/>
              <w:ind w:firstLine="422"/>
              <w:rPr>
                <w:b/>
                <w:sz w:val="21"/>
                <w:szCs w:val="21"/>
              </w:rPr>
            </w:pPr>
            <w:r w:rsidRPr="00112E77">
              <w:rPr>
                <w:b/>
                <w:sz w:val="21"/>
                <w:szCs w:val="21"/>
              </w:rPr>
              <w:t>为避免本项目弃渣运输车辆污染环境的现象，本环评对弃渣运输车辆提出以下要求：</w:t>
            </w:r>
          </w:p>
          <w:p w:rsidR="005533EC" w:rsidRPr="00112E77" w:rsidRDefault="00C57373">
            <w:pPr>
              <w:adjustRightInd w:val="0"/>
              <w:snapToGrid w:val="0"/>
              <w:spacing w:line="360" w:lineRule="auto"/>
              <w:ind w:firstLineChars="200" w:firstLine="420"/>
              <w:rPr>
                <w:szCs w:val="21"/>
              </w:rPr>
            </w:pPr>
            <w:r w:rsidRPr="00112E77">
              <w:rPr>
                <w:rFonts w:ascii="宋体" w:hAnsi="宋体" w:cs="宋体" w:hint="eastAsia"/>
                <w:szCs w:val="21"/>
              </w:rPr>
              <w:t>①</w:t>
            </w:r>
            <w:r w:rsidRPr="00112E77">
              <w:rPr>
                <w:szCs w:val="21"/>
              </w:rPr>
              <w:t>施工过程中产生的弃土需由具运输资质，运营手续合法、齐全的公司承担，保证将弃土合理处置，禁止中途倾倒。</w:t>
            </w:r>
          </w:p>
          <w:p w:rsidR="005533EC" w:rsidRPr="00112E77" w:rsidRDefault="00C57373">
            <w:pPr>
              <w:adjustRightInd w:val="0"/>
              <w:snapToGrid w:val="0"/>
              <w:spacing w:line="360" w:lineRule="auto"/>
              <w:ind w:firstLineChars="200" w:firstLine="420"/>
              <w:rPr>
                <w:szCs w:val="21"/>
              </w:rPr>
            </w:pPr>
            <w:r w:rsidRPr="00112E77">
              <w:rPr>
                <w:rFonts w:ascii="宋体" w:hAnsi="宋体" w:cs="宋体" w:hint="eastAsia"/>
                <w:szCs w:val="21"/>
              </w:rPr>
              <w:t>②</w:t>
            </w:r>
            <w:r w:rsidRPr="00112E77">
              <w:rPr>
                <w:szCs w:val="21"/>
              </w:rPr>
              <w:t>运输弃土车辆必须符合道路运输安全及交通和交警部门的准运要求，必须经过加盖密闭改装，经市质量技术监督部门检查合格，且蓬盖开合有效、无破损；需要办理高速公路免费通行手续的，要及时提供车辆《行车证</w:t>
            </w:r>
            <w:r w:rsidRPr="00112E77">
              <w:rPr>
                <w:rFonts w:hint="eastAsia"/>
                <w:szCs w:val="21"/>
              </w:rPr>
              <w:t>》《</w:t>
            </w:r>
            <w:r w:rsidRPr="00112E77">
              <w:rPr>
                <w:szCs w:val="21"/>
              </w:rPr>
              <w:t>道路运输证》及驾驶员的《驾驶证</w:t>
            </w:r>
            <w:r w:rsidRPr="00112E77">
              <w:rPr>
                <w:rFonts w:hint="eastAsia"/>
                <w:szCs w:val="21"/>
              </w:rPr>
              <w:t>》《</w:t>
            </w:r>
            <w:r w:rsidRPr="00112E77">
              <w:rPr>
                <w:szCs w:val="21"/>
              </w:rPr>
              <w:t>从业资格证》等相关资料。</w:t>
            </w:r>
          </w:p>
          <w:p w:rsidR="005533EC" w:rsidRPr="00112E77" w:rsidRDefault="00C57373">
            <w:pPr>
              <w:adjustRightInd w:val="0"/>
              <w:snapToGrid w:val="0"/>
              <w:spacing w:line="360" w:lineRule="auto"/>
              <w:ind w:firstLineChars="200" w:firstLine="420"/>
              <w:rPr>
                <w:szCs w:val="21"/>
              </w:rPr>
            </w:pPr>
            <w:r w:rsidRPr="00112E77">
              <w:rPr>
                <w:rFonts w:ascii="宋体" w:hAnsi="宋体" w:cs="宋体" w:hint="eastAsia"/>
                <w:szCs w:val="21"/>
              </w:rPr>
              <w:t>③</w:t>
            </w:r>
            <w:r w:rsidRPr="00112E77">
              <w:rPr>
                <w:szCs w:val="21"/>
              </w:rPr>
              <w:t>土石方运输车辆在驶离施工现场时，必须采取措施清扫车体，洗净车轮，严禁轮胎带泥上路，对施工便道及道路沿线敏感点造成影响。</w:t>
            </w:r>
          </w:p>
          <w:p w:rsidR="005533EC" w:rsidRPr="00112E77" w:rsidRDefault="00C57373">
            <w:pPr>
              <w:adjustRightInd w:val="0"/>
              <w:snapToGrid w:val="0"/>
              <w:spacing w:line="360" w:lineRule="auto"/>
              <w:ind w:firstLineChars="200" w:firstLine="420"/>
              <w:rPr>
                <w:szCs w:val="21"/>
              </w:rPr>
            </w:pPr>
            <w:r w:rsidRPr="00112E77">
              <w:rPr>
                <w:rFonts w:ascii="宋体" w:hAnsi="宋体" w:cs="宋体" w:hint="eastAsia"/>
                <w:szCs w:val="21"/>
              </w:rPr>
              <w:lastRenderedPageBreak/>
              <w:t>④</w:t>
            </w:r>
            <w:r w:rsidRPr="00112E77">
              <w:rPr>
                <w:szCs w:val="21"/>
              </w:rPr>
              <w:t>必须在土石方运输车辆车箱上部覆盖篷布，避免在行驶过程中尘土飞扬或泥土洒落路面。</w:t>
            </w:r>
          </w:p>
          <w:p w:rsidR="005533EC" w:rsidRPr="00112E77" w:rsidRDefault="00C57373">
            <w:pPr>
              <w:adjustRightInd w:val="0"/>
              <w:snapToGrid w:val="0"/>
              <w:spacing w:line="360" w:lineRule="auto"/>
              <w:ind w:firstLineChars="200" w:firstLine="420"/>
              <w:rPr>
                <w:szCs w:val="21"/>
              </w:rPr>
            </w:pPr>
            <w:r w:rsidRPr="00112E77">
              <w:rPr>
                <w:rFonts w:ascii="宋体" w:hAnsi="宋体" w:cs="宋体" w:hint="eastAsia"/>
                <w:szCs w:val="21"/>
              </w:rPr>
              <w:t>⑤</w:t>
            </w:r>
            <w:r w:rsidRPr="00112E77">
              <w:rPr>
                <w:szCs w:val="21"/>
              </w:rPr>
              <w:t>必须保持土石方运输车辆车况良好，车容车貌整洁，</w:t>
            </w:r>
            <w:r w:rsidRPr="00112E77">
              <w:rPr>
                <w:rFonts w:hint="eastAsia"/>
                <w:szCs w:val="21"/>
              </w:rPr>
              <w:t>车厢</w:t>
            </w:r>
            <w:r w:rsidRPr="00112E77">
              <w:rPr>
                <w:szCs w:val="21"/>
              </w:rPr>
              <w:t>完好无损，严禁车箱底板和四周以及缝隙泄漏泥、砂等污物；必须配备后</w:t>
            </w:r>
            <w:r w:rsidRPr="00112E77">
              <w:rPr>
                <w:rFonts w:hint="eastAsia"/>
                <w:szCs w:val="21"/>
              </w:rPr>
              <w:t>车厢</w:t>
            </w:r>
            <w:r w:rsidRPr="00112E77">
              <w:rPr>
                <w:szCs w:val="21"/>
              </w:rPr>
              <w:t>挡板，凡无后</w:t>
            </w:r>
            <w:r w:rsidRPr="00112E77">
              <w:rPr>
                <w:rFonts w:hint="eastAsia"/>
                <w:szCs w:val="21"/>
              </w:rPr>
              <w:t>车厢</w:t>
            </w:r>
            <w:r w:rsidRPr="00112E77">
              <w:rPr>
                <w:szCs w:val="21"/>
              </w:rPr>
              <w:t>挡板的车辆，不准从事土石方运输业务。</w:t>
            </w:r>
          </w:p>
          <w:p w:rsidR="005533EC" w:rsidRPr="00112E77" w:rsidRDefault="00C57373">
            <w:pPr>
              <w:adjustRightInd w:val="0"/>
              <w:snapToGrid w:val="0"/>
              <w:spacing w:line="360" w:lineRule="auto"/>
              <w:ind w:firstLineChars="200" w:firstLine="420"/>
              <w:rPr>
                <w:szCs w:val="21"/>
              </w:rPr>
            </w:pPr>
            <w:r w:rsidRPr="00112E77">
              <w:rPr>
                <w:rFonts w:ascii="宋体" w:hAnsi="宋体" w:cs="宋体" w:hint="eastAsia"/>
                <w:szCs w:val="21"/>
              </w:rPr>
              <w:t>⑥</w:t>
            </w:r>
            <w:r w:rsidRPr="00112E77">
              <w:rPr>
                <w:szCs w:val="21"/>
              </w:rPr>
              <w:t>土石方运输车辆不得超载、超宽、超高运输。</w:t>
            </w:r>
          </w:p>
          <w:p w:rsidR="005533EC" w:rsidRPr="00112E77" w:rsidRDefault="00C57373">
            <w:pPr>
              <w:adjustRightInd w:val="0"/>
              <w:snapToGrid w:val="0"/>
              <w:spacing w:line="360" w:lineRule="auto"/>
              <w:ind w:firstLineChars="200" w:firstLine="420"/>
              <w:rPr>
                <w:szCs w:val="21"/>
              </w:rPr>
            </w:pPr>
            <w:r w:rsidRPr="00112E77">
              <w:rPr>
                <w:szCs w:val="21"/>
              </w:rPr>
              <w:t>项目施工渣土运输车辆必须服从统一调度，弃方运输制定合理的运输路线，尽可能的避开居民集中区、学校、医院等对声环境质量要求较高的区域。</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）建筑垃圾</w:t>
            </w:r>
          </w:p>
          <w:p w:rsidR="005533EC" w:rsidRPr="00112E77" w:rsidRDefault="00C57373">
            <w:pPr>
              <w:adjustRightInd w:val="0"/>
              <w:snapToGrid w:val="0"/>
              <w:spacing w:line="360" w:lineRule="auto"/>
              <w:ind w:firstLineChars="200" w:firstLine="420"/>
              <w:rPr>
                <w:szCs w:val="21"/>
              </w:rPr>
            </w:pPr>
            <w:r w:rsidRPr="00112E77">
              <w:rPr>
                <w:szCs w:val="21"/>
              </w:rPr>
              <w:t>本项目施工过程中建筑垃圾产生量</w:t>
            </w:r>
            <w:r w:rsidRPr="00112E77">
              <w:rPr>
                <w:rFonts w:hint="eastAsia"/>
                <w:szCs w:val="21"/>
              </w:rPr>
              <w:t>7.0</w:t>
            </w:r>
            <w:r w:rsidRPr="00112E77">
              <w:rPr>
                <w:szCs w:val="21"/>
              </w:rPr>
              <w:t>t</w:t>
            </w:r>
            <w:r w:rsidRPr="00112E77">
              <w:rPr>
                <w:szCs w:val="21"/>
              </w:rPr>
              <w:t>，对于施工期间产生的建筑垃圾（如混凝土废料、含砖、石、砂的杂土等）部分回收利用，不能综合利用的建筑垃圾运至城建部门指定的政府指定场所进行堆放。同时，为确保建筑垃圾处置措施落实，建设单位或施工总承包单位在与建筑垃圾清运公司签订运输合同时，应要求承包公司提供废弃物去向的证明材料，严禁随意倾倒、填埋，不得出现超载、撒漏、不到指定地点卸货等现象。严禁建筑垃圾倾倒至项目周边地表水体内。</w:t>
            </w:r>
          </w:p>
          <w:p w:rsidR="005533EC" w:rsidRPr="00112E77" w:rsidRDefault="00C57373">
            <w:pPr>
              <w:pStyle w:val="-0"/>
              <w:adjustRightInd w:val="0"/>
              <w:snapToGrid w:val="0"/>
              <w:ind w:firstLine="420"/>
              <w:rPr>
                <w:color w:val="auto"/>
                <w:sz w:val="21"/>
                <w:szCs w:val="21"/>
              </w:rPr>
            </w:pPr>
            <w:r w:rsidRPr="00112E77">
              <w:rPr>
                <w:color w:val="auto"/>
                <w:sz w:val="21"/>
                <w:szCs w:val="21"/>
              </w:rPr>
              <w:t>（</w:t>
            </w:r>
            <w:r w:rsidRPr="00112E77">
              <w:rPr>
                <w:color w:val="auto"/>
                <w:sz w:val="21"/>
                <w:szCs w:val="21"/>
              </w:rPr>
              <w:t>3</w:t>
            </w:r>
            <w:r w:rsidRPr="00112E77">
              <w:rPr>
                <w:color w:val="auto"/>
                <w:sz w:val="21"/>
                <w:szCs w:val="21"/>
              </w:rPr>
              <w:t>）生活垃圾</w:t>
            </w:r>
          </w:p>
          <w:p w:rsidR="005533EC" w:rsidRPr="00112E77" w:rsidRDefault="00C57373">
            <w:pPr>
              <w:adjustRightInd w:val="0"/>
              <w:snapToGrid w:val="0"/>
              <w:spacing w:line="360" w:lineRule="auto"/>
              <w:ind w:firstLineChars="200" w:firstLine="420"/>
              <w:rPr>
                <w:szCs w:val="21"/>
              </w:rPr>
            </w:pPr>
            <w:r w:rsidRPr="00112E77">
              <w:rPr>
                <w:szCs w:val="21"/>
              </w:rPr>
              <w:t>项目在施工期间，施工区设置垃圾桶，施工人员每日产生的生活垃圾集中袋装收集后，应全部交由环卫部门统一清运、处置，严禁就地填埋或焚烧。</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）污泥</w:t>
            </w:r>
          </w:p>
          <w:p w:rsidR="005533EC" w:rsidRPr="00112E77" w:rsidRDefault="00C57373">
            <w:pPr>
              <w:adjustRightInd w:val="0"/>
              <w:snapToGrid w:val="0"/>
              <w:spacing w:line="360" w:lineRule="auto"/>
              <w:ind w:firstLineChars="200" w:firstLine="420"/>
              <w:rPr>
                <w:szCs w:val="21"/>
              </w:rPr>
            </w:pPr>
            <w:r w:rsidRPr="00112E77">
              <w:rPr>
                <w:kern w:val="0"/>
                <w:szCs w:val="21"/>
              </w:rPr>
              <w:t>本项目主要对局部岸坡整形及行洪疏通，不挖底泥，仅对碍洪地物进行清理，仅对堤防基础部份进行换填，污泥产生量为</w:t>
            </w:r>
            <w:r w:rsidRPr="00112E77">
              <w:rPr>
                <w:rFonts w:asciiTheme="majorEastAsia" w:eastAsiaTheme="majorEastAsia" w:hAnsiTheme="majorEastAsia" w:hint="eastAsia"/>
                <w:szCs w:val="21"/>
              </w:rPr>
              <w:t>17250</w:t>
            </w:r>
            <w:r w:rsidRPr="00112E77">
              <w:rPr>
                <w:rFonts w:hint="eastAsia"/>
                <w:szCs w:val="21"/>
              </w:rPr>
              <w:t>m</w:t>
            </w:r>
            <w:r w:rsidRPr="00112E77">
              <w:rPr>
                <w:rFonts w:hint="eastAsia"/>
                <w:szCs w:val="21"/>
                <w:vertAlign w:val="superscript"/>
              </w:rPr>
              <w:t>3</w:t>
            </w:r>
            <w:r w:rsidRPr="00112E77">
              <w:rPr>
                <w:kern w:val="0"/>
                <w:szCs w:val="21"/>
              </w:rPr>
              <w:t>。</w:t>
            </w:r>
            <w:r w:rsidRPr="00112E77">
              <w:rPr>
                <w:szCs w:val="21"/>
              </w:rPr>
              <w:t>根据</w:t>
            </w:r>
            <w:r w:rsidRPr="00112E77">
              <w:rPr>
                <w:rFonts w:hint="eastAsia"/>
                <w:szCs w:val="21"/>
              </w:rPr>
              <w:t>监测结果表明：本项目清淤的</w:t>
            </w:r>
            <w:r w:rsidRPr="00112E77">
              <w:rPr>
                <w:rFonts w:hint="eastAsia"/>
                <w:kern w:val="0"/>
                <w:szCs w:val="21"/>
              </w:rPr>
              <w:t>污泥中不存在</w:t>
            </w:r>
            <w:r w:rsidRPr="00112E77">
              <w:rPr>
                <w:rFonts w:hAnsi="宋体"/>
                <w:szCs w:val="21"/>
              </w:rPr>
              <w:t>重金属污染</w:t>
            </w:r>
            <w:r w:rsidRPr="00112E77">
              <w:rPr>
                <w:rFonts w:hAnsi="宋体" w:hint="eastAsia"/>
                <w:szCs w:val="21"/>
              </w:rPr>
              <w:t>，参照</w:t>
            </w:r>
            <w:r w:rsidRPr="00112E77">
              <w:rPr>
                <w:szCs w:val="21"/>
              </w:rPr>
              <w:t>《国家危险废物名录》（</w:t>
            </w:r>
            <w:r w:rsidRPr="00112E77">
              <w:rPr>
                <w:szCs w:val="21"/>
              </w:rPr>
              <w:t>2021</w:t>
            </w:r>
            <w:r w:rsidRPr="00112E77">
              <w:rPr>
                <w:szCs w:val="21"/>
              </w:rPr>
              <w:t>版）可知，本项目疏浚</w:t>
            </w:r>
            <w:r w:rsidRPr="00112E77">
              <w:rPr>
                <w:rFonts w:hint="eastAsia"/>
                <w:szCs w:val="21"/>
              </w:rPr>
              <w:t>污泥</w:t>
            </w:r>
            <w:r w:rsidRPr="00112E77">
              <w:rPr>
                <w:szCs w:val="21"/>
              </w:rPr>
              <w:t>不属于危险废物，河道疏浚产生的污泥临时堆放在干化池内。通过叠螺机压滤处理后剩余固态物质委托附近的砂石厂对其进行砂石和污泥的分离，分离后砂石用于建材出售，污泥含有大量的腐殖质可用于城市绿化用土使用；污泥清运车辆使用封闭货车或封闭罐车，尽可能避免其对人体及环境产生不利影响。</w:t>
            </w:r>
          </w:p>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bCs/>
                <w:szCs w:val="21"/>
              </w:rPr>
              <w:t>五、生态保护措施</w:t>
            </w:r>
          </w:p>
          <w:p w:rsidR="005533EC" w:rsidRPr="00112E77" w:rsidRDefault="00C57373">
            <w:pPr>
              <w:adjustRightInd w:val="0"/>
              <w:snapToGrid w:val="0"/>
              <w:spacing w:line="360" w:lineRule="auto"/>
              <w:ind w:firstLineChars="200" w:firstLine="420"/>
              <w:rPr>
                <w:szCs w:val="21"/>
              </w:rPr>
            </w:pPr>
            <w:r w:rsidRPr="00112E77">
              <w:rPr>
                <w:szCs w:val="21"/>
              </w:rPr>
              <w:t>根据前文生态环境影响分析，项目施工将会对施工河道及周围生态环境造成一定影响，但影响只是暂时及局部存在，随着施工的结束而减小。项目施工期较短，不涉及敏感区，水生动植物恢复较容易，项目施工不会导致水生生物灭绝，施工不会明显改变河流水生生态。</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、陆生生态防治措施</w:t>
            </w:r>
          </w:p>
          <w:p w:rsidR="005533EC" w:rsidRPr="00112E77" w:rsidRDefault="00C57373">
            <w:pPr>
              <w:adjustRightInd w:val="0"/>
              <w:snapToGrid w:val="0"/>
              <w:spacing w:line="360" w:lineRule="auto"/>
              <w:ind w:firstLineChars="200" w:firstLine="420"/>
              <w:rPr>
                <w:szCs w:val="21"/>
              </w:rPr>
            </w:pPr>
            <w:r w:rsidRPr="00112E77">
              <w:rPr>
                <w:szCs w:val="21"/>
              </w:rPr>
              <w:t>工程占地和施工过程将造成用地区域内的地表植被受到破坏。为降低项目岸堤建设对耕地数量的影响，严格按照施工设计施工，尽可能降低岸堤建设占用耕地的数量。环评要</w:t>
            </w:r>
            <w:r w:rsidRPr="00112E77">
              <w:rPr>
                <w:szCs w:val="21"/>
              </w:rPr>
              <w:lastRenderedPageBreak/>
              <w:t>求施工期严控占用数量，施工尽可能不占用耕地建设施工便道，如占用耕地建设施工便道，需提前剥离占地区的表土，存放于临时堆放区（也可采用编织袋装袋堆存）并采用草垫覆盖防止水土流失，待施工完成后采用剥离的表土恢复耕地；严格控制施工区域，严禁施工机械随意碾压；建设单位加强管理。项目为水利工程，短期看来项目占用少量耕地，但长远看来，岸堤的建设保护了两岸的耕地免受洪水侵扰及泥沙淤积的危害，有利于更低的保护。综上，项目建设对耕地的保护呈正效应，不会对区域耕地数量造成质的影响。</w:t>
            </w:r>
          </w:p>
          <w:p w:rsidR="005533EC" w:rsidRPr="00112E77" w:rsidRDefault="00C57373">
            <w:pPr>
              <w:adjustRightInd w:val="0"/>
              <w:snapToGrid w:val="0"/>
              <w:spacing w:line="360" w:lineRule="auto"/>
              <w:ind w:firstLineChars="200" w:firstLine="420"/>
              <w:rPr>
                <w:szCs w:val="21"/>
              </w:rPr>
            </w:pPr>
            <w:r w:rsidRPr="00112E77">
              <w:rPr>
                <w:szCs w:val="21"/>
              </w:rPr>
              <w:t>项目施工期间，为减少临时堆场对环境影响，应严格按照设计要求科学堆置。为减少大风侵蚀及有利于绿化，临时堆场完成后应及时平整覆土改造，在平整后的表土边坡和平台应采取绿化措施，可采取撒草籽、植灌木的方式进行绿化，并进行浇水、施肥、保水等管理养护措施保证苗木成活率，使得植被在短时间内起到水土保持作用，防治水土流失以及改善环境。</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、对水生生物影响的防治措施</w:t>
            </w:r>
          </w:p>
          <w:p w:rsidR="005533EC" w:rsidRPr="00112E77" w:rsidRDefault="00C57373">
            <w:pPr>
              <w:adjustRightInd w:val="0"/>
              <w:snapToGrid w:val="0"/>
              <w:spacing w:line="360" w:lineRule="auto"/>
              <w:ind w:firstLineChars="200" w:firstLine="420"/>
              <w:rPr>
                <w:szCs w:val="21"/>
              </w:rPr>
            </w:pPr>
            <w:r w:rsidRPr="00112E77">
              <w:rPr>
                <w:szCs w:val="21"/>
              </w:rPr>
              <w:t>根据现场调查，本项目设计河段无珍稀水生生物，不涉及鱼类</w:t>
            </w:r>
            <w:r w:rsidRPr="00112E77">
              <w:rPr>
                <w:szCs w:val="21"/>
              </w:rPr>
              <w:t>“</w:t>
            </w:r>
            <w:r w:rsidRPr="00112E77">
              <w:rPr>
                <w:szCs w:val="21"/>
              </w:rPr>
              <w:t>三场</w:t>
            </w:r>
            <w:r w:rsidRPr="00112E77">
              <w:rPr>
                <w:szCs w:val="21"/>
              </w:rPr>
              <w:t>”</w:t>
            </w:r>
            <w:r w:rsidRPr="00112E77">
              <w:rPr>
                <w:szCs w:val="21"/>
              </w:rPr>
              <w:t>。本工程的施工主要在陆地进行，在施工过程中产生施工废水和生活污水经处理达标后循环使用，对水生生态不会造成大的影响。项目不涉水施工，施工时间短，且产生的影响将随施工结束而恢复。提高了该河段水质，改善了河段水域生态环境。</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）保护水体水质，维护水生生物生境条件；</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）恢复河道自然生态，加大河道生态综合治理，在河道建设绿色屏障，维护河流生态廊道；</w:t>
            </w:r>
          </w:p>
          <w:p w:rsidR="005533EC" w:rsidRPr="00112E77" w:rsidRDefault="00C57373">
            <w:pPr>
              <w:adjustRightInd w:val="0"/>
              <w:snapToGrid w:val="0"/>
              <w:spacing w:line="360" w:lineRule="auto"/>
              <w:ind w:firstLineChars="200" w:firstLine="420"/>
              <w:rPr>
                <w:szCs w:val="21"/>
              </w:rPr>
            </w:pPr>
            <w:r w:rsidRPr="00112E77">
              <w:rPr>
                <w:szCs w:val="21"/>
              </w:rPr>
              <w:t>3</w:t>
            </w:r>
            <w:r w:rsidRPr="00112E77">
              <w:rPr>
                <w:szCs w:val="21"/>
              </w:rPr>
              <w:t>）设立警示牌，大力宣传教育，积极引导人们爱护水生生物，禁止捕捞鱼类。</w:t>
            </w:r>
          </w:p>
          <w:p w:rsidR="005533EC" w:rsidRPr="00112E77" w:rsidRDefault="00C57373">
            <w:pPr>
              <w:adjustRightInd w:val="0"/>
              <w:snapToGrid w:val="0"/>
              <w:spacing w:line="360" w:lineRule="auto"/>
              <w:ind w:firstLineChars="200" w:firstLine="420"/>
              <w:rPr>
                <w:szCs w:val="21"/>
              </w:rPr>
            </w:pPr>
            <w:r w:rsidRPr="00112E77">
              <w:rPr>
                <w:szCs w:val="21"/>
              </w:rPr>
              <w:t>4</w:t>
            </w:r>
            <w:r w:rsidRPr="00112E77">
              <w:rPr>
                <w:szCs w:val="21"/>
              </w:rPr>
              <w:t>）为减小工程施工对鱼类产卵繁殖的影响，将工程对水生生态的影响降到最低，对接近水边施工的基础开挖、堤脚混凝土挡土墙等的施工期进行优化，尽量避免在繁殖期施工。避免在夜间施工，白天将高噪声设备特别是挖掘机做好消声隔声设施后安排在远离河道的施工区。</w:t>
            </w:r>
          </w:p>
          <w:p w:rsidR="005533EC" w:rsidRPr="00112E77" w:rsidRDefault="00C57373">
            <w:pPr>
              <w:adjustRightInd w:val="0"/>
              <w:snapToGrid w:val="0"/>
              <w:spacing w:line="360" w:lineRule="auto"/>
              <w:ind w:firstLineChars="200" w:firstLine="420"/>
              <w:rPr>
                <w:szCs w:val="21"/>
              </w:rPr>
            </w:pPr>
            <w:r w:rsidRPr="00112E77">
              <w:rPr>
                <w:szCs w:val="21"/>
              </w:rPr>
              <w:t>5</w:t>
            </w:r>
            <w:r w:rsidRPr="00112E77">
              <w:rPr>
                <w:szCs w:val="21"/>
              </w:rPr>
              <w:t>）在施工结束后，鱼类生活环境将会逐渐恢复至原有状态，鱼类资源数量逐步增加。</w:t>
            </w:r>
          </w:p>
          <w:p w:rsidR="005533EC" w:rsidRPr="00112E77" w:rsidRDefault="00C57373">
            <w:pPr>
              <w:adjustRightInd w:val="0"/>
              <w:snapToGrid w:val="0"/>
              <w:spacing w:line="360" w:lineRule="auto"/>
              <w:ind w:firstLineChars="200" w:firstLine="460"/>
              <w:rPr>
                <w:bCs/>
                <w:spacing w:val="10"/>
                <w:szCs w:val="21"/>
              </w:rPr>
            </w:pPr>
            <w:r w:rsidRPr="00112E77">
              <w:rPr>
                <w:bCs/>
                <w:spacing w:val="10"/>
                <w:szCs w:val="21"/>
              </w:rPr>
              <w:t>3</w:t>
            </w:r>
            <w:r w:rsidRPr="00112E77">
              <w:rPr>
                <w:bCs/>
                <w:spacing w:val="10"/>
                <w:szCs w:val="21"/>
              </w:rPr>
              <w:t>、水土流失防治措施</w:t>
            </w:r>
          </w:p>
          <w:p w:rsidR="005533EC" w:rsidRPr="00112E77" w:rsidRDefault="00C57373">
            <w:pPr>
              <w:adjustRightInd w:val="0"/>
              <w:snapToGrid w:val="0"/>
              <w:spacing w:line="360" w:lineRule="auto"/>
              <w:ind w:firstLineChars="200" w:firstLine="420"/>
              <w:rPr>
                <w:szCs w:val="21"/>
              </w:rPr>
            </w:pPr>
            <w:r w:rsidRPr="00112E77">
              <w:rPr>
                <w:szCs w:val="21"/>
              </w:rPr>
              <w:t>根据本工程水土保持方案为减少施工过程中造成的水土流失，施工单位应采取以下措施防止水土流失：</w:t>
            </w:r>
          </w:p>
          <w:p w:rsidR="005533EC" w:rsidRPr="00112E77" w:rsidRDefault="00C57373">
            <w:pPr>
              <w:adjustRightInd w:val="0"/>
              <w:snapToGrid w:val="0"/>
              <w:spacing w:line="360" w:lineRule="auto"/>
              <w:ind w:firstLineChars="200" w:firstLine="422"/>
              <w:rPr>
                <w:szCs w:val="21"/>
              </w:rPr>
            </w:pPr>
            <w:r w:rsidRPr="00112E77">
              <w:rPr>
                <w:b/>
                <w:szCs w:val="21"/>
              </w:rPr>
              <w:t>管理措施：</w:t>
            </w:r>
            <w:r w:rsidRPr="00112E77">
              <w:rPr>
                <w:szCs w:val="21"/>
              </w:rPr>
              <w:t>有效地控制施工期水土流失，使主体工程设计中具有水土保持功能的措施充分发挥其作用，关键在于施工方法的正确与否，是影响工程建设水土流失的重要因素，完成以下管理措施：</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）土石方开挖避开雨季施工，并做好边坡防护及排水设施。</w:t>
            </w:r>
          </w:p>
          <w:p w:rsidR="005533EC" w:rsidRPr="00112E77" w:rsidRDefault="00C57373">
            <w:pPr>
              <w:adjustRightInd w:val="0"/>
              <w:snapToGrid w:val="0"/>
              <w:spacing w:line="360" w:lineRule="auto"/>
              <w:ind w:firstLineChars="200" w:firstLine="420"/>
              <w:rPr>
                <w:szCs w:val="21"/>
              </w:rPr>
            </w:pPr>
            <w:r w:rsidRPr="00112E77">
              <w:rPr>
                <w:szCs w:val="21"/>
              </w:rPr>
              <w:t>2</w:t>
            </w:r>
            <w:r w:rsidRPr="00112E77">
              <w:rPr>
                <w:szCs w:val="21"/>
              </w:rPr>
              <w:t>）控制土石方工程的施工周期，尽可能减少疏松土壤的裸露时间。</w:t>
            </w:r>
          </w:p>
          <w:p w:rsidR="005533EC" w:rsidRPr="00112E77" w:rsidRDefault="00C57373">
            <w:pPr>
              <w:adjustRightInd w:val="0"/>
              <w:snapToGrid w:val="0"/>
              <w:spacing w:line="360" w:lineRule="auto"/>
              <w:ind w:firstLineChars="200" w:firstLine="420"/>
              <w:rPr>
                <w:szCs w:val="21"/>
              </w:rPr>
            </w:pPr>
            <w:r w:rsidRPr="00112E77">
              <w:rPr>
                <w:szCs w:val="21"/>
              </w:rPr>
              <w:t>3</w:t>
            </w:r>
            <w:r w:rsidRPr="00112E77">
              <w:rPr>
                <w:szCs w:val="21"/>
              </w:rPr>
              <w:t>）对挖方进行妥善的临时堆置，避免被降雨冲刷。</w:t>
            </w:r>
          </w:p>
          <w:p w:rsidR="005533EC" w:rsidRPr="00112E77" w:rsidRDefault="00C57373">
            <w:pPr>
              <w:adjustRightInd w:val="0"/>
              <w:snapToGrid w:val="0"/>
              <w:spacing w:line="360" w:lineRule="auto"/>
              <w:ind w:firstLineChars="200" w:firstLine="422"/>
              <w:rPr>
                <w:szCs w:val="21"/>
              </w:rPr>
            </w:pPr>
            <w:r w:rsidRPr="00112E77">
              <w:rPr>
                <w:b/>
                <w:szCs w:val="21"/>
              </w:rPr>
              <w:lastRenderedPageBreak/>
              <w:t>工程措施：</w:t>
            </w:r>
            <w:r w:rsidRPr="00112E77">
              <w:rPr>
                <w:szCs w:val="21"/>
              </w:rPr>
              <w:t>施工工区选址占地为当地旱地、建设农用及其他农用设施用地，对场地进行平整，修建排水沟进行场地内排水，修建沉砂池；施工结束后对原占耕地进行复垦。</w:t>
            </w:r>
          </w:p>
          <w:p w:rsidR="005533EC" w:rsidRPr="00112E77" w:rsidRDefault="00C57373">
            <w:pPr>
              <w:adjustRightInd w:val="0"/>
              <w:snapToGrid w:val="0"/>
              <w:spacing w:line="360" w:lineRule="auto"/>
              <w:ind w:firstLineChars="200" w:firstLine="422"/>
              <w:rPr>
                <w:rFonts w:eastAsia="黑体"/>
                <w:bCs/>
                <w:szCs w:val="21"/>
              </w:rPr>
            </w:pPr>
            <w:r w:rsidRPr="00112E77">
              <w:rPr>
                <w:b/>
                <w:szCs w:val="21"/>
              </w:rPr>
              <w:t>植物措施：</w:t>
            </w:r>
            <w:r w:rsidRPr="00112E77">
              <w:rPr>
                <w:szCs w:val="21"/>
              </w:rPr>
              <w:t>本区施工场地地势较为平坦，具备一定的水源条件，立地条件较好，因此在进行施工场地恢复时根据迹地恢复的原则，施工结束后对原临时占地地进行复垦。施工结束后，对施工区进行整地绿化，撒播草籽，栽植灌木，草种可选用狗牙根、白三叶、百喜草、画眉草等，灌木可选择紫薇、海棠、腊梅、桂花等。撒播后轻微压实，以保持土壤水分，达到固土、绿化的效果。</w:t>
            </w:r>
          </w:p>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hint="eastAsia"/>
                <w:bCs/>
                <w:szCs w:val="21"/>
              </w:rPr>
              <w:t>六、临时用地</w:t>
            </w:r>
            <w:r w:rsidRPr="00112E77">
              <w:rPr>
                <w:rFonts w:eastAsia="黑体"/>
                <w:bCs/>
                <w:szCs w:val="21"/>
              </w:rPr>
              <w:t>服务期满后的环境影响分析</w:t>
            </w:r>
          </w:p>
          <w:p w:rsidR="005533EC" w:rsidRPr="00112E77" w:rsidRDefault="00C57373">
            <w:pPr>
              <w:spacing w:line="360" w:lineRule="auto"/>
              <w:ind w:firstLineChars="200" w:firstLine="420"/>
              <w:rPr>
                <w:szCs w:val="21"/>
              </w:rPr>
            </w:pPr>
            <w:r w:rsidRPr="00112E77">
              <w:rPr>
                <w:rFonts w:hint="eastAsia"/>
                <w:szCs w:val="21"/>
              </w:rPr>
              <w:t>临时用地</w:t>
            </w:r>
            <w:r w:rsidRPr="00112E77">
              <w:rPr>
                <w:szCs w:val="21"/>
              </w:rPr>
              <w:t>服务期满后与</w:t>
            </w:r>
            <w:r w:rsidRPr="00112E77">
              <w:rPr>
                <w:rFonts w:hint="eastAsia"/>
                <w:szCs w:val="21"/>
              </w:rPr>
              <w:t>施工期</w:t>
            </w:r>
            <w:r w:rsidRPr="00112E77">
              <w:rPr>
                <w:szCs w:val="21"/>
              </w:rPr>
              <w:t>相比，此时的</w:t>
            </w:r>
            <w:r w:rsidRPr="00112E77">
              <w:rPr>
                <w:rFonts w:hint="eastAsia"/>
                <w:szCs w:val="21"/>
              </w:rPr>
              <w:t>施工</w:t>
            </w:r>
            <w:r w:rsidRPr="00112E77">
              <w:rPr>
                <w:szCs w:val="21"/>
              </w:rPr>
              <w:t>活动已停止，对自然环境各要素的影响趋于减缓。</w:t>
            </w:r>
          </w:p>
          <w:p w:rsidR="005533EC" w:rsidRPr="00112E77" w:rsidRDefault="00C57373">
            <w:pPr>
              <w:spacing w:line="360" w:lineRule="auto"/>
              <w:ind w:firstLineChars="200" w:firstLine="420"/>
              <w:rPr>
                <w:szCs w:val="21"/>
              </w:rPr>
            </w:pPr>
            <w:r w:rsidRPr="00112E77">
              <w:rPr>
                <w:szCs w:val="21"/>
              </w:rPr>
              <w:t>服务期满后，不再使用的堆场、</w:t>
            </w:r>
            <w:r w:rsidRPr="00112E77">
              <w:rPr>
                <w:rFonts w:hint="eastAsia"/>
                <w:szCs w:val="21"/>
              </w:rPr>
              <w:t>施工场地</w:t>
            </w:r>
            <w:r w:rsidRPr="00112E77">
              <w:rPr>
                <w:szCs w:val="21"/>
              </w:rPr>
              <w:t>均要立即拆毁，拆除过程中产生的固废（包括生活垃圾、建筑垃圾等污染物）应通过分类收集，进行妥善处置，避免二次污染给环境造成的影响。拆除后应对场地进行平整覆土复垦，或采取植树、植草等措施进行景观和植被恢复，以减少其对自然景观的影响。</w:t>
            </w:r>
          </w:p>
          <w:p w:rsidR="005533EC" w:rsidRPr="00112E77" w:rsidRDefault="00C57373">
            <w:pPr>
              <w:spacing w:line="360" w:lineRule="auto"/>
              <w:ind w:firstLineChars="200" w:firstLine="420"/>
              <w:rPr>
                <w:szCs w:val="21"/>
              </w:rPr>
            </w:pPr>
            <w:r w:rsidRPr="00112E77">
              <w:rPr>
                <w:szCs w:val="21"/>
              </w:rPr>
              <w:t>服务期满后经土地复垦、植被自然恢复等生态治理措施后，对区域环境影响较小。</w:t>
            </w:r>
          </w:p>
          <w:p w:rsidR="005533EC" w:rsidRPr="00112E77" w:rsidRDefault="00C57373">
            <w:pPr>
              <w:adjustRightInd w:val="0"/>
              <w:snapToGrid w:val="0"/>
              <w:spacing w:line="360" w:lineRule="auto"/>
              <w:ind w:firstLineChars="200" w:firstLine="420"/>
              <w:rPr>
                <w:rFonts w:eastAsia="黑体"/>
                <w:bCs/>
                <w:szCs w:val="21"/>
              </w:rPr>
            </w:pPr>
            <w:r w:rsidRPr="00112E77">
              <w:rPr>
                <w:rFonts w:eastAsia="黑体" w:hint="eastAsia"/>
                <w:bCs/>
                <w:szCs w:val="21"/>
              </w:rPr>
              <w:t>七</w:t>
            </w:r>
            <w:r w:rsidRPr="00112E77">
              <w:rPr>
                <w:rFonts w:eastAsia="黑体"/>
                <w:bCs/>
                <w:szCs w:val="21"/>
              </w:rPr>
              <w:t>、项目环境风险分析</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）施工期洪水风险防范措施项目施工期风险具体防范措施如下：</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1 \* GB3 </w:instrText>
            </w:r>
            <w:r w:rsidRPr="00112E77">
              <w:rPr>
                <w:szCs w:val="21"/>
              </w:rPr>
              <w:fldChar w:fldCharType="separate"/>
            </w:r>
            <w:r w:rsidR="00C57373" w:rsidRPr="00112E77">
              <w:rPr>
                <w:szCs w:val="21"/>
              </w:rPr>
              <w:t>①</w:t>
            </w:r>
            <w:r w:rsidRPr="00112E77">
              <w:rPr>
                <w:szCs w:val="21"/>
              </w:rPr>
              <w:fldChar w:fldCharType="end"/>
            </w:r>
            <w:r w:rsidR="00C57373" w:rsidRPr="00112E77">
              <w:rPr>
                <w:szCs w:val="21"/>
              </w:rPr>
              <w:t>河道内临时筑路、修建浆砌石河堤等施工避开汛期；</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2 \* GB3 </w:instrText>
            </w:r>
            <w:r w:rsidRPr="00112E77">
              <w:rPr>
                <w:szCs w:val="21"/>
              </w:rPr>
              <w:fldChar w:fldCharType="separate"/>
            </w:r>
            <w:r w:rsidR="00C57373" w:rsidRPr="00112E77">
              <w:rPr>
                <w:szCs w:val="21"/>
              </w:rPr>
              <w:t>②</w:t>
            </w:r>
            <w:r w:rsidRPr="00112E77">
              <w:rPr>
                <w:szCs w:val="21"/>
              </w:rPr>
              <w:fldChar w:fldCharType="end"/>
            </w:r>
            <w:r w:rsidR="00C57373" w:rsidRPr="00112E77">
              <w:rPr>
                <w:szCs w:val="21"/>
              </w:rPr>
              <w:t>施工期准确及时地做出洪水预报，避开汛期，洪水期严禁施工；</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3 \* GB3 </w:instrText>
            </w:r>
            <w:r w:rsidRPr="00112E77">
              <w:rPr>
                <w:szCs w:val="21"/>
              </w:rPr>
              <w:fldChar w:fldCharType="separate"/>
            </w:r>
            <w:r w:rsidR="00C57373" w:rsidRPr="00112E77">
              <w:rPr>
                <w:szCs w:val="21"/>
              </w:rPr>
              <w:t>③</w:t>
            </w:r>
            <w:r w:rsidRPr="00112E77">
              <w:rPr>
                <w:szCs w:val="21"/>
              </w:rPr>
              <w:fldChar w:fldCharType="end"/>
            </w:r>
            <w:r w:rsidR="00C57373" w:rsidRPr="00112E77">
              <w:rPr>
                <w:szCs w:val="21"/>
              </w:rPr>
              <w:t>制定施工紧急应对方案，洪水泛滥季节，及时将施工设备开出河道，保证河道正常行洪。</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）临时堆场塌方风险防范措施</w:t>
            </w:r>
          </w:p>
          <w:p w:rsidR="005533EC" w:rsidRPr="00112E77" w:rsidRDefault="00C57373">
            <w:pPr>
              <w:adjustRightInd w:val="0"/>
              <w:snapToGrid w:val="0"/>
              <w:spacing w:line="360" w:lineRule="auto"/>
              <w:ind w:firstLineChars="200" w:firstLine="420"/>
              <w:rPr>
                <w:szCs w:val="21"/>
              </w:rPr>
            </w:pPr>
            <w:r w:rsidRPr="00112E77">
              <w:rPr>
                <w:szCs w:val="21"/>
              </w:rPr>
              <w:t>具体防范措施如下：</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1 \* GB3 </w:instrText>
            </w:r>
            <w:r w:rsidRPr="00112E77">
              <w:rPr>
                <w:szCs w:val="21"/>
              </w:rPr>
              <w:fldChar w:fldCharType="separate"/>
            </w:r>
            <w:r w:rsidR="00C57373" w:rsidRPr="00112E77">
              <w:rPr>
                <w:szCs w:val="21"/>
              </w:rPr>
              <w:t>①</w:t>
            </w:r>
            <w:r w:rsidRPr="00112E77">
              <w:rPr>
                <w:szCs w:val="21"/>
              </w:rPr>
              <w:fldChar w:fldCharType="end"/>
            </w:r>
            <w:r w:rsidR="00C57373" w:rsidRPr="00112E77">
              <w:rPr>
                <w:szCs w:val="21"/>
              </w:rPr>
              <w:t>临时堆场先挡后弃，严禁直接渣场未设挡墙的情况下直接弃渣；</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2 \* GB3 </w:instrText>
            </w:r>
            <w:r w:rsidRPr="00112E77">
              <w:rPr>
                <w:szCs w:val="21"/>
              </w:rPr>
              <w:fldChar w:fldCharType="separate"/>
            </w:r>
            <w:r w:rsidR="00C57373" w:rsidRPr="00112E77">
              <w:rPr>
                <w:szCs w:val="21"/>
              </w:rPr>
              <w:t>②</w:t>
            </w:r>
            <w:r w:rsidRPr="00112E77">
              <w:rPr>
                <w:szCs w:val="21"/>
              </w:rPr>
              <w:fldChar w:fldCharType="end"/>
            </w:r>
            <w:r w:rsidR="00C57373" w:rsidRPr="00112E77">
              <w:rPr>
                <w:szCs w:val="21"/>
              </w:rPr>
              <w:t>临时堆场上游及两侧设置截排水沟，防止雨季雨水直接进入渣场，防止弃渣含水率过高而导致滑坡崩塌。</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3 \* GB3 </w:instrText>
            </w:r>
            <w:r w:rsidRPr="00112E77">
              <w:rPr>
                <w:szCs w:val="21"/>
              </w:rPr>
              <w:fldChar w:fldCharType="separate"/>
            </w:r>
            <w:r w:rsidR="00C57373" w:rsidRPr="00112E77">
              <w:rPr>
                <w:szCs w:val="21"/>
              </w:rPr>
              <w:t>③</w:t>
            </w:r>
            <w:r w:rsidRPr="00112E77">
              <w:rPr>
                <w:szCs w:val="21"/>
              </w:rPr>
              <w:fldChar w:fldCharType="end"/>
            </w:r>
            <w:r w:rsidR="00C57373" w:rsidRPr="00112E77">
              <w:rPr>
                <w:szCs w:val="21"/>
              </w:rPr>
              <w:t>弃渣期间，加强对弃渣的管理，弃渣分层压实、分层填埋，严禁随意弃渣；</w:t>
            </w:r>
          </w:p>
          <w:p w:rsidR="005533EC" w:rsidRPr="00112E77" w:rsidRDefault="004F16BC">
            <w:pPr>
              <w:adjustRightInd w:val="0"/>
              <w:snapToGrid w:val="0"/>
              <w:spacing w:line="360" w:lineRule="auto"/>
              <w:ind w:firstLineChars="200" w:firstLine="420"/>
              <w:rPr>
                <w:szCs w:val="21"/>
              </w:rPr>
            </w:pPr>
            <w:r w:rsidRPr="00112E77">
              <w:rPr>
                <w:szCs w:val="21"/>
              </w:rPr>
              <w:fldChar w:fldCharType="begin"/>
            </w:r>
            <w:r w:rsidR="00C57373" w:rsidRPr="00112E77">
              <w:rPr>
                <w:szCs w:val="21"/>
              </w:rPr>
              <w:instrText xml:space="preserve"> = 4 \* GB3 </w:instrText>
            </w:r>
            <w:r w:rsidRPr="00112E77">
              <w:rPr>
                <w:szCs w:val="21"/>
              </w:rPr>
              <w:fldChar w:fldCharType="separate"/>
            </w:r>
            <w:r w:rsidR="00C57373" w:rsidRPr="00112E77">
              <w:rPr>
                <w:szCs w:val="21"/>
              </w:rPr>
              <w:t>④</w:t>
            </w:r>
            <w:r w:rsidRPr="00112E77">
              <w:rPr>
                <w:szCs w:val="21"/>
              </w:rPr>
              <w:fldChar w:fldCharType="end"/>
            </w:r>
            <w:r w:rsidR="00C57373" w:rsidRPr="00112E77">
              <w:rPr>
                <w:szCs w:val="21"/>
              </w:rPr>
              <w:t>临时堆场弃渣工作结束后，建设单位需组织对临时堆场进行生态恢复，严禁渣场地表裸露，做好水土流失防治工作；</w:t>
            </w:r>
          </w:p>
          <w:p w:rsidR="005533EC" w:rsidRPr="00112E77" w:rsidRDefault="004F16BC">
            <w:pPr>
              <w:adjustRightInd w:val="0"/>
              <w:snapToGrid w:val="0"/>
              <w:spacing w:line="360" w:lineRule="auto"/>
              <w:ind w:firstLineChars="200" w:firstLine="420"/>
              <w:rPr>
                <w:bCs/>
                <w:spacing w:val="10"/>
                <w:szCs w:val="21"/>
                <w:highlight w:val="yellow"/>
              </w:rPr>
            </w:pPr>
            <w:r w:rsidRPr="00112E77">
              <w:rPr>
                <w:szCs w:val="21"/>
              </w:rPr>
              <w:fldChar w:fldCharType="begin"/>
            </w:r>
            <w:r w:rsidR="00C57373" w:rsidRPr="00112E77">
              <w:rPr>
                <w:szCs w:val="21"/>
              </w:rPr>
              <w:instrText xml:space="preserve"> = 5 \* GB3 </w:instrText>
            </w:r>
            <w:r w:rsidRPr="00112E77">
              <w:rPr>
                <w:szCs w:val="21"/>
              </w:rPr>
              <w:fldChar w:fldCharType="separate"/>
            </w:r>
            <w:r w:rsidR="00C57373" w:rsidRPr="00112E77">
              <w:rPr>
                <w:szCs w:val="21"/>
              </w:rPr>
              <w:t>⑤</w:t>
            </w:r>
            <w:r w:rsidRPr="00112E77">
              <w:rPr>
                <w:szCs w:val="21"/>
              </w:rPr>
              <w:fldChar w:fldCharType="end"/>
            </w:r>
            <w:r w:rsidR="00C57373" w:rsidRPr="00112E77">
              <w:rPr>
                <w:szCs w:val="21"/>
              </w:rPr>
              <w:t>施工结束后，定期对渣场的稳定进行检查，及时发现存在的问题，及时上报解决，防止渣场带病存渣。</w:t>
            </w:r>
          </w:p>
        </w:tc>
      </w:tr>
      <w:tr w:rsidR="005533EC" w:rsidRPr="00112E77">
        <w:trPr>
          <w:trHeight w:val="369"/>
          <w:jc w:val="center"/>
        </w:trPr>
        <w:tc>
          <w:tcPr>
            <w:tcW w:w="753" w:type="dxa"/>
            <w:tcMar>
              <w:left w:w="28" w:type="dxa"/>
              <w:right w:w="28" w:type="dxa"/>
            </w:tcMar>
            <w:vAlign w:val="center"/>
          </w:tcPr>
          <w:p w:rsidR="005533EC" w:rsidRPr="00112E77" w:rsidRDefault="00C57373">
            <w:pPr>
              <w:spacing w:line="360" w:lineRule="auto"/>
              <w:rPr>
                <w:spacing w:val="-4"/>
                <w:szCs w:val="21"/>
              </w:rPr>
            </w:pPr>
            <w:r w:rsidRPr="00112E77">
              <w:rPr>
                <w:spacing w:val="-4"/>
                <w:szCs w:val="21"/>
              </w:rPr>
              <w:lastRenderedPageBreak/>
              <w:t>运营期生态环境保护</w:t>
            </w:r>
            <w:r w:rsidRPr="00112E77">
              <w:rPr>
                <w:spacing w:val="-4"/>
                <w:szCs w:val="21"/>
              </w:rPr>
              <w:lastRenderedPageBreak/>
              <w:t>措施</w:t>
            </w:r>
          </w:p>
        </w:tc>
        <w:tc>
          <w:tcPr>
            <w:tcW w:w="8457" w:type="dxa"/>
            <w:vAlign w:val="center"/>
          </w:tcPr>
          <w:p w:rsidR="005533EC" w:rsidRPr="00112E77" w:rsidRDefault="00C57373">
            <w:pPr>
              <w:adjustRightInd w:val="0"/>
              <w:snapToGrid w:val="0"/>
              <w:spacing w:line="360" w:lineRule="auto"/>
              <w:ind w:firstLineChars="200" w:firstLine="420"/>
              <w:rPr>
                <w:szCs w:val="21"/>
              </w:rPr>
            </w:pPr>
            <w:r w:rsidRPr="00112E77">
              <w:rPr>
                <w:szCs w:val="21"/>
              </w:rPr>
              <w:lastRenderedPageBreak/>
              <w:t>本项目为非污染生态项目，运营期没有污染物产生，在运营期主要表现为正效应。</w:t>
            </w:r>
          </w:p>
          <w:p w:rsidR="005533EC" w:rsidRPr="00112E77" w:rsidRDefault="00C57373">
            <w:pPr>
              <w:adjustRightInd w:val="0"/>
              <w:snapToGrid w:val="0"/>
              <w:spacing w:line="360" w:lineRule="auto"/>
              <w:ind w:firstLineChars="200" w:firstLine="420"/>
              <w:rPr>
                <w:szCs w:val="21"/>
              </w:rPr>
            </w:pPr>
            <w:r w:rsidRPr="00112E77">
              <w:rPr>
                <w:szCs w:val="21"/>
              </w:rPr>
              <w:t>1</w:t>
            </w:r>
            <w:r w:rsidRPr="00112E77">
              <w:rPr>
                <w:szCs w:val="21"/>
              </w:rPr>
              <w:t>、运营期废气治理措施</w:t>
            </w:r>
          </w:p>
          <w:p w:rsidR="005533EC" w:rsidRPr="00112E77" w:rsidRDefault="00C57373">
            <w:pPr>
              <w:adjustRightInd w:val="0"/>
              <w:snapToGrid w:val="0"/>
              <w:spacing w:line="360" w:lineRule="auto"/>
              <w:ind w:firstLineChars="200" w:firstLine="420"/>
              <w:rPr>
                <w:szCs w:val="21"/>
              </w:rPr>
            </w:pPr>
            <w:r w:rsidRPr="00112E77">
              <w:rPr>
                <w:szCs w:val="21"/>
              </w:rPr>
              <w:t>项目营运期无大气污染物，对周围大气环境无影响。</w:t>
            </w:r>
          </w:p>
          <w:p w:rsidR="005533EC" w:rsidRPr="00112E77" w:rsidRDefault="00C57373">
            <w:pPr>
              <w:adjustRightInd w:val="0"/>
              <w:snapToGrid w:val="0"/>
              <w:spacing w:line="360" w:lineRule="auto"/>
              <w:ind w:firstLineChars="200" w:firstLine="420"/>
              <w:rPr>
                <w:szCs w:val="21"/>
              </w:rPr>
            </w:pPr>
            <w:r w:rsidRPr="00112E77">
              <w:rPr>
                <w:szCs w:val="21"/>
              </w:rPr>
              <w:lastRenderedPageBreak/>
              <w:t>2</w:t>
            </w:r>
            <w:r w:rsidRPr="00112E77">
              <w:rPr>
                <w:szCs w:val="21"/>
              </w:rPr>
              <w:t>、运营期废水治理措施</w:t>
            </w:r>
          </w:p>
          <w:p w:rsidR="005533EC" w:rsidRPr="00112E77" w:rsidRDefault="00C57373">
            <w:pPr>
              <w:adjustRightInd w:val="0"/>
              <w:snapToGrid w:val="0"/>
              <w:spacing w:line="360" w:lineRule="auto"/>
              <w:ind w:firstLineChars="200" w:firstLine="420"/>
              <w:rPr>
                <w:szCs w:val="21"/>
              </w:rPr>
            </w:pPr>
            <w:r w:rsidRPr="00112E77">
              <w:rPr>
                <w:szCs w:val="21"/>
              </w:rPr>
              <w:t>营运期无污水产生，对地表水水质无影响。</w:t>
            </w:r>
          </w:p>
          <w:p w:rsidR="005533EC" w:rsidRPr="00112E77" w:rsidRDefault="00C57373">
            <w:pPr>
              <w:adjustRightInd w:val="0"/>
              <w:snapToGrid w:val="0"/>
              <w:spacing w:line="360" w:lineRule="auto"/>
              <w:ind w:firstLineChars="200" w:firstLine="420"/>
              <w:rPr>
                <w:szCs w:val="21"/>
              </w:rPr>
            </w:pPr>
            <w:r w:rsidRPr="00112E77">
              <w:rPr>
                <w:szCs w:val="21"/>
              </w:rPr>
              <w:t>3</w:t>
            </w:r>
            <w:r w:rsidRPr="00112E77">
              <w:rPr>
                <w:szCs w:val="21"/>
              </w:rPr>
              <w:t>、运营期噪声治理措施</w:t>
            </w:r>
          </w:p>
          <w:p w:rsidR="005533EC" w:rsidRPr="00112E77" w:rsidRDefault="00C57373">
            <w:pPr>
              <w:adjustRightInd w:val="0"/>
              <w:snapToGrid w:val="0"/>
              <w:spacing w:line="360" w:lineRule="auto"/>
              <w:ind w:firstLineChars="200" w:firstLine="420"/>
              <w:rPr>
                <w:szCs w:val="21"/>
              </w:rPr>
            </w:pPr>
            <w:r w:rsidRPr="00112E77">
              <w:rPr>
                <w:szCs w:val="21"/>
              </w:rPr>
              <w:t>营运期无噪声产生，对声环境无影响。</w:t>
            </w:r>
          </w:p>
          <w:p w:rsidR="005533EC" w:rsidRPr="00112E77" w:rsidRDefault="00C57373">
            <w:pPr>
              <w:adjustRightInd w:val="0"/>
              <w:snapToGrid w:val="0"/>
              <w:spacing w:line="360" w:lineRule="auto"/>
              <w:ind w:firstLineChars="200" w:firstLine="420"/>
              <w:rPr>
                <w:szCs w:val="21"/>
              </w:rPr>
            </w:pPr>
            <w:r w:rsidRPr="00112E77">
              <w:rPr>
                <w:szCs w:val="21"/>
              </w:rPr>
              <w:t>4</w:t>
            </w:r>
            <w:r w:rsidRPr="00112E77">
              <w:rPr>
                <w:szCs w:val="21"/>
              </w:rPr>
              <w:t>、运营期固体废弃物环境影响分析</w:t>
            </w:r>
          </w:p>
          <w:p w:rsidR="005533EC" w:rsidRPr="00112E77" w:rsidRDefault="00C57373">
            <w:pPr>
              <w:adjustRightInd w:val="0"/>
              <w:snapToGrid w:val="0"/>
              <w:spacing w:line="360" w:lineRule="auto"/>
              <w:ind w:firstLineChars="200" w:firstLine="420"/>
              <w:rPr>
                <w:szCs w:val="21"/>
              </w:rPr>
            </w:pPr>
            <w:r w:rsidRPr="00112E77">
              <w:rPr>
                <w:szCs w:val="21"/>
              </w:rPr>
              <w:t>项目运营期不产生固废，对环境无影响。</w:t>
            </w:r>
          </w:p>
          <w:p w:rsidR="005533EC" w:rsidRPr="00112E77" w:rsidRDefault="00C57373">
            <w:pPr>
              <w:adjustRightInd w:val="0"/>
              <w:snapToGrid w:val="0"/>
              <w:spacing w:line="360" w:lineRule="auto"/>
              <w:ind w:firstLineChars="200" w:firstLine="420"/>
              <w:rPr>
                <w:szCs w:val="21"/>
              </w:rPr>
            </w:pPr>
            <w:r w:rsidRPr="00112E77">
              <w:rPr>
                <w:szCs w:val="21"/>
              </w:rPr>
              <w:t>5</w:t>
            </w:r>
            <w:r w:rsidRPr="00112E77">
              <w:rPr>
                <w:szCs w:val="21"/>
              </w:rPr>
              <w:t>、环境风险防范措施</w:t>
            </w:r>
          </w:p>
          <w:p w:rsidR="005533EC" w:rsidRPr="00112E77" w:rsidRDefault="00C57373">
            <w:pPr>
              <w:adjustRightInd w:val="0"/>
              <w:snapToGrid w:val="0"/>
              <w:spacing w:line="360" w:lineRule="auto"/>
              <w:ind w:firstLineChars="200" w:firstLine="420"/>
              <w:rPr>
                <w:szCs w:val="21"/>
              </w:rPr>
            </w:pPr>
            <w:r w:rsidRPr="00112E77">
              <w:rPr>
                <w:szCs w:val="21"/>
              </w:rPr>
              <w:t>本项目不存在有毒、有害危险物质贮存。</w:t>
            </w:r>
          </w:p>
          <w:p w:rsidR="005533EC" w:rsidRPr="00112E77" w:rsidRDefault="00C57373">
            <w:pPr>
              <w:adjustRightInd w:val="0"/>
              <w:snapToGrid w:val="0"/>
              <w:spacing w:line="360" w:lineRule="auto"/>
              <w:ind w:firstLineChars="200" w:firstLine="420"/>
              <w:rPr>
                <w:szCs w:val="21"/>
              </w:rPr>
            </w:pPr>
            <w:r w:rsidRPr="00112E77">
              <w:rPr>
                <w:szCs w:val="21"/>
              </w:rPr>
              <w:t>本项目可能出现的环境风险主要来源于附近道路车辆发生事故时，引起危险品或油类物质泄漏，在雨水等冲刷作用下，流入地表水体或浸入地下水体，从而污染环境。</w:t>
            </w:r>
          </w:p>
          <w:p w:rsidR="005533EC" w:rsidRPr="00112E77" w:rsidRDefault="00C57373">
            <w:pPr>
              <w:adjustRightInd w:val="0"/>
              <w:snapToGrid w:val="0"/>
              <w:spacing w:line="360" w:lineRule="auto"/>
              <w:ind w:firstLineChars="200" w:firstLine="420"/>
              <w:rPr>
                <w:szCs w:val="21"/>
              </w:rPr>
            </w:pPr>
            <w:r w:rsidRPr="00112E77">
              <w:rPr>
                <w:szCs w:val="21"/>
              </w:rPr>
              <w:t>为降低风险事故</w:t>
            </w:r>
            <w:r w:rsidRPr="00112E77">
              <w:rPr>
                <w:rFonts w:hint="eastAsia"/>
                <w:szCs w:val="21"/>
              </w:rPr>
              <w:t>发生概率</w:t>
            </w:r>
            <w:r w:rsidRPr="00112E77">
              <w:rPr>
                <w:szCs w:val="21"/>
              </w:rPr>
              <w:t>，本环评建议：</w:t>
            </w:r>
          </w:p>
          <w:p w:rsidR="005533EC" w:rsidRPr="00112E77" w:rsidRDefault="00C57373">
            <w:pPr>
              <w:adjustRightInd w:val="0"/>
              <w:snapToGrid w:val="0"/>
              <w:spacing w:line="360" w:lineRule="auto"/>
              <w:ind w:firstLineChars="200" w:firstLine="420"/>
              <w:rPr>
                <w:szCs w:val="21"/>
              </w:rPr>
            </w:pPr>
            <w:r w:rsidRPr="00112E77">
              <w:rPr>
                <w:szCs w:val="21"/>
              </w:rPr>
              <w:t>加强周边居民安全宣传，防止人为污染水质。突发性事故、有毒有害物品风险事故发生的概率虽不大，但必须引起高度重视，突发性环境污染事故控制指挥系统，增加突发性环境污染事故控制的指挥功能。</w:t>
            </w:r>
          </w:p>
          <w:p w:rsidR="005533EC" w:rsidRPr="00112E77" w:rsidRDefault="00C57373">
            <w:pPr>
              <w:adjustRightInd w:val="0"/>
              <w:snapToGrid w:val="0"/>
              <w:spacing w:line="360" w:lineRule="auto"/>
              <w:ind w:firstLineChars="200" w:firstLine="420"/>
              <w:rPr>
                <w:szCs w:val="21"/>
              </w:rPr>
            </w:pPr>
            <w:r w:rsidRPr="00112E77">
              <w:rPr>
                <w:szCs w:val="21"/>
              </w:rPr>
              <w:t>综上所述，营运期落实本报告提出的各项措施、建立和落实各项风险预警防范措施和事故应急计划，可使项目建成后风险水平处于可接受程度。</w:t>
            </w:r>
          </w:p>
          <w:p w:rsidR="005533EC" w:rsidRPr="00112E77" w:rsidRDefault="00C57373">
            <w:pPr>
              <w:adjustRightInd w:val="0"/>
              <w:snapToGrid w:val="0"/>
              <w:spacing w:line="360" w:lineRule="auto"/>
              <w:ind w:firstLineChars="200" w:firstLine="420"/>
              <w:rPr>
                <w:szCs w:val="21"/>
              </w:rPr>
            </w:pPr>
            <w:r w:rsidRPr="00112E77">
              <w:rPr>
                <w:rFonts w:hint="eastAsia"/>
                <w:szCs w:val="21"/>
              </w:rPr>
              <w:t>6</w:t>
            </w:r>
            <w:r w:rsidRPr="00112E77">
              <w:rPr>
                <w:rFonts w:hint="eastAsia"/>
                <w:szCs w:val="21"/>
              </w:rPr>
              <w:t>、监测计划</w:t>
            </w:r>
          </w:p>
          <w:p w:rsidR="005533EC" w:rsidRPr="00112E77" w:rsidRDefault="00C57373">
            <w:pPr>
              <w:adjustRightInd w:val="0"/>
              <w:snapToGrid w:val="0"/>
              <w:spacing w:line="360" w:lineRule="auto"/>
              <w:ind w:firstLineChars="200" w:firstLine="420"/>
              <w:rPr>
                <w:szCs w:val="21"/>
              </w:rPr>
            </w:pPr>
            <w:r w:rsidRPr="00112E77">
              <w:rPr>
                <w:rFonts w:hint="eastAsia"/>
                <w:szCs w:val="21"/>
              </w:rPr>
              <w:t>1</w:t>
            </w:r>
            <w:r w:rsidRPr="00112E77">
              <w:rPr>
                <w:rFonts w:hint="eastAsia"/>
                <w:szCs w:val="21"/>
              </w:rPr>
              <w:t>）</w:t>
            </w:r>
            <w:bookmarkStart w:id="9" w:name="_Toc6330"/>
            <w:bookmarkStart w:id="10" w:name="_Toc23071"/>
            <w:bookmarkStart w:id="11" w:name="_Toc3819"/>
            <w:bookmarkStart w:id="12" w:name="_Toc31699"/>
            <w:r w:rsidRPr="00112E77">
              <w:rPr>
                <w:szCs w:val="21"/>
              </w:rPr>
              <w:t>水土保持监测方案</w:t>
            </w:r>
            <w:bookmarkEnd w:id="9"/>
            <w:bookmarkEnd w:id="10"/>
            <w:bookmarkEnd w:id="11"/>
            <w:bookmarkEnd w:id="12"/>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1</w:t>
            </w:r>
            <w:r w:rsidRPr="00112E77">
              <w:rPr>
                <w:szCs w:val="21"/>
              </w:rPr>
              <w:t>）监测内容：水土流失影响因子、土流失背景值、水土保持生态环境变化、水土流失量及变化情况、水土流失危害监测和水土流失防治效果动态监测。</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2</w:t>
            </w:r>
            <w:r w:rsidRPr="00112E77">
              <w:rPr>
                <w:szCs w:val="21"/>
              </w:rPr>
              <w:t>）监测时段：</w:t>
            </w:r>
            <w:r w:rsidRPr="00112E77">
              <w:rPr>
                <w:rFonts w:hint="eastAsia"/>
                <w:szCs w:val="21"/>
              </w:rPr>
              <w:t>自</w:t>
            </w:r>
            <w:r w:rsidRPr="00112E77">
              <w:rPr>
                <w:rFonts w:hint="eastAsia"/>
                <w:szCs w:val="21"/>
              </w:rPr>
              <w:t>2024</w:t>
            </w:r>
            <w:r w:rsidRPr="00112E77">
              <w:rPr>
                <w:rFonts w:hint="eastAsia"/>
                <w:szCs w:val="21"/>
              </w:rPr>
              <w:t>年第</w:t>
            </w:r>
            <w:r w:rsidRPr="00112E77">
              <w:rPr>
                <w:rFonts w:hint="eastAsia"/>
                <w:szCs w:val="21"/>
              </w:rPr>
              <w:t>1</w:t>
            </w:r>
            <w:r w:rsidRPr="00112E77">
              <w:rPr>
                <w:rFonts w:hint="eastAsia"/>
                <w:szCs w:val="21"/>
              </w:rPr>
              <w:t>年</w:t>
            </w:r>
            <w:r w:rsidRPr="00112E77">
              <w:rPr>
                <w:rFonts w:hint="eastAsia"/>
                <w:szCs w:val="21"/>
              </w:rPr>
              <w:t>11</w:t>
            </w:r>
            <w:r w:rsidRPr="00112E77">
              <w:rPr>
                <w:rFonts w:hint="eastAsia"/>
                <w:szCs w:val="21"/>
              </w:rPr>
              <w:t>月至第</w:t>
            </w:r>
            <w:r w:rsidRPr="00112E77">
              <w:rPr>
                <w:rFonts w:hint="eastAsia"/>
                <w:szCs w:val="21"/>
              </w:rPr>
              <w:t>2</w:t>
            </w:r>
            <w:r w:rsidRPr="00112E77">
              <w:rPr>
                <w:rFonts w:hint="eastAsia"/>
                <w:szCs w:val="21"/>
              </w:rPr>
              <w:t>年</w:t>
            </w:r>
            <w:r w:rsidRPr="00112E77">
              <w:rPr>
                <w:rFonts w:hint="eastAsia"/>
                <w:szCs w:val="21"/>
              </w:rPr>
              <w:t>6</w:t>
            </w:r>
            <w:r w:rsidRPr="00112E77">
              <w:rPr>
                <w:rFonts w:hint="eastAsia"/>
                <w:szCs w:val="21"/>
              </w:rPr>
              <w:t>月，</w:t>
            </w:r>
            <w:r w:rsidRPr="00112E77">
              <w:rPr>
                <w:szCs w:val="21"/>
              </w:rPr>
              <w:t>共</w:t>
            </w:r>
            <w:r w:rsidRPr="00112E77">
              <w:rPr>
                <w:rFonts w:hint="eastAsia"/>
                <w:szCs w:val="21"/>
              </w:rPr>
              <w:t>8</w:t>
            </w:r>
            <w:r w:rsidRPr="00112E77">
              <w:rPr>
                <w:szCs w:val="21"/>
              </w:rPr>
              <w:t>个月。</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3</w:t>
            </w:r>
            <w:r w:rsidRPr="00112E77">
              <w:rPr>
                <w:szCs w:val="21"/>
              </w:rPr>
              <w:t>）监测方法：本项目水土流失采用调查监测法和场地巡查法进行。</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4</w:t>
            </w:r>
            <w:r w:rsidRPr="00112E77">
              <w:rPr>
                <w:szCs w:val="21"/>
              </w:rPr>
              <w:t>）监测点位：</w:t>
            </w:r>
          </w:p>
          <w:p w:rsidR="005533EC" w:rsidRPr="00112E77" w:rsidRDefault="00C57373">
            <w:pPr>
              <w:adjustRightInd w:val="0"/>
              <w:snapToGrid w:val="0"/>
              <w:spacing w:line="360" w:lineRule="auto"/>
              <w:ind w:firstLineChars="200" w:firstLine="420"/>
              <w:rPr>
                <w:szCs w:val="21"/>
              </w:rPr>
            </w:pPr>
            <w:r w:rsidRPr="00112E77">
              <w:rPr>
                <w:szCs w:val="21"/>
              </w:rPr>
              <w:t>施工期</w:t>
            </w:r>
            <w:r w:rsidRPr="00112E77">
              <w:rPr>
                <w:rFonts w:hint="eastAsia"/>
                <w:szCs w:val="21"/>
              </w:rPr>
              <w:t>7</w:t>
            </w:r>
            <w:r w:rsidRPr="00112E77">
              <w:rPr>
                <w:rFonts w:hint="eastAsia"/>
                <w:szCs w:val="21"/>
              </w:rPr>
              <w:t>个水土流失监测点，堤防建筑物区</w:t>
            </w:r>
            <w:r w:rsidRPr="00112E77">
              <w:rPr>
                <w:rFonts w:hint="eastAsia"/>
                <w:szCs w:val="21"/>
              </w:rPr>
              <w:t>2</w:t>
            </w:r>
            <w:r w:rsidRPr="00112E77">
              <w:rPr>
                <w:rFonts w:hint="eastAsia"/>
                <w:szCs w:val="21"/>
              </w:rPr>
              <w:t>个、施工道路区</w:t>
            </w:r>
            <w:r w:rsidRPr="00112E77">
              <w:rPr>
                <w:rFonts w:hint="eastAsia"/>
                <w:szCs w:val="21"/>
              </w:rPr>
              <w:t>1</w:t>
            </w:r>
            <w:r w:rsidRPr="00112E77">
              <w:rPr>
                <w:rFonts w:hint="eastAsia"/>
                <w:szCs w:val="21"/>
              </w:rPr>
              <w:t>个、临时堆料场区</w:t>
            </w:r>
            <w:r w:rsidRPr="00112E77">
              <w:rPr>
                <w:rFonts w:hint="eastAsia"/>
                <w:szCs w:val="21"/>
              </w:rPr>
              <w:t>1</w:t>
            </w:r>
            <w:r w:rsidRPr="00112E77">
              <w:rPr>
                <w:rFonts w:hint="eastAsia"/>
                <w:szCs w:val="21"/>
              </w:rPr>
              <w:t>个、施工场地</w:t>
            </w:r>
            <w:r w:rsidRPr="00112E77">
              <w:rPr>
                <w:rFonts w:hint="eastAsia"/>
                <w:szCs w:val="21"/>
              </w:rPr>
              <w:t>1</w:t>
            </w:r>
            <w:r w:rsidRPr="00112E77">
              <w:rPr>
                <w:szCs w:val="21"/>
              </w:rPr>
              <w:t>个</w:t>
            </w:r>
            <w:r w:rsidRPr="00112E77">
              <w:rPr>
                <w:rFonts w:hint="eastAsia"/>
                <w:szCs w:val="21"/>
              </w:rPr>
              <w:t>、堤后回填区</w:t>
            </w:r>
            <w:r w:rsidRPr="00112E77">
              <w:rPr>
                <w:rFonts w:hint="eastAsia"/>
                <w:szCs w:val="21"/>
              </w:rPr>
              <w:t>1</w:t>
            </w:r>
            <w:r w:rsidRPr="00112E77">
              <w:rPr>
                <w:rFonts w:hint="eastAsia"/>
                <w:szCs w:val="21"/>
              </w:rPr>
              <w:t>个、疏浚回填区</w:t>
            </w:r>
            <w:r w:rsidRPr="00112E77">
              <w:rPr>
                <w:szCs w:val="21"/>
              </w:rPr>
              <w:t>1</w:t>
            </w:r>
            <w:r w:rsidRPr="00112E77">
              <w:rPr>
                <w:rFonts w:hint="eastAsia"/>
                <w:szCs w:val="21"/>
              </w:rPr>
              <w:t>个。</w:t>
            </w:r>
          </w:p>
          <w:p w:rsidR="005533EC" w:rsidRPr="00112E77" w:rsidRDefault="00C57373">
            <w:pPr>
              <w:adjustRightInd w:val="0"/>
              <w:snapToGrid w:val="0"/>
              <w:spacing w:line="360" w:lineRule="auto"/>
              <w:ind w:firstLineChars="200" w:firstLine="420"/>
              <w:rPr>
                <w:szCs w:val="21"/>
              </w:rPr>
            </w:pPr>
            <w:r w:rsidRPr="00112E77">
              <w:rPr>
                <w:szCs w:val="21"/>
              </w:rPr>
              <w:t>自然恢复期</w:t>
            </w:r>
            <w:r w:rsidRPr="00112E77">
              <w:rPr>
                <w:szCs w:val="21"/>
              </w:rPr>
              <w:t>1</w:t>
            </w:r>
            <w:r w:rsidRPr="00112E77">
              <w:rPr>
                <w:szCs w:val="21"/>
              </w:rPr>
              <w:t>个水土流失监测点，位于</w:t>
            </w:r>
            <w:r w:rsidRPr="00112E77">
              <w:rPr>
                <w:rFonts w:hint="eastAsia"/>
                <w:szCs w:val="21"/>
              </w:rPr>
              <w:t>有林地</w:t>
            </w:r>
            <w:r w:rsidRPr="00112E77">
              <w:rPr>
                <w:szCs w:val="21"/>
              </w:rPr>
              <w:t>1</w:t>
            </w:r>
            <w:r w:rsidRPr="00112E77">
              <w:rPr>
                <w:szCs w:val="21"/>
              </w:rPr>
              <w:t>个。</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5</w:t>
            </w:r>
            <w:r w:rsidRPr="00112E77">
              <w:rPr>
                <w:szCs w:val="21"/>
              </w:rPr>
              <w:t>）监测频次：施工期监测：土方开挖、堆弃以及水土保持措施的实施，每</w:t>
            </w:r>
            <w:r w:rsidRPr="00112E77">
              <w:rPr>
                <w:szCs w:val="21"/>
              </w:rPr>
              <w:t>10</w:t>
            </w:r>
            <w:r w:rsidRPr="00112E77">
              <w:rPr>
                <w:szCs w:val="21"/>
              </w:rPr>
              <w:t>天监测</w:t>
            </w:r>
            <w:r w:rsidRPr="00112E77">
              <w:rPr>
                <w:szCs w:val="21"/>
              </w:rPr>
              <w:t>1</w:t>
            </w:r>
            <w:r w:rsidRPr="00112E77">
              <w:rPr>
                <w:szCs w:val="21"/>
              </w:rPr>
              <w:t>次；扰动地表面积、水土保持工程措施拦挡效果每月监测记录</w:t>
            </w:r>
            <w:r w:rsidRPr="00112E77">
              <w:rPr>
                <w:szCs w:val="21"/>
              </w:rPr>
              <w:t>1</w:t>
            </w:r>
            <w:r w:rsidRPr="00112E77">
              <w:rPr>
                <w:szCs w:val="21"/>
              </w:rPr>
              <w:t>次；主体工程建设进度、水土流失影响因子、水土保持植物措施生长情况等每</w:t>
            </w:r>
            <w:r w:rsidRPr="00112E77">
              <w:rPr>
                <w:szCs w:val="21"/>
              </w:rPr>
              <w:t>3</w:t>
            </w:r>
            <w:r w:rsidRPr="00112E77">
              <w:rPr>
                <w:szCs w:val="21"/>
              </w:rPr>
              <w:t>个月监测</w:t>
            </w:r>
            <w:r w:rsidRPr="00112E77">
              <w:rPr>
                <w:szCs w:val="21"/>
              </w:rPr>
              <w:t>1</w:t>
            </w:r>
            <w:r w:rsidRPr="00112E77">
              <w:rPr>
                <w:szCs w:val="21"/>
              </w:rPr>
              <w:t>次，雨季遇日降水量</w:t>
            </w:r>
            <w:r w:rsidRPr="00112E77">
              <w:rPr>
                <w:szCs w:val="21"/>
              </w:rPr>
              <w:t>≥50mm</w:t>
            </w:r>
            <w:r w:rsidRPr="00112E77">
              <w:rPr>
                <w:szCs w:val="21"/>
              </w:rPr>
              <w:t>时增加监测一次</w:t>
            </w:r>
            <w:r w:rsidRPr="00112E77">
              <w:rPr>
                <w:rFonts w:hint="eastAsia"/>
                <w:szCs w:val="21"/>
              </w:rPr>
              <w:t>（每月监测</w:t>
            </w:r>
            <w:r w:rsidRPr="00112E77">
              <w:rPr>
                <w:rFonts w:hint="eastAsia"/>
                <w:szCs w:val="21"/>
              </w:rPr>
              <w:t>1</w:t>
            </w:r>
            <w:r w:rsidRPr="00112E77">
              <w:rPr>
                <w:rFonts w:hint="eastAsia"/>
                <w:szCs w:val="21"/>
              </w:rPr>
              <w:t>次）</w:t>
            </w:r>
            <w:r w:rsidRPr="00112E77">
              <w:rPr>
                <w:szCs w:val="21"/>
              </w:rPr>
              <w:t>；发生水土流失灾害事件后</w:t>
            </w:r>
            <w:r w:rsidRPr="00112E77">
              <w:rPr>
                <w:szCs w:val="21"/>
              </w:rPr>
              <w:t>1</w:t>
            </w:r>
            <w:r w:rsidRPr="00112E77">
              <w:rPr>
                <w:szCs w:val="21"/>
              </w:rPr>
              <w:t>周内完成监测。</w:t>
            </w:r>
          </w:p>
          <w:p w:rsidR="005533EC" w:rsidRPr="00112E77" w:rsidRDefault="00C57373">
            <w:pPr>
              <w:adjustRightInd w:val="0"/>
              <w:snapToGrid w:val="0"/>
              <w:spacing w:line="360" w:lineRule="auto"/>
              <w:ind w:firstLineChars="200" w:firstLine="420"/>
              <w:rPr>
                <w:szCs w:val="21"/>
              </w:rPr>
            </w:pPr>
            <w:r w:rsidRPr="00112E77">
              <w:rPr>
                <w:szCs w:val="21"/>
              </w:rPr>
              <w:t>设计水平年：雨季每月监测一次，旱季每季度监测一次，雨季遇日降水量</w:t>
            </w:r>
            <w:r w:rsidRPr="00112E77">
              <w:rPr>
                <w:szCs w:val="21"/>
              </w:rPr>
              <w:t>≥50mm</w:t>
            </w:r>
            <w:r w:rsidRPr="00112E77">
              <w:rPr>
                <w:szCs w:val="21"/>
              </w:rPr>
              <w:t>时增加监测一次</w:t>
            </w:r>
            <w:r w:rsidRPr="00112E77">
              <w:rPr>
                <w:rFonts w:hint="eastAsia"/>
                <w:szCs w:val="21"/>
              </w:rPr>
              <w:t>（（每月监测</w:t>
            </w:r>
            <w:r w:rsidRPr="00112E77">
              <w:rPr>
                <w:szCs w:val="21"/>
              </w:rPr>
              <w:t>2</w:t>
            </w:r>
            <w:r w:rsidRPr="00112E77">
              <w:rPr>
                <w:rFonts w:hint="eastAsia"/>
                <w:szCs w:val="21"/>
              </w:rPr>
              <w:t>次）</w:t>
            </w:r>
            <w:r w:rsidRPr="00112E77">
              <w:rPr>
                <w:szCs w:val="21"/>
              </w:rPr>
              <w:t>。</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6</w:t>
            </w:r>
            <w:r w:rsidRPr="00112E77">
              <w:rPr>
                <w:szCs w:val="21"/>
              </w:rPr>
              <w:t>）重点监测时段：施工期。</w:t>
            </w:r>
          </w:p>
          <w:p w:rsidR="005533EC" w:rsidRPr="00112E77" w:rsidRDefault="00C57373">
            <w:pPr>
              <w:adjustRightInd w:val="0"/>
              <w:snapToGrid w:val="0"/>
              <w:spacing w:line="360" w:lineRule="auto"/>
              <w:ind w:firstLineChars="200" w:firstLine="420"/>
              <w:rPr>
                <w:szCs w:val="21"/>
              </w:rPr>
            </w:pPr>
            <w:r w:rsidRPr="00112E77">
              <w:rPr>
                <w:szCs w:val="21"/>
              </w:rPr>
              <w:t>（</w:t>
            </w:r>
            <w:r w:rsidRPr="00112E77">
              <w:rPr>
                <w:szCs w:val="21"/>
              </w:rPr>
              <w:t>7</w:t>
            </w:r>
            <w:r w:rsidRPr="00112E77">
              <w:rPr>
                <w:szCs w:val="21"/>
              </w:rPr>
              <w:t>）重点监测区域：</w:t>
            </w:r>
            <w:r w:rsidRPr="00112E77">
              <w:rPr>
                <w:rFonts w:hint="eastAsia"/>
                <w:szCs w:val="21"/>
              </w:rPr>
              <w:t>堤防建筑物区、施工道路区、临时堆料场区、施工生产生活区、</w:t>
            </w:r>
            <w:r w:rsidRPr="00112E77">
              <w:rPr>
                <w:rFonts w:hint="eastAsia"/>
                <w:szCs w:val="21"/>
              </w:rPr>
              <w:lastRenderedPageBreak/>
              <w:t>堤后回填区、疏浚回填区、料场取料区</w:t>
            </w:r>
            <w:r w:rsidRPr="00112E77">
              <w:rPr>
                <w:szCs w:val="21"/>
              </w:rPr>
              <w:t>。</w:t>
            </w:r>
          </w:p>
          <w:p w:rsidR="005533EC" w:rsidRPr="00112E77" w:rsidRDefault="00C57373">
            <w:pPr>
              <w:adjustRightInd w:val="0"/>
              <w:snapToGrid w:val="0"/>
              <w:spacing w:line="360" w:lineRule="auto"/>
              <w:ind w:firstLineChars="200" w:firstLine="420"/>
              <w:rPr>
                <w:szCs w:val="21"/>
              </w:rPr>
            </w:pPr>
            <w:r w:rsidRPr="00112E77">
              <w:rPr>
                <w:rFonts w:hint="eastAsia"/>
                <w:szCs w:val="21"/>
              </w:rPr>
              <w:t>2</w:t>
            </w:r>
            <w:r w:rsidRPr="00112E77">
              <w:rPr>
                <w:rFonts w:hint="eastAsia"/>
                <w:szCs w:val="21"/>
              </w:rPr>
              <w:t>）竣工验收监测</w:t>
            </w:r>
          </w:p>
          <w:p w:rsidR="005533EC" w:rsidRPr="00112E77" w:rsidRDefault="00C57373">
            <w:pPr>
              <w:spacing w:line="360" w:lineRule="auto"/>
              <w:ind w:firstLineChars="200" w:firstLine="420"/>
              <w:rPr>
                <w:szCs w:val="21"/>
              </w:rPr>
            </w:pPr>
            <w:r w:rsidRPr="00112E77">
              <w:rPr>
                <w:rFonts w:hint="eastAsia"/>
                <w:szCs w:val="21"/>
              </w:rPr>
              <w:t>根据生态环境部关于《建设项目竣工环境保护验收暂行办法》的公告（国环规环评〔</w:t>
            </w:r>
            <w:r w:rsidRPr="00112E77">
              <w:rPr>
                <w:rFonts w:hint="eastAsia"/>
                <w:szCs w:val="21"/>
              </w:rPr>
              <w:t>2017</w:t>
            </w:r>
            <w:r w:rsidRPr="00112E77">
              <w:rPr>
                <w:rFonts w:hint="eastAsia"/>
                <w:szCs w:val="21"/>
              </w:rPr>
              <w:t>〕</w:t>
            </w:r>
            <w:r w:rsidRPr="00112E77">
              <w:rPr>
                <w:rFonts w:hint="eastAsia"/>
                <w:szCs w:val="21"/>
              </w:rPr>
              <w:t>4</w:t>
            </w:r>
            <w:r w:rsidRPr="00112E77">
              <w:rPr>
                <w:rFonts w:hint="eastAsia"/>
                <w:szCs w:val="21"/>
              </w:rPr>
              <w:t>号），建设单位是建设项目竣工环境保护验收的责任主体；项目建成后，应该根据《建设项目环境保护管理条例》及《建设项目竣工环境保护验收暂行办法》《建设项目竣工环境保护验收技术规范</w:t>
            </w:r>
            <w:r w:rsidRPr="00112E77">
              <w:rPr>
                <w:rFonts w:hint="eastAsia"/>
                <w:szCs w:val="21"/>
              </w:rPr>
              <w:t xml:space="preserve"> </w:t>
            </w:r>
            <w:r w:rsidRPr="00112E77">
              <w:rPr>
                <w:rFonts w:hint="eastAsia"/>
                <w:szCs w:val="21"/>
              </w:rPr>
              <w:t>生态影响类》（</w:t>
            </w:r>
            <w:r w:rsidRPr="00112E77">
              <w:rPr>
                <w:rFonts w:hint="eastAsia"/>
                <w:szCs w:val="21"/>
              </w:rPr>
              <w:t>HJ/T 394</w:t>
            </w:r>
            <w:r w:rsidRPr="00112E77">
              <w:rPr>
                <w:rFonts w:hint="eastAsia"/>
                <w:szCs w:val="21"/>
              </w:rPr>
              <w:t>—</w:t>
            </w:r>
            <w:r w:rsidRPr="00112E77">
              <w:rPr>
                <w:rFonts w:hint="eastAsia"/>
                <w:szCs w:val="21"/>
              </w:rPr>
              <w:t>2007</w:t>
            </w:r>
            <w:r w:rsidRPr="00112E77">
              <w:rPr>
                <w:rFonts w:hint="eastAsia"/>
                <w:szCs w:val="21"/>
              </w:rPr>
              <w:t>）等有关规定自主开展竣工环保验收，待项目验收合格后方可正式投入运行；竣工验收报告必须经过并在网上进行公示，及时向环境监督管理部门进行备案。</w:t>
            </w:r>
          </w:p>
          <w:p w:rsidR="005533EC" w:rsidRPr="00112E77" w:rsidRDefault="00C57373">
            <w:pPr>
              <w:spacing w:line="360" w:lineRule="auto"/>
              <w:ind w:firstLineChars="200" w:firstLine="420"/>
              <w:rPr>
                <w:szCs w:val="21"/>
              </w:rPr>
            </w:pPr>
            <w:r w:rsidRPr="00112E77">
              <w:rPr>
                <w:szCs w:val="21"/>
              </w:rPr>
              <w:t>项目运营期竣工验收监测，不仅为了防止污染事故发生，并为环境管理提供依据；</w:t>
            </w:r>
            <w:r w:rsidRPr="00112E77">
              <w:rPr>
                <w:rFonts w:hint="eastAsia"/>
                <w:szCs w:val="21"/>
              </w:rPr>
              <w:t>本</w:t>
            </w:r>
            <w:r w:rsidRPr="00112E77">
              <w:rPr>
                <w:szCs w:val="21"/>
              </w:rPr>
              <w:t>项目主要</w:t>
            </w:r>
            <w:r w:rsidRPr="00112E77">
              <w:rPr>
                <w:rFonts w:hint="eastAsia"/>
                <w:szCs w:val="21"/>
              </w:rPr>
              <w:t>监测内容为无组织废气</w:t>
            </w:r>
            <w:r w:rsidRPr="00112E77">
              <w:rPr>
                <w:szCs w:val="21"/>
              </w:rPr>
              <w:t>、厂界噪声</w:t>
            </w:r>
            <w:r w:rsidRPr="00112E77">
              <w:rPr>
                <w:rFonts w:hint="eastAsia"/>
                <w:szCs w:val="21"/>
              </w:rPr>
              <w:t>；环境监测可委托具有监测认证的监测单位进行，项目</w:t>
            </w:r>
            <w:r w:rsidRPr="00112E77">
              <w:rPr>
                <w:szCs w:val="21"/>
              </w:rPr>
              <w:t>竣工环保验收监测见</w:t>
            </w:r>
            <w:r w:rsidRPr="00112E77">
              <w:rPr>
                <w:rFonts w:hint="eastAsia"/>
                <w:szCs w:val="21"/>
              </w:rPr>
              <w:t>下</w:t>
            </w:r>
            <w:r w:rsidRPr="00112E77">
              <w:rPr>
                <w:szCs w:val="21"/>
              </w:rPr>
              <w:t>表。</w:t>
            </w:r>
          </w:p>
          <w:p w:rsidR="005533EC" w:rsidRPr="00112E77" w:rsidRDefault="00C57373">
            <w:pPr>
              <w:jc w:val="center"/>
              <w:rPr>
                <w:rFonts w:ascii="黑体" w:eastAsia="黑体" w:hAnsi="黑体"/>
                <w:b/>
                <w:szCs w:val="21"/>
              </w:rPr>
            </w:pPr>
            <w:r w:rsidRPr="00112E77">
              <w:rPr>
                <w:rFonts w:ascii="黑体" w:eastAsia="黑体" w:hAnsi="黑体" w:hint="eastAsia"/>
                <w:b/>
                <w:szCs w:val="21"/>
              </w:rPr>
              <w:t>表5-1项目验收监测和自行</w:t>
            </w:r>
            <w:r w:rsidRPr="00112E77">
              <w:rPr>
                <w:rFonts w:ascii="黑体" w:eastAsia="黑体" w:hAnsi="黑体"/>
                <w:b/>
                <w:szCs w:val="21"/>
              </w:rPr>
              <w:t>监测计划一览表</w:t>
            </w:r>
          </w:p>
          <w:tbl>
            <w:tblPr>
              <w:tblW w:w="49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8"/>
              <w:gridCol w:w="726"/>
              <w:gridCol w:w="1376"/>
              <w:gridCol w:w="1171"/>
              <w:gridCol w:w="1272"/>
              <w:gridCol w:w="3045"/>
            </w:tblGrid>
            <w:tr w:rsidR="005533EC" w:rsidRPr="00112E77">
              <w:trPr>
                <w:trHeight w:val="369"/>
                <w:jc w:val="center"/>
              </w:trPr>
              <w:tc>
                <w:tcPr>
                  <w:tcW w:w="746" w:type="pct"/>
                  <w:gridSpan w:val="2"/>
                  <w:vAlign w:val="center"/>
                </w:tcPr>
                <w:p w:rsidR="005533EC" w:rsidRPr="00112E77" w:rsidRDefault="00C57373">
                  <w:pPr>
                    <w:autoSpaceDE w:val="0"/>
                    <w:autoSpaceDN w:val="0"/>
                    <w:jc w:val="center"/>
                    <w:rPr>
                      <w:rFonts w:ascii="宋体" w:hAnsi="宋体"/>
                      <w:b/>
                      <w:bCs/>
                      <w:kern w:val="0"/>
                      <w:szCs w:val="21"/>
                    </w:rPr>
                  </w:pPr>
                  <w:r w:rsidRPr="00112E77">
                    <w:rPr>
                      <w:rFonts w:ascii="宋体" w:hAnsi="宋体"/>
                      <w:b/>
                      <w:bCs/>
                      <w:kern w:val="0"/>
                      <w:szCs w:val="21"/>
                    </w:rPr>
                    <w:t>分类</w:t>
                  </w:r>
                </w:p>
              </w:tc>
              <w:tc>
                <w:tcPr>
                  <w:tcW w:w="853" w:type="pct"/>
                  <w:vAlign w:val="center"/>
                </w:tcPr>
                <w:p w:rsidR="005533EC" w:rsidRPr="00112E77" w:rsidRDefault="00C57373">
                  <w:pPr>
                    <w:autoSpaceDE w:val="0"/>
                    <w:autoSpaceDN w:val="0"/>
                    <w:jc w:val="center"/>
                    <w:rPr>
                      <w:rFonts w:ascii="宋体" w:hAnsi="宋体"/>
                      <w:b/>
                      <w:bCs/>
                      <w:kern w:val="0"/>
                      <w:szCs w:val="21"/>
                    </w:rPr>
                  </w:pPr>
                  <w:r w:rsidRPr="00112E77">
                    <w:rPr>
                      <w:rFonts w:ascii="宋体" w:hAnsi="宋体"/>
                      <w:b/>
                      <w:bCs/>
                      <w:kern w:val="0"/>
                      <w:szCs w:val="21"/>
                    </w:rPr>
                    <w:t>采样点</w:t>
                  </w:r>
                </w:p>
              </w:tc>
              <w:tc>
                <w:tcPr>
                  <w:tcW w:w="726" w:type="pct"/>
                  <w:vAlign w:val="center"/>
                </w:tcPr>
                <w:p w:rsidR="005533EC" w:rsidRPr="00112E77" w:rsidRDefault="00C57373">
                  <w:pPr>
                    <w:autoSpaceDE w:val="0"/>
                    <w:autoSpaceDN w:val="0"/>
                    <w:jc w:val="center"/>
                    <w:rPr>
                      <w:rFonts w:ascii="宋体" w:hAnsi="宋体"/>
                      <w:b/>
                      <w:bCs/>
                      <w:kern w:val="0"/>
                      <w:szCs w:val="21"/>
                    </w:rPr>
                  </w:pPr>
                  <w:r w:rsidRPr="00112E77">
                    <w:rPr>
                      <w:rFonts w:ascii="宋体" w:hAnsi="宋体"/>
                      <w:b/>
                      <w:bCs/>
                      <w:kern w:val="0"/>
                      <w:szCs w:val="21"/>
                    </w:rPr>
                    <w:t>监测</w:t>
                  </w:r>
                  <w:r w:rsidRPr="00112E77">
                    <w:rPr>
                      <w:rFonts w:ascii="宋体" w:hAnsi="宋体" w:hint="eastAsia"/>
                      <w:b/>
                      <w:bCs/>
                      <w:kern w:val="0"/>
                      <w:szCs w:val="21"/>
                    </w:rPr>
                    <w:t>指标</w:t>
                  </w:r>
                </w:p>
              </w:tc>
              <w:tc>
                <w:tcPr>
                  <w:tcW w:w="788" w:type="pct"/>
                  <w:vAlign w:val="center"/>
                </w:tcPr>
                <w:p w:rsidR="005533EC" w:rsidRPr="00112E77" w:rsidRDefault="00C57373">
                  <w:pPr>
                    <w:autoSpaceDE w:val="0"/>
                    <w:autoSpaceDN w:val="0"/>
                    <w:jc w:val="center"/>
                    <w:rPr>
                      <w:rFonts w:ascii="宋体" w:hAnsi="宋体"/>
                      <w:b/>
                      <w:bCs/>
                      <w:kern w:val="0"/>
                      <w:szCs w:val="21"/>
                    </w:rPr>
                  </w:pPr>
                  <w:r w:rsidRPr="00112E77">
                    <w:rPr>
                      <w:rFonts w:ascii="宋体" w:hAnsi="宋体"/>
                      <w:b/>
                      <w:bCs/>
                      <w:kern w:val="0"/>
                      <w:szCs w:val="21"/>
                    </w:rPr>
                    <w:t>监测</w:t>
                  </w:r>
                  <w:r w:rsidRPr="00112E77">
                    <w:rPr>
                      <w:rFonts w:ascii="宋体" w:hAnsi="宋体" w:hint="eastAsia"/>
                      <w:b/>
                      <w:bCs/>
                      <w:kern w:val="0"/>
                      <w:szCs w:val="21"/>
                    </w:rPr>
                    <w:t>频次</w:t>
                  </w:r>
                </w:p>
              </w:tc>
              <w:tc>
                <w:tcPr>
                  <w:tcW w:w="1887" w:type="pct"/>
                  <w:vAlign w:val="center"/>
                </w:tcPr>
                <w:p w:rsidR="005533EC" w:rsidRPr="00112E77" w:rsidRDefault="00C57373">
                  <w:pPr>
                    <w:autoSpaceDE w:val="0"/>
                    <w:autoSpaceDN w:val="0"/>
                    <w:jc w:val="center"/>
                    <w:rPr>
                      <w:rFonts w:ascii="宋体" w:hAnsi="宋体"/>
                      <w:b/>
                      <w:bCs/>
                      <w:kern w:val="0"/>
                      <w:szCs w:val="21"/>
                    </w:rPr>
                  </w:pPr>
                  <w:r w:rsidRPr="00112E77">
                    <w:rPr>
                      <w:rFonts w:ascii="宋体" w:hAnsi="宋体"/>
                      <w:b/>
                      <w:szCs w:val="21"/>
                    </w:rPr>
                    <w:t>执行标准</w:t>
                  </w:r>
                </w:p>
              </w:tc>
            </w:tr>
            <w:tr w:rsidR="005533EC" w:rsidRPr="00112E77">
              <w:trPr>
                <w:trHeight w:val="369"/>
                <w:jc w:val="center"/>
              </w:trPr>
              <w:tc>
                <w:tcPr>
                  <w:tcW w:w="296" w:type="pct"/>
                  <w:vMerge w:val="restart"/>
                  <w:vAlign w:val="center"/>
                </w:tcPr>
                <w:p w:rsidR="005533EC" w:rsidRPr="00112E77" w:rsidRDefault="00C57373">
                  <w:pPr>
                    <w:autoSpaceDE w:val="0"/>
                    <w:autoSpaceDN w:val="0"/>
                    <w:jc w:val="center"/>
                    <w:rPr>
                      <w:rFonts w:ascii="宋体" w:hAnsi="宋体"/>
                      <w:kern w:val="0"/>
                      <w:szCs w:val="21"/>
                    </w:rPr>
                  </w:pPr>
                  <w:r w:rsidRPr="00112E77">
                    <w:rPr>
                      <w:rFonts w:ascii="宋体" w:hAnsi="宋体" w:hint="eastAsia"/>
                      <w:kern w:val="0"/>
                      <w:szCs w:val="21"/>
                    </w:rPr>
                    <w:t>竣工验收</w:t>
                  </w:r>
                </w:p>
              </w:tc>
              <w:tc>
                <w:tcPr>
                  <w:tcW w:w="450"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hint="eastAsia"/>
                      <w:kern w:val="0"/>
                      <w:szCs w:val="21"/>
                    </w:rPr>
                    <w:t>无组织</w:t>
                  </w:r>
                  <w:r w:rsidRPr="00112E77">
                    <w:rPr>
                      <w:rFonts w:ascii="宋体" w:hAnsi="宋体"/>
                      <w:kern w:val="0"/>
                      <w:szCs w:val="21"/>
                    </w:rPr>
                    <w:t>废气</w:t>
                  </w:r>
                </w:p>
              </w:tc>
              <w:tc>
                <w:tcPr>
                  <w:tcW w:w="853"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kern w:val="0"/>
                      <w:szCs w:val="21"/>
                    </w:rPr>
                    <w:t>厂界上风向</w:t>
                  </w:r>
                  <w:r w:rsidRPr="00112E77">
                    <w:rPr>
                      <w:rFonts w:ascii="宋体" w:hAnsi="宋体" w:hint="eastAsia"/>
                      <w:kern w:val="0"/>
                      <w:szCs w:val="21"/>
                    </w:rPr>
                    <w:t>处设置一个点</w:t>
                  </w:r>
                  <w:r w:rsidRPr="00112E77">
                    <w:rPr>
                      <w:rFonts w:ascii="宋体" w:hAnsi="宋体"/>
                      <w:kern w:val="0"/>
                      <w:szCs w:val="21"/>
                    </w:rPr>
                    <w:t>、下风向</w:t>
                  </w:r>
                  <w:r w:rsidRPr="00112E77">
                    <w:rPr>
                      <w:rFonts w:ascii="宋体" w:hAnsi="宋体" w:hint="eastAsia"/>
                      <w:kern w:val="0"/>
                      <w:szCs w:val="21"/>
                    </w:rPr>
                    <w:t>两个点</w:t>
                  </w:r>
                </w:p>
              </w:tc>
              <w:tc>
                <w:tcPr>
                  <w:tcW w:w="726"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kern w:val="0"/>
                      <w:szCs w:val="21"/>
                    </w:rPr>
                    <w:t>颗粒物</w:t>
                  </w:r>
                </w:p>
              </w:tc>
              <w:tc>
                <w:tcPr>
                  <w:tcW w:w="788"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szCs w:val="21"/>
                    </w:rPr>
                    <w:t>连续监测2天，</w:t>
                  </w:r>
                  <w:r w:rsidRPr="00112E77">
                    <w:rPr>
                      <w:rFonts w:ascii="宋体" w:hAnsi="宋体" w:hint="eastAsia"/>
                      <w:szCs w:val="21"/>
                    </w:rPr>
                    <w:t>每天3个样</w:t>
                  </w:r>
                </w:p>
              </w:tc>
              <w:tc>
                <w:tcPr>
                  <w:tcW w:w="1887" w:type="pct"/>
                  <w:vAlign w:val="center"/>
                </w:tcPr>
                <w:p w:rsidR="005533EC" w:rsidRPr="00112E77" w:rsidRDefault="00C57373">
                  <w:pPr>
                    <w:jc w:val="center"/>
                    <w:rPr>
                      <w:rFonts w:ascii="宋体" w:hAnsi="宋体"/>
                      <w:szCs w:val="21"/>
                    </w:rPr>
                  </w:pPr>
                  <w:r w:rsidRPr="00112E77">
                    <w:rPr>
                      <w:rFonts w:ascii="宋体" w:hAnsi="宋体" w:hint="eastAsia"/>
                      <w:szCs w:val="21"/>
                    </w:rPr>
                    <w:t>执行《</w:t>
                  </w:r>
                  <w:r w:rsidRPr="00112E77">
                    <w:rPr>
                      <w:rFonts w:ascii="宋体" w:hAnsi="宋体"/>
                      <w:szCs w:val="21"/>
                    </w:rPr>
                    <w:t>大气污染物综合排放标准</w:t>
                  </w:r>
                  <w:r w:rsidRPr="00112E77">
                    <w:rPr>
                      <w:rFonts w:ascii="宋体" w:hAnsi="宋体" w:hint="eastAsia"/>
                      <w:szCs w:val="21"/>
                    </w:rPr>
                    <w:t>》</w:t>
                  </w:r>
                  <w:r w:rsidRPr="00112E77">
                    <w:rPr>
                      <w:rFonts w:ascii="宋体" w:hAnsi="宋体"/>
                      <w:szCs w:val="21"/>
                    </w:rPr>
                    <w:t>（GB16297-1996）</w:t>
                  </w:r>
                  <w:r w:rsidRPr="00112E77">
                    <w:rPr>
                      <w:rFonts w:ascii="宋体" w:hAnsi="宋体" w:hint="eastAsia"/>
                      <w:szCs w:val="21"/>
                    </w:rPr>
                    <w:t>、执行《恶臭污染物排放标准》（GB14554-93）</w:t>
                  </w:r>
                </w:p>
              </w:tc>
            </w:tr>
            <w:tr w:rsidR="005533EC" w:rsidRPr="00112E77">
              <w:trPr>
                <w:trHeight w:val="369"/>
                <w:jc w:val="center"/>
              </w:trPr>
              <w:tc>
                <w:tcPr>
                  <w:tcW w:w="296" w:type="pct"/>
                  <w:vMerge/>
                  <w:vAlign w:val="center"/>
                </w:tcPr>
                <w:p w:rsidR="005533EC" w:rsidRPr="00112E77" w:rsidRDefault="005533EC">
                  <w:pPr>
                    <w:autoSpaceDE w:val="0"/>
                    <w:autoSpaceDN w:val="0"/>
                    <w:jc w:val="center"/>
                    <w:rPr>
                      <w:rFonts w:ascii="宋体" w:hAnsi="宋体"/>
                      <w:kern w:val="0"/>
                      <w:szCs w:val="21"/>
                    </w:rPr>
                  </w:pPr>
                </w:p>
              </w:tc>
              <w:tc>
                <w:tcPr>
                  <w:tcW w:w="450"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hint="eastAsia"/>
                      <w:kern w:val="0"/>
                      <w:szCs w:val="21"/>
                    </w:rPr>
                    <w:t>噪声</w:t>
                  </w:r>
                </w:p>
              </w:tc>
              <w:tc>
                <w:tcPr>
                  <w:tcW w:w="853"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hint="eastAsia"/>
                      <w:kern w:val="0"/>
                      <w:szCs w:val="21"/>
                    </w:rPr>
                    <w:t>东、南、西、北厂界各一个点</w:t>
                  </w:r>
                </w:p>
              </w:tc>
              <w:tc>
                <w:tcPr>
                  <w:tcW w:w="726"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hint="eastAsia"/>
                      <w:kern w:val="0"/>
                      <w:szCs w:val="21"/>
                    </w:rPr>
                    <w:t>厂界噪声</w:t>
                  </w:r>
                </w:p>
              </w:tc>
              <w:tc>
                <w:tcPr>
                  <w:tcW w:w="788" w:type="pct"/>
                  <w:vAlign w:val="center"/>
                </w:tcPr>
                <w:p w:rsidR="005533EC" w:rsidRPr="00112E77" w:rsidRDefault="00C57373">
                  <w:pPr>
                    <w:autoSpaceDE w:val="0"/>
                    <w:autoSpaceDN w:val="0"/>
                    <w:jc w:val="center"/>
                    <w:rPr>
                      <w:rFonts w:ascii="宋体" w:hAnsi="宋体"/>
                      <w:kern w:val="0"/>
                      <w:szCs w:val="21"/>
                    </w:rPr>
                  </w:pPr>
                  <w:r w:rsidRPr="00112E77">
                    <w:rPr>
                      <w:rFonts w:ascii="宋体" w:hAnsi="宋体"/>
                      <w:szCs w:val="21"/>
                    </w:rPr>
                    <w:t>连续监测2天</w:t>
                  </w:r>
                  <w:r w:rsidRPr="00112E77">
                    <w:rPr>
                      <w:rFonts w:ascii="宋体" w:hAnsi="宋体" w:hint="eastAsia"/>
                      <w:szCs w:val="21"/>
                    </w:rPr>
                    <w:t>，每天监测昼间、夜间2个时段</w:t>
                  </w:r>
                </w:p>
              </w:tc>
              <w:tc>
                <w:tcPr>
                  <w:tcW w:w="1887" w:type="pct"/>
                  <w:vAlign w:val="center"/>
                </w:tcPr>
                <w:p w:rsidR="005533EC" w:rsidRPr="00112E77" w:rsidRDefault="00C57373">
                  <w:pPr>
                    <w:autoSpaceDE w:val="0"/>
                    <w:autoSpaceDN w:val="0"/>
                    <w:jc w:val="center"/>
                    <w:rPr>
                      <w:rFonts w:ascii="宋体" w:hAnsi="宋体"/>
                      <w:szCs w:val="21"/>
                    </w:rPr>
                  </w:pPr>
                  <w:r w:rsidRPr="00112E77">
                    <w:rPr>
                      <w:rFonts w:ascii="宋体" w:hAnsi="宋体" w:hint="eastAsia"/>
                      <w:szCs w:val="21"/>
                    </w:rPr>
                    <w:t>执行《工业企业厂界环境噪声排放标准》（GB12348-2008）2类标准要求</w:t>
                  </w:r>
                </w:p>
              </w:tc>
            </w:tr>
          </w:tbl>
          <w:p w:rsidR="005533EC" w:rsidRPr="00112E77" w:rsidRDefault="005533EC"/>
        </w:tc>
      </w:tr>
      <w:tr w:rsidR="005533EC" w:rsidRPr="00112E77">
        <w:trPr>
          <w:trHeight w:val="369"/>
          <w:jc w:val="center"/>
        </w:trPr>
        <w:tc>
          <w:tcPr>
            <w:tcW w:w="753" w:type="dxa"/>
            <w:vAlign w:val="center"/>
          </w:tcPr>
          <w:p w:rsidR="005533EC" w:rsidRPr="00112E77" w:rsidRDefault="00C57373">
            <w:pPr>
              <w:rPr>
                <w:spacing w:val="-4"/>
                <w:szCs w:val="21"/>
              </w:rPr>
            </w:pPr>
            <w:r w:rsidRPr="00112E77">
              <w:rPr>
                <w:spacing w:val="-4"/>
                <w:szCs w:val="21"/>
              </w:rPr>
              <w:lastRenderedPageBreak/>
              <w:t>其他</w:t>
            </w:r>
          </w:p>
        </w:tc>
        <w:tc>
          <w:tcPr>
            <w:tcW w:w="8457" w:type="dxa"/>
            <w:vAlign w:val="center"/>
          </w:tcPr>
          <w:p w:rsidR="005533EC" w:rsidRPr="00112E77" w:rsidRDefault="00C57373">
            <w:pPr>
              <w:ind w:firstLineChars="200" w:firstLine="404"/>
              <w:rPr>
                <w:spacing w:val="-4"/>
                <w:szCs w:val="21"/>
              </w:rPr>
            </w:pPr>
            <w:r w:rsidRPr="00112E77">
              <w:rPr>
                <w:spacing w:val="-4"/>
                <w:szCs w:val="21"/>
              </w:rPr>
              <w:t>无</w:t>
            </w:r>
          </w:p>
        </w:tc>
      </w:tr>
      <w:tr w:rsidR="005533EC" w:rsidRPr="00112E77">
        <w:trPr>
          <w:trHeight w:val="369"/>
          <w:jc w:val="center"/>
        </w:trPr>
        <w:tc>
          <w:tcPr>
            <w:tcW w:w="753" w:type="dxa"/>
            <w:vAlign w:val="center"/>
          </w:tcPr>
          <w:p w:rsidR="005533EC" w:rsidRPr="00112E77" w:rsidRDefault="00C57373">
            <w:pPr>
              <w:spacing w:line="360" w:lineRule="auto"/>
              <w:rPr>
                <w:spacing w:val="-4"/>
                <w:szCs w:val="21"/>
              </w:rPr>
            </w:pPr>
            <w:r w:rsidRPr="00112E77">
              <w:rPr>
                <w:spacing w:val="-4"/>
                <w:szCs w:val="21"/>
              </w:rPr>
              <w:t>环保投资</w:t>
            </w:r>
          </w:p>
        </w:tc>
        <w:tc>
          <w:tcPr>
            <w:tcW w:w="8457" w:type="dxa"/>
          </w:tcPr>
          <w:p w:rsidR="005533EC" w:rsidRPr="00112E77" w:rsidRDefault="00C57373">
            <w:pPr>
              <w:adjustRightInd w:val="0"/>
              <w:snapToGrid w:val="0"/>
              <w:spacing w:line="360" w:lineRule="auto"/>
              <w:ind w:firstLineChars="200" w:firstLine="420"/>
              <w:rPr>
                <w:szCs w:val="21"/>
              </w:rPr>
            </w:pPr>
            <w:r w:rsidRPr="00112E77">
              <w:rPr>
                <w:szCs w:val="21"/>
              </w:rPr>
              <w:t>本项目总投资</w:t>
            </w:r>
            <w:r w:rsidRPr="00112E77">
              <w:rPr>
                <w:szCs w:val="21"/>
              </w:rPr>
              <w:t>3582.23</w:t>
            </w:r>
            <w:r w:rsidRPr="00112E77">
              <w:rPr>
                <w:szCs w:val="21"/>
              </w:rPr>
              <w:t>万元，其中环保投资</w:t>
            </w:r>
            <w:r w:rsidRPr="00112E77">
              <w:rPr>
                <w:rFonts w:hint="eastAsia"/>
                <w:szCs w:val="21"/>
              </w:rPr>
              <w:t>140</w:t>
            </w:r>
            <w:r w:rsidRPr="00112E77">
              <w:rPr>
                <w:szCs w:val="21"/>
              </w:rPr>
              <w:t>万元，占总投资</w:t>
            </w:r>
            <w:r w:rsidRPr="00112E77">
              <w:rPr>
                <w:rFonts w:hint="eastAsia"/>
                <w:szCs w:val="21"/>
              </w:rPr>
              <w:t>3.91</w:t>
            </w:r>
            <w:r w:rsidRPr="00112E77">
              <w:rPr>
                <w:szCs w:val="21"/>
              </w:rPr>
              <w:t>%</w:t>
            </w:r>
            <w:r w:rsidRPr="00112E77">
              <w:rPr>
                <w:szCs w:val="21"/>
              </w:rPr>
              <w:t>，本项目环保投资估算见下表。</w:t>
            </w:r>
          </w:p>
          <w:p w:rsidR="005533EC" w:rsidRPr="00112E77" w:rsidRDefault="00C57373">
            <w:pPr>
              <w:jc w:val="center"/>
              <w:rPr>
                <w:szCs w:val="21"/>
              </w:rPr>
            </w:pPr>
            <w:r w:rsidRPr="00112E77">
              <w:rPr>
                <w:rFonts w:eastAsia="黑体"/>
                <w:b/>
                <w:szCs w:val="21"/>
              </w:rPr>
              <w:t>5-</w:t>
            </w:r>
            <w:r w:rsidRPr="00112E77">
              <w:rPr>
                <w:rFonts w:eastAsia="黑体" w:hint="eastAsia"/>
                <w:b/>
                <w:szCs w:val="21"/>
              </w:rPr>
              <w:t>2</w:t>
            </w:r>
            <w:r w:rsidRPr="00112E77">
              <w:rPr>
                <w:rFonts w:eastAsia="黑体"/>
                <w:b/>
                <w:szCs w:val="21"/>
              </w:rPr>
              <w:t>项目环保投资一览表（单位：万元）</w:t>
            </w:r>
          </w:p>
          <w:tbl>
            <w:tblPr>
              <w:tblW w:w="82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1"/>
              <w:gridCol w:w="414"/>
              <w:gridCol w:w="1217"/>
              <w:gridCol w:w="5313"/>
              <w:gridCol w:w="743"/>
            </w:tblGrid>
            <w:tr w:rsidR="005533EC" w:rsidRPr="00112E77">
              <w:trPr>
                <w:trHeight w:val="340"/>
                <w:jc w:val="center"/>
              </w:trPr>
              <w:tc>
                <w:tcPr>
                  <w:tcW w:w="611" w:type="dxa"/>
                  <w:vAlign w:val="center"/>
                </w:tcPr>
                <w:p w:rsidR="005533EC" w:rsidRPr="00112E77" w:rsidRDefault="00C57373">
                  <w:pPr>
                    <w:tabs>
                      <w:tab w:val="left" w:pos="9765"/>
                    </w:tabs>
                    <w:jc w:val="center"/>
                    <w:rPr>
                      <w:b/>
                      <w:szCs w:val="21"/>
                    </w:rPr>
                  </w:pPr>
                  <w:r w:rsidRPr="00112E77">
                    <w:rPr>
                      <w:b/>
                      <w:szCs w:val="21"/>
                    </w:rPr>
                    <w:t>项目</w:t>
                  </w:r>
                </w:p>
              </w:tc>
              <w:tc>
                <w:tcPr>
                  <w:tcW w:w="414" w:type="dxa"/>
                  <w:vAlign w:val="center"/>
                </w:tcPr>
                <w:p w:rsidR="005533EC" w:rsidRPr="00112E77" w:rsidRDefault="00C57373">
                  <w:pPr>
                    <w:tabs>
                      <w:tab w:val="left" w:pos="9765"/>
                    </w:tabs>
                    <w:jc w:val="center"/>
                    <w:rPr>
                      <w:b/>
                      <w:szCs w:val="21"/>
                    </w:rPr>
                  </w:pPr>
                  <w:r w:rsidRPr="00112E77">
                    <w:rPr>
                      <w:b/>
                      <w:szCs w:val="21"/>
                    </w:rPr>
                    <w:t>时段</w:t>
                  </w:r>
                </w:p>
              </w:tc>
              <w:tc>
                <w:tcPr>
                  <w:tcW w:w="1217" w:type="dxa"/>
                  <w:vAlign w:val="center"/>
                </w:tcPr>
                <w:p w:rsidR="005533EC" w:rsidRPr="00112E77" w:rsidRDefault="00C57373">
                  <w:pPr>
                    <w:tabs>
                      <w:tab w:val="left" w:pos="9765"/>
                    </w:tabs>
                    <w:jc w:val="center"/>
                    <w:rPr>
                      <w:b/>
                      <w:szCs w:val="21"/>
                    </w:rPr>
                  </w:pPr>
                  <w:r w:rsidRPr="00112E77">
                    <w:rPr>
                      <w:b/>
                      <w:szCs w:val="21"/>
                    </w:rPr>
                    <w:t>污染物</w:t>
                  </w:r>
                </w:p>
              </w:tc>
              <w:tc>
                <w:tcPr>
                  <w:tcW w:w="5313" w:type="dxa"/>
                  <w:vAlign w:val="center"/>
                </w:tcPr>
                <w:p w:rsidR="005533EC" w:rsidRPr="00112E77" w:rsidRDefault="00C57373">
                  <w:pPr>
                    <w:tabs>
                      <w:tab w:val="left" w:pos="9765"/>
                    </w:tabs>
                    <w:jc w:val="center"/>
                    <w:rPr>
                      <w:b/>
                      <w:szCs w:val="21"/>
                    </w:rPr>
                  </w:pPr>
                  <w:r w:rsidRPr="00112E77">
                    <w:rPr>
                      <w:b/>
                      <w:szCs w:val="21"/>
                    </w:rPr>
                    <w:t>治理措施</w:t>
                  </w:r>
                </w:p>
              </w:tc>
              <w:tc>
                <w:tcPr>
                  <w:tcW w:w="743" w:type="dxa"/>
                  <w:vAlign w:val="center"/>
                </w:tcPr>
                <w:p w:rsidR="005533EC" w:rsidRPr="00112E77" w:rsidRDefault="00C57373">
                  <w:pPr>
                    <w:tabs>
                      <w:tab w:val="left" w:pos="9765"/>
                    </w:tabs>
                    <w:jc w:val="center"/>
                    <w:rPr>
                      <w:b/>
                      <w:szCs w:val="21"/>
                    </w:rPr>
                  </w:pPr>
                  <w:r w:rsidRPr="00112E77">
                    <w:rPr>
                      <w:b/>
                      <w:szCs w:val="21"/>
                    </w:rPr>
                    <w:t>投资</w:t>
                  </w:r>
                </w:p>
              </w:tc>
            </w:tr>
            <w:tr w:rsidR="005533EC" w:rsidRPr="00112E77">
              <w:trPr>
                <w:trHeight w:val="340"/>
                <w:jc w:val="center"/>
              </w:trPr>
              <w:tc>
                <w:tcPr>
                  <w:tcW w:w="611" w:type="dxa"/>
                  <w:vMerge w:val="restart"/>
                  <w:vAlign w:val="center"/>
                </w:tcPr>
                <w:p w:rsidR="005533EC" w:rsidRPr="00112E77" w:rsidRDefault="00C57373">
                  <w:pPr>
                    <w:tabs>
                      <w:tab w:val="left" w:pos="9765"/>
                    </w:tabs>
                    <w:jc w:val="center"/>
                    <w:rPr>
                      <w:szCs w:val="21"/>
                    </w:rPr>
                  </w:pPr>
                  <w:r w:rsidRPr="00112E77">
                    <w:rPr>
                      <w:szCs w:val="21"/>
                    </w:rPr>
                    <w:t>废气</w:t>
                  </w:r>
                </w:p>
              </w:tc>
              <w:tc>
                <w:tcPr>
                  <w:tcW w:w="414" w:type="dxa"/>
                  <w:vMerge w:val="restart"/>
                  <w:vAlign w:val="center"/>
                </w:tcPr>
                <w:p w:rsidR="005533EC" w:rsidRPr="00112E77" w:rsidRDefault="00C57373">
                  <w:pPr>
                    <w:tabs>
                      <w:tab w:val="left" w:pos="9765"/>
                    </w:tabs>
                    <w:jc w:val="center"/>
                    <w:rPr>
                      <w:szCs w:val="21"/>
                    </w:rPr>
                  </w:pPr>
                  <w:r w:rsidRPr="00112E77">
                    <w:rPr>
                      <w:szCs w:val="21"/>
                    </w:rPr>
                    <w:t>施工期</w:t>
                  </w:r>
                </w:p>
              </w:tc>
              <w:tc>
                <w:tcPr>
                  <w:tcW w:w="1217" w:type="dxa"/>
                  <w:vAlign w:val="center"/>
                </w:tcPr>
                <w:p w:rsidR="005533EC" w:rsidRPr="00112E77" w:rsidRDefault="00C57373">
                  <w:pPr>
                    <w:tabs>
                      <w:tab w:val="left" w:pos="9765"/>
                    </w:tabs>
                    <w:jc w:val="center"/>
                    <w:rPr>
                      <w:szCs w:val="21"/>
                    </w:rPr>
                  </w:pPr>
                  <w:r w:rsidRPr="00112E77">
                    <w:rPr>
                      <w:szCs w:val="21"/>
                    </w:rPr>
                    <w:t>施工扬尘</w:t>
                  </w:r>
                </w:p>
              </w:tc>
              <w:tc>
                <w:tcPr>
                  <w:tcW w:w="5313" w:type="dxa"/>
                  <w:vAlign w:val="center"/>
                </w:tcPr>
                <w:p w:rsidR="005533EC" w:rsidRPr="00112E77" w:rsidRDefault="00C57373">
                  <w:pPr>
                    <w:widowControl/>
                    <w:rPr>
                      <w:kern w:val="0"/>
                      <w:szCs w:val="21"/>
                    </w:rPr>
                  </w:pPr>
                  <w:r w:rsidRPr="00112E77">
                    <w:rPr>
                      <w:kern w:val="0"/>
                      <w:szCs w:val="21"/>
                    </w:rPr>
                    <w:t>设置围墙或者硬质密闭围挡、洒水抑尘、进出车辆冲洗轮胎、临时堆场四周设置围挡，安装喷雾降尘装置，堆场使用防尘布覆盖、运输车辆密闭等；</w:t>
                  </w:r>
                </w:p>
              </w:tc>
              <w:tc>
                <w:tcPr>
                  <w:tcW w:w="743" w:type="dxa"/>
                  <w:vMerge w:val="restart"/>
                  <w:vAlign w:val="center"/>
                </w:tcPr>
                <w:p w:rsidR="005533EC" w:rsidRPr="00112E77" w:rsidRDefault="00C57373">
                  <w:pPr>
                    <w:tabs>
                      <w:tab w:val="left" w:pos="9765"/>
                    </w:tabs>
                    <w:jc w:val="center"/>
                    <w:rPr>
                      <w:szCs w:val="21"/>
                    </w:rPr>
                  </w:pPr>
                  <w:r w:rsidRPr="00112E77">
                    <w:rPr>
                      <w:rFonts w:hint="eastAsia"/>
                      <w:szCs w:val="21"/>
                    </w:rPr>
                    <w:t>12</w:t>
                  </w: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kern w:val="0"/>
                      <w:szCs w:val="21"/>
                    </w:rPr>
                  </w:pPr>
                  <w:r w:rsidRPr="00112E77">
                    <w:rPr>
                      <w:rFonts w:hint="eastAsia"/>
                      <w:szCs w:val="21"/>
                    </w:rPr>
                    <w:t>临时渣场、堆场扬尘</w:t>
                  </w:r>
                </w:p>
              </w:tc>
              <w:tc>
                <w:tcPr>
                  <w:tcW w:w="5313" w:type="dxa"/>
                  <w:vAlign w:val="center"/>
                </w:tcPr>
                <w:p w:rsidR="005533EC" w:rsidRPr="00112E77" w:rsidRDefault="00C57373">
                  <w:pPr>
                    <w:widowControl/>
                    <w:rPr>
                      <w:szCs w:val="21"/>
                    </w:rPr>
                  </w:pPr>
                  <w:r w:rsidRPr="00112E77">
                    <w:rPr>
                      <w:rFonts w:hint="eastAsia"/>
                      <w:szCs w:val="21"/>
                    </w:rPr>
                    <w:t>设置固定的堆棚、或加盖塑料布，设置抑尘网、表面洒水等方式，降低堆场扬尘的产生量</w:t>
                  </w:r>
                </w:p>
              </w:tc>
              <w:tc>
                <w:tcPr>
                  <w:tcW w:w="743" w:type="dxa"/>
                  <w:vMerge/>
                  <w:vAlign w:val="center"/>
                </w:tcPr>
                <w:p w:rsidR="005533EC" w:rsidRPr="00112E77" w:rsidRDefault="005533EC">
                  <w:pPr>
                    <w:tabs>
                      <w:tab w:val="left" w:pos="9765"/>
                    </w:tabs>
                    <w:jc w:val="center"/>
                    <w:rPr>
                      <w:szCs w:val="21"/>
                    </w:rPr>
                  </w:pP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kern w:val="0"/>
                      <w:szCs w:val="21"/>
                    </w:rPr>
                    <w:t>机械尾气</w:t>
                  </w:r>
                </w:p>
              </w:tc>
              <w:tc>
                <w:tcPr>
                  <w:tcW w:w="5313" w:type="dxa"/>
                  <w:vAlign w:val="center"/>
                </w:tcPr>
                <w:p w:rsidR="005533EC" w:rsidRPr="00112E77" w:rsidRDefault="00C57373">
                  <w:pPr>
                    <w:widowControl/>
                    <w:rPr>
                      <w:kern w:val="0"/>
                      <w:szCs w:val="21"/>
                    </w:rPr>
                  </w:pPr>
                  <w:r w:rsidRPr="00112E77">
                    <w:rPr>
                      <w:szCs w:val="21"/>
                    </w:rPr>
                    <w:t>选用先进的施工机械，减少油耗和燃油废气污染、尽量使用电气化设备，少使用燃油设备、施工阶段做好设备的维修和养护工作</w:t>
                  </w:r>
                </w:p>
              </w:tc>
              <w:tc>
                <w:tcPr>
                  <w:tcW w:w="743" w:type="dxa"/>
                  <w:vMerge/>
                  <w:vAlign w:val="center"/>
                </w:tcPr>
                <w:p w:rsidR="005533EC" w:rsidRPr="00112E77" w:rsidRDefault="005533EC">
                  <w:pPr>
                    <w:tabs>
                      <w:tab w:val="left" w:pos="9765"/>
                    </w:tabs>
                    <w:jc w:val="center"/>
                    <w:rPr>
                      <w:szCs w:val="21"/>
                    </w:rPr>
                  </w:pPr>
                </w:p>
              </w:tc>
            </w:tr>
            <w:tr w:rsidR="005533EC" w:rsidRPr="00112E77">
              <w:trPr>
                <w:trHeight w:val="340"/>
                <w:jc w:val="center"/>
              </w:trPr>
              <w:tc>
                <w:tcPr>
                  <w:tcW w:w="611" w:type="dxa"/>
                  <w:vMerge w:val="restart"/>
                  <w:vAlign w:val="center"/>
                </w:tcPr>
                <w:p w:rsidR="005533EC" w:rsidRPr="00112E77" w:rsidRDefault="00C57373">
                  <w:pPr>
                    <w:tabs>
                      <w:tab w:val="left" w:pos="9765"/>
                    </w:tabs>
                    <w:jc w:val="center"/>
                    <w:rPr>
                      <w:szCs w:val="21"/>
                    </w:rPr>
                  </w:pPr>
                  <w:r w:rsidRPr="00112E77">
                    <w:rPr>
                      <w:szCs w:val="21"/>
                    </w:rPr>
                    <w:t>废水</w:t>
                  </w:r>
                </w:p>
              </w:tc>
              <w:tc>
                <w:tcPr>
                  <w:tcW w:w="414" w:type="dxa"/>
                  <w:vMerge w:val="restart"/>
                  <w:vAlign w:val="center"/>
                </w:tcPr>
                <w:p w:rsidR="005533EC" w:rsidRPr="00112E77" w:rsidRDefault="00C57373">
                  <w:pPr>
                    <w:tabs>
                      <w:tab w:val="left" w:pos="9765"/>
                    </w:tabs>
                    <w:jc w:val="center"/>
                    <w:rPr>
                      <w:szCs w:val="21"/>
                    </w:rPr>
                  </w:pPr>
                  <w:r w:rsidRPr="00112E77">
                    <w:rPr>
                      <w:szCs w:val="21"/>
                    </w:rPr>
                    <w:t>施工期</w:t>
                  </w:r>
                </w:p>
              </w:tc>
              <w:tc>
                <w:tcPr>
                  <w:tcW w:w="1217" w:type="dxa"/>
                  <w:vAlign w:val="center"/>
                </w:tcPr>
                <w:p w:rsidR="005533EC" w:rsidRPr="00112E77" w:rsidRDefault="00C57373">
                  <w:pPr>
                    <w:tabs>
                      <w:tab w:val="left" w:pos="9765"/>
                    </w:tabs>
                    <w:jc w:val="center"/>
                    <w:rPr>
                      <w:szCs w:val="21"/>
                    </w:rPr>
                  </w:pPr>
                  <w:r w:rsidRPr="00112E77">
                    <w:rPr>
                      <w:szCs w:val="21"/>
                    </w:rPr>
                    <w:t>施工地废水</w:t>
                  </w:r>
                </w:p>
              </w:tc>
              <w:tc>
                <w:tcPr>
                  <w:tcW w:w="5313" w:type="dxa"/>
                  <w:vAlign w:val="center"/>
                </w:tcPr>
                <w:p w:rsidR="005533EC" w:rsidRPr="00112E77" w:rsidRDefault="00C57373">
                  <w:pPr>
                    <w:rPr>
                      <w:szCs w:val="21"/>
                    </w:rPr>
                  </w:pPr>
                  <w:r w:rsidRPr="00112E77">
                    <w:rPr>
                      <w:szCs w:val="21"/>
                    </w:rPr>
                    <w:t>施工废水经沉淀处理后循环使用，不外排（沉淀池</w:t>
                  </w:r>
                  <w:r w:rsidRPr="00112E77">
                    <w:rPr>
                      <w:szCs w:val="21"/>
                    </w:rPr>
                    <w:t>2</w:t>
                  </w:r>
                  <w:r w:rsidRPr="00112E77">
                    <w:rPr>
                      <w:szCs w:val="21"/>
                    </w:rPr>
                    <w:t>座，规格：长</w:t>
                  </w:r>
                  <w:r w:rsidRPr="00112E77">
                    <w:rPr>
                      <w:szCs w:val="21"/>
                    </w:rPr>
                    <w:t>×</w:t>
                  </w:r>
                  <w:r w:rsidRPr="00112E77">
                    <w:rPr>
                      <w:szCs w:val="21"/>
                    </w:rPr>
                    <w:t>宽</w:t>
                  </w:r>
                  <w:r w:rsidRPr="00112E77">
                    <w:rPr>
                      <w:szCs w:val="21"/>
                    </w:rPr>
                    <w:t>×</w:t>
                  </w:r>
                  <w:r w:rsidRPr="00112E77">
                    <w:rPr>
                      <w:szCs w:val="21"/>
                    </w:rPr>
                    <w:t>高：</w:t>
                  </w:r>
                  <w:r w:rsidRPr="00112E77">
                    <w:rPr>
                      <w:szCs w:val="21"/>
                    </w:rPr>
                    <w:t>1.5m×1.5m×1m</w:t>
                  </w:r>
                  <w:r w:rsidRPr="00112E77">
                    <w:rPr>
                      <w:szCs w:val="21"/>
                    </w:rPr>
                    <w:t>）</w:t>
                  </w:r>
                </w:p>
              </w:tc>
              <w:tc>
                <w:tcPr>
                  <w:tcW w:w="743" w:type="dxa"/>
                  <w:vMerge w:val="restart"/>
                  <w:vAlign w:val="center"/>
                </w:tcPr>
                <w:p w:rsidR="005533EC" w:rsidRPr="00112E77" w:rsidRDefault="00C57373">
                  <w:pPr>
                    <w:tabs>
                      <w:tab w:val="left" w:pos="9765"/>
                    </w:tabs>
                    <w:jc w:val="center"/>
                    <w:rPr>
                      <w:szCs w:val="21"/>
                    </w:rPr>
                  </w:pPr>
                  <w:r w:rsidRPr="00112E77">
                    <w:rPr>
                      <w:rFonts w:hint="eastAsia"/>
                      <w:szCs w:val="21"/>
                    </w:rPr>
                    <w:t>30</w:t>
                  </w: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szCs w:val="21"/>
                    </w:rPr>
                    <w:t>施工废水</w:t>
                  </w:r>
                </w:p>
              </w:tc>
              <w:tc>
                <w:tcPr>
                  <w:tcW w:w="5313" w:type="dxa"/>
                  <w:vAlign w:val="center"/>
                </w:tcPr>
                <w:p w:rsidR="005533EC" w:rsidRPr="00112E77" w:rsidRDefault="00C57373">
                  <w:pPr>
                    <w:rPr>
                      <w:szCs w:val="21"/>
                    </w:rPr>
                  </w:pPr>
                  <w:r w:rsidRPr="00112E77">
                    <w:rPr>
                      <w:szCs w:val="21"/>
                    </w:rPr>
                    <w:t>隔油池</w:t>
                  </w:r>
                  <w:r w:rsidRPr="00112E77">
                    <w:rPr>
                      <w:rFonts w:hint="eastAsia"/>
                      <w:szCs w:val="21"/>
                    </w:rPr>
                    <w:t>2</w:t>
                  </w:r>
                  <w:r w:rsidRPr="00112E77">
                    <w:rPr>
                      <w:szCs w:val="21"/>
                    </w:rPr>
                    <w:t>个，规格：长</w:t>
                  </w:r>
                  <w:r w:rsidRPr="00112E77">
                    <w:rPr>
                      <w:szCs w:val="21"/>
                    </w:rPr>
                    <w:t>×</w:t>
                  </w:r>
                  <w:r w:rsidRPr="00112E77">
                    <w:rPr>
                      <w:szCs w:val="21"/>
                    </w:rPr>
                    <w:t>宽</w:t>
                  </w:r>
                  <w:r w:rsidRPr="00112E77">
                    <w:rPr>
                      <w:szCs w:val="21"/>
                    </w:rPr>
                    <w:t>×</w:t>
                  </w:r>
                  <w:r w:rsidRPr="00112E77">
                    <w:rPr>
                      <w:szCs w:val="21"/>
                    </w:rPr>
                    <w:t>高：</w:t>
                  </w:r>
                  <w:r w:rsidRPr="00112E77">
                    <w:rPr>
                      <w:szCs w:val="21"/>
                    </w:rPr>
                    <w:t>0.8m×0.5m×0.5m</w:t>
                  </w:r>
                </w:p>
              </w:tc>
              <w:tc>
                <w:tcPr>
                  <w:tcW w:w="743" w:type="dxa"/>
                  <w:vMerge/>
                  <w:vAlign w:val="center"/>
                </w:tcPr>
                <w:p w:rsidR="005533EC" w:rsidRPr="00112E77" w:rsidRDefault="005533EC">
                  <w:pPr>
                    <w:tabs>
                      <w:tab w:val="left" w:pos="9765"/>
                    </w:tabs>
                    <w:jc w:val="center"/>
                    <w:rPr>
                      <w:szCs w:val="21"/>
                    </w:rPr>
                  </w:pP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szCs w:val="21"/>
                    </w:rPr>
                    <w:t>基坑排水</w:t>
                  </w:r>
                </w:p>
              </w:tc>
              <w:tc>
                <w:tcPr>
                  <w:tcW w:w="5313" w:type="dxa"/>
                  <w:vAlign w:val="center"/>
                </w:tcPr>
                <w:p w:rsidR="005533EC" w:rsidRPr="00112E77" w:rsidRDefault="00C57373">
                  <w:pPr>
                    <w:rPr>
                      <w:szCs w:val="21"/>
                    </w:rPr>
                  </w:pPr>
                  <w:r w:rsidRPr="00112E77">
                    <w:rPr>
                      <w:szCs w:val="21"/>
                    </w:rPr>
                    <w:t>设置沉淀池沉淀后用于洒水除尘</w:t>
                  </w:r>
                </w:p>
              </w:tc>
              <w:tc>
                <w:tcPr>
                  <w:tcW w:w="743" w:type="dxa"/>
                  <w:vMerge/>
                  <w:vAlign w:val="center"/>
                </w:tcPr>
                <w:p w:rsidR="005533EC" w:rsidRPr="00112E77" w:rsidRDefault="005533EC">
                  <w:pPr>
                    <w:tabs>
                      <w:tab w:val="left" w:pos="9765"/>
                    </w:tabs>
                    <w:jc w:val="center"/>
                    <w:rPr>
                      <w:szCs w:val="21"/>
                    </w:rPr>
                  </w:pP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szCs w:val="21"/>
                    </w:rPr>
                    <w:t>生活污水</w:t>
                  </w:r>
                </w:p>
              </w:tc>
              <w:tc>
                <w:tcPr>
                  <w:tcW w:w="5313" w:type="dxa"/>
                  <w:vAlign w:val="center"/>
                </w:tcPr>
                <w:p w:rsidR="005533EC" w:rsidRPr="00112E77" w:rsidRDefault="00C57373">
                  <w:pPr>
                    <w:rPr>
                      <w:szCs w:val="21"/>
                    </w:rPr>
                  </w:pPr>
                  <w:r w:rsidRPr="00112E77">
                    <w:rPr>
                      <w:szCs w:val="21"/>
                    </w:rPr>
                    <w:t>本项目施工期间的</w:t>
                  </w:r>
                  <w:r w:rsidRPr="00112E77">
                    <w:rPr>
                      <w:rFonts w:hint="eastAsia"/>
                      <w:szCs w:val="21"/>
                    </w:rPr>
                    <w:t>生活污水</w:t>
                  </w:r>
                  <w:r w:rsidRPr="00112E77">
                    <w:rPr>
                      <w:szCs w:val="21"/>
                    </w:rPr>
                    <w:t>依托居民现有污水处理设施进行处理后用于农肥，不外排</w:t>
                  </w:r>
                </w:p>
              </w:tc>
              <w:tc>
                <w:tcPr>
                  <w:tcW w:w="743" w:type="dxa"/>
                  <w:vMerge/>
                  <w:vAlign w:val="center"/>
                </w:tcPr>
                <w:p w:rsidR="005533EC" w:rsidRPr="00112E77" w:rsidRDefault="005533EC">
                  <w:pPr>
                    <w:tabs>
                      <w:tab w:val="left" w:pos="9765"/>
                    </w:tabs>
                    <w:jc w:val="center"/>
                    <w:rPr>
                      <w:szCs w:val="21"/>
                    </w:rPr>
                  </w:pPr>
                </w:p>
              </w:tc>
            </w:tr>
            <w:tr w:rsidR="005533EC" w:rsidRPr="00112E77">
              <w:trPr>
                <w:trHeight w:val="340"/>
                <w:jc w:val="center"/>
              </w:trPr>
              <w:tc>
                <w:tcPr>
                  <w:tcW w:w="611" w:type="dxa"/>
                  <w:vAlign w:val="center"/>
                </w:tcPr>
                <w:p w:rsidR="005533EC" w:rsidRPr="00112E77" w:rsidRDefault="00C57373">
                  <w:pPr>
                    <w:tabs>
                      <w:tab w:val="left" w:pos="9765"/>
                    </w:tabs>
                    <w:jc w:val="center"/>
                    <w:rPr>
                      <w:szCs w:val="21"/>
                    </w:rPr>
                  </w:pPr>
                  <w:r w:rsidRPr="00112E77">
                    <w:rPr>
                      <w:szCs w:val="21"/>
                    </w:rPr>
                    <w:t>噪</w:t>
                  </w:r>
                  <w:r w:rsidRPr="00112E77">
                    <w:rPr>
                      <w:szCs w:val="21"/>
                    </w:rPr>
                    <w:lastRenderedPageBreak/>
                    <w:t>声</w:t>
                  </w: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szCs w:val="21"/>
                    </w:rPr>
                    <w:t>施工机械</w:t>
                  </w:r>
                  <w:r w:rsidRPr="00112E77">
                    <w:rPr>
                      <w:szCs w:val="21"/>
                    </w:rPr>
                    <w:lastRenderedPageBreak/>
                    <w:t>噪声</w:t>
                  </w:r>
                </w:p>
              </w:tc>
              <w:tc>
                <w:tcPr>
                  <w:tcW w:w="5313" w:type="dxa"/>
                  <w:vAlign w:val="center"/>
                </w:tcPr>
                <w:p w:rsidR="005533EC" w:rsidRPr="00112E77" w:rsidRDefault="00C57373">
                  <w:pPr>
                    <w:tabs>
                      <w:tab w:val="left" w:pos="9765"/>
                    </w:tabs>
                    <w:rPr>
                      <w:szCs w:val="21"/>
                    </w:rPr>
                  </w:pPr>
                  <w:r w:rsidRPr="00112E77">
                    <w:rPr>
                      <w:szCs w:val="21"/>
                    </w:rPr>
                    <w:lastRenderedPageBreak/>
                    <w:t>施工告示、加强管理、设置围挡、尽量选用低噪设备、</w:t>
                  </w:r>
                  <w:r w:rsidRPr="00112E77">
                    <w:rPr>
                      <w:szCs w:val="21"/>
                    </w:rPr>
                    <w:lastRenderedPageBreak/>
                    <w:t>合理布置施工平面、缩短施工时间，夜间不施工。</w:t>
                  </w:r>
                </w:p>
              </w:tc>
              <w:tc>
                <w:tcPr>
                  <w:tcW w:w="743" w:type="dxa"/>
                  <w:vAlign w:val="center"/>
                </w:tcPr>
                <w:p w:rsidR="005533EC" w:rsidRPr="00112E77" w:rsidRDefault="00C57373">
                  <w:pPr>
                    <w:tabs>
                      <w:tab w:val="left" w:pos="9765"/>
                    </w:tabs>
                    <w:jc w:val="center"/>
                    <w:rPr>
                      <w:szCs w:val="21"/>
                    </w:rPr>
                  </w:pPr>
                  <w:r w:rsidRPr="00112E77">
                    <w:rPr>
                      <w:rFonts w:hint="eastAsia"/>
                      <w:szCs w:val="21"/>
                    </w:rPr>
                    <w:lastRenderedPageBreak/>
                    <w:t>5</w:t>
                  </w:r>
                </w:p>
              </w:tc>
            </w:tr>
            <w:tr w:rsidR="005533EC" w:rsidRPr="00112E77">
              <w:trPr>
                <w:trHeight w:val="340"/>
                <w:jc w:val="center"/>
              </w:trPr>
              <w:tc>
                <w:tcPr>
                  <w:tcW w:w="611" w:type="dxa"/>
                  <w:vMerge w:val="restart"/>
                  <w:vAlign w:val="center"/>
                </w:tcPr>
                <w:p w:rsidR="005533EC" w:rsidRPr="00112E77" w:rsidRDefault="00C57373">
                  <w:pPr>
                    <w:tabs>
                      <w:tab w:val="left" w:pos="9765"/>
                    </w:tabs>
                    <w:jc w:val="center"/>
                    <w:rPr>
                      <w:szCs w:val="21"/>
                    </w:rPr>
                  </w:pPr>
                  <w:r w:rsidRPr="00112E77">
                    <w:rPr>
                      <w:szCs w:val="21"/>
                    </w:rPr>
                    <w:lastRenderedPageBreak/>
                    <w:t>固体废物</w:t>
                  </w:r>
                </w:p>
              </w:tc>
              <w:tc>
                <w:tcPr>
                  <w:tcW w:w="414" w:type="dxa"/>
                  <w:vMerge w:val="restart"/>
                  <w:vAlign w:val="center"/>
                </w:tcPr>
                <w:p w:rsidR="005533EC" w:rsidRPr="00112E77" w:rsidRDefault="00C57373">
                  <w:pPr>
                    <w:tabs>
                      <w:tab w:val="left" w:pos="9765"/>
                    </w:tabs>
                    <w:jc w:val="center"/>
                    <w:rPr>
                      <w:szCs w:val="21"/>
                    </w:rPr>
                  </w:pPr>
                  <w:r w:rsidRPr="00112E77">
                    <w:rPr>
                      <w:szCs w:val="21"/>
                    </w:rPr>
                    <w:t>施工期</w:t>
                  </w:r>
                </w:p>
              </w:tc>
              <w:tc>
                <w:tcPr>
                  <w:tcW w:w="1217" w:type="dxa"/>
                  <w:vAlign w:val="center"/>
                </w:tcPr>
                <w:p w:rsidR="005533EC" w:rsidRPr="00112E77" w:rsidRDefault="00C57373">
                  <w:pPr>
                    <w:tabs>
                      <w:tab w:val="left" w:pos="9765"/>
                    </w:tabs>
                    <w:jc w:val="center"/>
                    <w:rPr>
                      <w:szCs w:val="21"/>
                    </w:rPr>
                  </w:pPr>
                  <w:r w:rsidRPr="00112E77">
                    <w:rPr>
                      <w:szCs w:val="21"/>
                    </w:rPr>
                    <w:t>废土石方</w:t>
                  </w:r>
                </w:p>
              </w:tc>
              <w:tc>
                <w:tcPr>
                  <w:tcW w:w="5313" w:type="dxa"/>
                  <w:vAlign w:val="center"/>
                </w:tcPr>
                <w:p w:rsidR="005533EC" w:rsidRPr="00112E77" w:rsidRDefault="00C57373">
                  <w:pPr>
                    <w:widowControl/>
                    <w:rPr>
                      <w:szCs w:val="21"/>
                    </w:rPr>
                  </w:pPr>
                  <w:r w:rsidRPr="00112E77">
                    <w:rPr>
                      <w:szCs w:val="21"/>
                    </w:rPr>
                    <w:t>表土送至</w:t>
                  </w:r>
                  <w:r w:rsidRPr="00112E77">
                    <w:rPr>
                      <w:rFonts w:hint="eastAsia"/>
                      <w:szCs w:val="21"/>
                    </w:rPr>
                    <w:t>临时</w:t>
                  </w:r>
                  <w:r w:rsidRPr="00112E77">
                    <w:rPr>
                      <w:szCs w:val="21"/>
                    </w:rPr>
                    <w:t>堆料场，全部用于施工场地土地复垦、迹地恢复。</w:t>
                  </w:r>
                  <w:r w:rsidRPr="00112E77">
                    <w:rPr>
                      <w:rFonts w:hint="eastAsia"/>
                      <w:szCs w:val="21"/>
                    </w:rPr>
                    <w:t>临时</w:t>
                  </w:r>
                  <w:r w:rsidRPr="00112E77">
                    <w:rPr>
                      <w:szCs w:val="21"/>
                    </w:rPr>
                    <w:t>堆料场以及土石方临时堆场上方设施截排水沟排水，下方设置挡渣坝拦挡，堆场表面设置遮盖，防止水土流失。</w:t>
                  </w:r>
                </w:p>
              </w:tc>
              <w:tc>
                <w:tcPr>
                  <w:tcW w:w="743" w:type="dxa"/>
                  <w:vAlign w:val="center"/>
                </w:tcPr>
                <w:p w:rsidR="005533EC" w:rsidRPr="00112E77" w:rsidRDefault="00C57373">
                  <w:pPr>
                    <w:tabs>
                      <w:tab w:val="left" w:pos="9765"/>
                    </w:tabs>
                    <w:jc w:val="center"/>
                    <w:rPr>
                      <w:szCs w:val="21"/>
                    </w:rPr>
                  </w:pPr>
                  <w:r w:rsidRPr="00112E77">
                    <w:rPr>
                      <w:rFonts w:hint="eastAsia"/>
                      <w:szCs w:val="21"/>
                    </w:rPr>
                    <w:t>5</w:t>
                  </w: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szCs w:val="21"/>
                    </w:rPr>
                    <w:t>建筑垃圾</w:t>
                  </w:r>
                </w:p>
              </w:tc>
              <w:tc>
                <w:tcPr>
                  <w:tcW w:w="5313" w:type="dxa"/>
                  <w:vAlign w:val="center"/>
                </w:tcPr>
                <w:p w:rsidR="005533EC" w:rsidRPr="00112E77" w:rsidRDefault="00C57373">
                  <w:pPr>
                    <w:widowControl/>
                    <w:rPr>
                      <w:szCs w:val="21"/>
                    </w:rPr>
                  </w:pPr>
                  <w:r w:rsidRPr="00112E77">
                    <w:rPr>
                      <w:szCs w:val="21"/>
                    </w:rPr>
                    <w:t>分类收集，其中可回收部分集中收集后外卖废品回收站，其余建筑垃圾采用编织袋包装后统一清运到政府指定的建筑垃圾处置场</w:t>
                  </w:r>
                </w:p>
              </w:tc>
              <w:tc>
                <w:tcPr>
                  <w:tcW w:w="743" w:type="dxa"/>
                  <w:vAlign w:val="center"/>
                </w:tcPr>
                <w:p w:rsidR="005533EC" w:rsidRPr="00112E77" w:rsidRDefault="00C57373">
                  <w:pPr>
                    <w:tabs>
                      <w:tab w:val="left" w:pos="9765"/>
                    </w:tabs>
                    <w:jc w:val="center"/>
                    <w:rPr>
                      <w:szCs w:val="21"/>
                    </w:rPr>
                  </w:pPr>
                  <w:r w:rsidRPr="00112E77">
                    <w:rPr>
                      <w:rFonts w:hint="eastAsia"/>
                      <w:szCs w:val="21"/>
                    </w:rPr>
                    <w:t>16</w:t>
                  </w: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kern w:val="0"/>
                      <w:szCs w:val="21"/>
                    </w:rPr>
                    <w:t>生活垃圾</w:t>
                  </w:r>
                </w:p>
              </w:tc>
              <w:tc>
                <w:tcPr>
                  <w:tcW w:w="5313" w:type="dxa"/>
                  <w:vAlign w:val="center"/>
                </w:tcPr>
                <w:p w:rsidR="005533EC" w:rsidRPr="00112E77" w:rsidRDefault="00C57373">
                  <w:pPr>
                    <w:widowControl/>
                    <w:rPr>
                      <w:kern w:val="0"/>
                      <w:szCs w:val="21"/>
                    </w:rPr>
                  </w:pPr>
                  <w:r w:rsidRPr="00112E77">
                    <w:rPr>
                      <w:kern w:val="0"/>
                      <w:szCs w:val="21"/>
                    </w:rPr>
                    <w:t>由垃圾桶分类收集后，交环卫部门处置</w:t>
                  </w:r>
                </w:p>
              </w:tc>
              <w:tc>
                <w:tcPr>
                  <w:tcW w:w="743" w:type="dxa"/>
                  <w:vAlign w:val="center"/>
                </w:tcPr>
                <w:p w:rsidR="005533EC" w:rsidRPr="00112E77" w:rsidRDefault="00C57373">
                  <w:pPr>
                    <w:tabs>
                      <w:tab w:val="left" w:pos="9765"/>
                    </w:tabs>
                    <w:jc w:val="center"/>
                    <w:rPr>
                      <w:szCs w:val="21"/>
                    </w:rPr>
                  </w:pPr>
                  <w:r w:rsidRPr="00112E77">
                    <w:rPr>
                      <w:rFonts w:hint="eastAsia"/>
                      <w:szCs w:val="21"/>
                    </w:rPr>
                    <w:t>5.5</w:t>
                  </w:r>
                </w:p>
              </w:tc>
            </w:tr>
            <w:tr w:rsidR="005533EC" w:rsidRPr="00112E77">
              <w:trPr>
                <w:trHeight w:val="340"/>
                <w:jc w:val="center"/>
              </w:trPr>
              <w:tc>
                <w:tcPr>
                  <w:tcW w:w="611" w:type="dxa"/>
                  <w:vMerge w:val="restart"/>
                  <w:vAlign w:val="center"/>
                </w:tcPr>
                <w:p w:rsidR="005533EC" w:rsidRPr="00112E77" w:rsidRDefault="00C57373">
                  <w:pPr>
                    <w:tabs>
                      <w:tab w:val="left" w:pos="9765"/>
                    </w:tabs>
                    <w:jc w:val="center"/>
                    <w:rPr>
                      <w:szCs w:val="21"/>
                    </w:rPr>
                  </w:pPr>
                  <w:r w:rsidRPr="00112E77">
                    <w:rPr>
                      <w:szCs w:val="21"/>
                    </w:rPr>
                    <w:t>生态保护</w:t>
                  </w:r>
                </w:p>
              </w:tc>
              <w:tc>
                <w:tcPr>
                  <w:tcW w:w="414" w:type="dxa"/>
                  <w:vMerge w:val="restart"/>
                  <w:vAlign w:val="center"/>
                </w:tcPr>
                <w:p w:rsidR="005533EC" w:rsidRPr="00112E77" w:rsidRDefault="00C57373">
                  <w:pPr>
                    <w:tabs>
                      <w:tab w:val="left" w:pos="9765"/>
                    </w:tabs>
                    <w:jc w:val="center"/>
                    <w:rPr>
                      <w:szCs w:val="21"/>
                    </w:rPr>
                  </w:pPr>
                  <w:r w:rsidRPr="00112E77">
                    <w:rPr>
                      <w:szCs w:val="21"/>
                    </w:rPr>
                    <w:t>施工期</w:t>
                  </w:r>
                </w:p>
              </w:tc>
              <w:tc>
                <w:tcPr>
                  <w:tcW w:w="1217" w:type="dxa"/>
                  <w:vAlign w:val="center"/>
                </w:tcPr>
                <w:p w:rsidR="005533EC" w:rsidRPr="00112E77" w:rsidRDefault="00C57373">
                  <w:pPr>
                    <w:tabs>
                      <w:tab w:val="left" w:pos="9765"/>
                    </w:tabs>
                    <w:jc w:val="center"/>
                    <w:rPr>
                      <w:szCs w:val="21"/>
                    </w:rPr>
                  </w:pPr>
                  <w:r w:rsidRPr="00112E77">
                    <w:rPr>
                      <w:szCs w:val="21"/>
                    </w:rPr>
                    <w:t>生态保护措施</w:t>
                  </w:r>
                </w:p>
              </w:tc>
              <w:tc>
                <w:tcPr>
                  <w:tcW w:w="5313" w:type="dxa"/>
                  <w:vAlign w:val="center"/>
                </w:tcPr>
                <w:p w:rsidR="005533EC" w:rsidRPr="00112E77" w:rsidRDefault="00C57373">
                  <w:pPr>
                    <w:tabs>
                      <w:tab w:val="left" w:pos="9765"/>
                    </w:tabs>
                    <w:rPr>
                      <w:szCs w:val="21"/>
                    </w:rPr>
                  </w:pPr>
                  <w:r w:rsidRPr="00112E77">
                    <w:rPr>
                      <w:kern w:val="0"/>
                      <w:szCs w:val="21"/>
                    </w:rPr>
                    <w:t>严格执行各项水土保持措施；避开夏季（丰水期）施工；临时堆土场设置排水沟、防尘网等。严格控制施工范围，禁止破坏项目占地外的植被。</w:t>
                  </w:r>
                </w:p>
              </w:tc>
              <w:tc>
                <w:tcPr>
                  <w:tcW w:w="743" w:type="dxa"/>
                  <w:vAlign w:val="center"/>
                </w:tcPr>
                <w:p w:rsidR="005533EC" w:rsidRPr="00112E77" w:rsidRDefault="00C57373">
                  <w:pPr>
                    <w:tabs>
                      <w:tab w:val="left" w:pos="9765"/>
                    </w:tabs>
                    <w:jc w:val="center"/>
                    <w:rPr>
                      <w:szCs w:val="21"/>
                    </w:rPr>
                  </w:pPr>
                  <w:r w:rsidRPr="00112E77">
                    <w:rPr>
                      <w:szCs w:val="21"/>
                    </w:rPr>
                    <w:t>5</w:t>
                  </w:r>
                  <w:r w:rsidRPr="00112E77">
                    <w:rPr>
                      <w:rFonts w:hint="eastAsia"/>
                      <w:szCs w:val="21"/>
                    </w:rPr>
                    <w:t>.5</w:t>
                  </w:r>
                </w:p>
              </w:tc>
            </w:tr>
            <w:tr w:rsidR="005533EC" w:rsidRPr="00112E77">
              <w:trPr>
                <w:trHeight w:val="340"/>
                <w:jc w:val="center"/>
              </w:trPr>
              <w:tc>
                <w:tcPr>
                  <w:tcW w:w="611" w:type="dxa"/>
                  <w:vMerge/>
                  <w:vAlign w:val="center"/>
                </w:tcPr>
                <w:p w:rsidR="005533EC" w:rsidRPr="00112E77" w:rsidRDefault="005533EC">
                  <w:pPr>
                    <w:tabs>
                      <w:tab w:val="left" w:pos="9765"/>
                    </w:tabs>
                    <w:jc w:val="center"/>
                    <w:rPr>
                      <w:szCs w:val="21"/>
                    </w:rPr>
                  </w:pPr>
                </w:p>
              </w:tc>
              <w:tc>
                <w:tcPr>
                  <w:tcW w:w="414" w:type="dxa"/>
                  <w:vMerge/>
                  <w:vAlign w:val="center"/>
                </w:tcPr>
                <w:p w:rsidR="005533EC" w:rsidRPr="00112E77" w:rsidRDefault="005533EC">
                  <w:pPr>
                    <w:tabs>
                      <w:tab w:val="left" w:pos="9765"/>
                    </w:tabs>
                    <w:jc w:val="center"/>
                    <w:rPr>
                      <w:szCs w:val="21"/>
                    </w:rPr>
                  </w:pPr>
                </w:p>
              </w:tc>
              <w:tc>
                <w:tcPr>
                  <w:tcW w:w="1217" w:type="dxa"/>
                  <w:vAlign w:val="center"/>
                </w:tcPr>
                <w:p w:rsidR="005533EC" w:rsidRPr="00112E77" w:rsidRDefault="00C57373">
                  <w:pPr>
                    <w:tabs>
                      <w:tab w:val="left" w:pos="9765"/>
                    </w:tabs>
                    <w:jc w:val="center"/>
                    <w:rPr>
                      <w:szCs w:val="21"/>
                    </w:rPr>
                  </w:pPr>
                  <w:r w:rsidRPr="00112E77">
                    <w:rPr>
                      <w:szCs w:val="21"/>
                    </w:rPr>
                    <w:t>临时占地恢复</w:t>
                  </w:r>
                </w:p>
              </w:tc>
              <w:tc>
                <w:tcPr>
                  <w:tcW w:w="5313" w:type="dxa"/>
                  <w:vAlign w:val="center"/>
                </w:tcPr>
                <w:p w:rsidR="005533EC" w:rsidRPr="00112E77" w:rsidRDefault="00C57373">
                  <w:pPr>
                    <w:tabs>
                      <w:tab w:val="left" w:pos="9765"/>
                    </w:tabs>
                    <w:rPr>
                      <w:szCs w:val="21"/>
                    </w:rPr>
                  </w:pPr>
                  <w:r w:rsidRPr="00112E77">
                    <w:rPr>
                      <w:szCs w:val="21"/>
                    </w:rPr>
                    <w:t>施工结束后即刻进行生态恢复</w:t>
                  </w:r>
                </w:p>
              </w:tc>
              <w:tc>
                <w:tcPr>
                  <w:tcW w:w="743" w:type="dxa"/>
                  <w:vAlign w:val="center"/>
                </w:tcPr>
                <w:p w:rsidR="005533EC" w:rsidRPr="00112E77" w:rsidRDefault="00C57373">
                  <w:pPr>
                    <w:tabs>
                      <w:tab w:val="left" w:pos="9765"/>
                    </w:tabs>
                    <w:jc w:val="center"/>
                    <w:rPr>
                      <w:szCs w:val="21"/>
                    </w:rPr>
                  </w:pPr>
                  <w:r w:rsidRPr="00112E77">
                    <w:rPr>
                      <w:rFonts w:hint="eastAsia"/>
                      <w:szCs w:val="21"/>
                    </w:rPr>
                    <w:t>55</w:t>
                  </w:r>
                </w:p>
              </w:tc>
            </w:tr>
            <w:tr w:rsidR="005533EC" w:rsidRPr="00112E77">
              <w:trPr>
                <w:trHeight w:val="340"/>
                <w:jc w:val="center"/>
              </w:trPr>
              <w:tc>
                <w:tcPr>
                  <w:tcW w:w="611" w:type="dxa"/>
                  <w:vAlign w:val="center"/>
                </w:tcPr>
                <w:p w:rsidR="005533EC" w:rsidRPr="00112E77" w:rsidRDefault="005533EC">
                  <w:pPr>
                    <w:tabs>
                      <w:tab w:val="left" w:pos="9765"/>
                    </w:tabs>
                    <w:jc w:val="center"/>
                    <w:rPr>
                      <w:szCs w:val="21"/>
                    </w:rPr>
                  </w:pPr>
                </w:p>
              </w:tc>
              <w:tc>
                <w:tcPr>
                  <w:tcW w:w="1631" w:type="dxa"/>
                  <w:gridSpan w:val="2"/>
                  <w:vAlign w:val="center"/>
                </w:tcPr>
                <w:p w:rsidR="005533EC" w:rsidRPr="00112E77" w:rsidRDefault="00C57373">
                  <w:pPr>
                    <w:tabs>
                      <w:tab w:val="left" w:pos="9765"/>
                    </w:tabs>
                    <w:jc w:val="center"/>
                    <w:rPr>
                      <w:szCs w:val="21"/>
                    </w:rPr>
                  </w:pPr>
                  <w:r w:rsidRPr="00112E77">
                    <w:rPr>
                      <w:szCs w:val="21"/>
                    </w:rPr>
                    <w:t>风险防范</w:t>
                  </w:r>
                </w:p>
              </w:tc>
              <w:tc>
                <w:tcPr>
                  <w:tcW w:w="5313" w:type="dxa"/>
                  <w:vAlign w:val="center"/>
                </w:tcPr>
                <w:p w:rsidR="005533EC" w:rsidRPr="00112E77" w:rsidRDefault="00C57373">
                  <w:pPr>
                    <w:tabs>
                      <w:tab w:val="left" w:pos="9765"/>
                    </w:tabs>
                    <w:rPr>
                      <w:szCs w:val="21"/>
                    </w:rPr>
                  </w:pPr>
                  <w:r w:rsidRPr="00112E77">
                    <w:rPr>
                      <w:szCs w:val="21"/>
                    </w:rPr>
                    <w:t>施工时段避开洪水期；加强对弃渣的管理，弃渣分层压实、分层填埋，严禁随意弃渣，并做好水土保持工作</w:t>
                  </w:r>
                </w:p>
              </w:tc>
              <w:tc>
                <w:tcPr>
                  <w:tcW w:w="743" w:type="dxa"/>
                  <w:vAlign w:val="center"/>
                </w:tcPr>
                <w:p w:rsidR="005533EC" w:rsidRPr="00112E77" w:rsidRDefault="00C57373">
                  <w:pPr>
                    <w:tabs>
                      <w:tab w:val="left" w:pos="9765"/>
                    </w:tabs>
                    <w:jc w:val="center"/>
                    <w:rPr>
                      <w:szCs w:val="21"/>
                    </w:rPr>
                  </w:pPr>
                  <w:r w:rsidRPr="00112E77">
                    <w:rPr>
                      <w:rFonts w:hint="eastAsia"/>
                      <w:szCs w:val="21"/>
                    </w:rPr>
                    <w:t>6</w:t>
                  </w:r>
                </w:p>
              </w:tc>
            </w:tr>
            <w:tr w:rsidR="005533EC" w:rsidRPr="00112E77">
              <w:trPr>
                <w:trHeight w:val="340"/>
                <w:jc w:val="center"/>
              </w:trPr>
              <w:tc>
                <w:tcPr>
                  <w:tcW w:w="7555" w:type="dxa"/>
                  <w:gridSpan w:val="4"/>
                  <w:vAlign w:val="center"/>
                </w:tcPr>
                <w:p w:rsidR="005533EC" w:rsidRPr="00112E77" w:rsidRDefault="00C57373">
                  <w:pPr>
                    <w:tabs>
                      <w:tab w:val="left" w:pos="9765"/>
                    </w:tabs>
                    <w:jc w:val="center"/>
                    <w:rPr>
                      <w:szCs w:val="21"/>
                    </w:rPr>
                  </w:pPr>
                  <w:r w:rsidRPr="00112E77">
                    <w:rPr>
                      <w:szCs w:val="21"/>
                    </w:rPr>
                    <w:t>合计</w:t>
                  </w:r>
                </w:p>
              </w:tc>
              <w:tc>
                <w:tcPr>
                  <w:tcW w:w="743" w:type="dxa"/>
                  <w:vAlign w:val="center"/>
                </w:tcPr>
                <w:p w:rsidR="005533EC" w:rsidRPr="00112E77" w:rsidRDefault="00C57373">
                  <w:pPr>
                    <w:tabs>
                      <w:tab w:val="left" w:pos="9765"/>
                    </w:tabs>
                    <w:jc w:val="center"/>
                    <w:rPr>
                      <w:szCs w:val="21"/>
                    </w:rPr>
                  </w:pPr>
                  <w:r w:rsidRPr="00112E77">
                    <w:rPr>
                      <w:rFonts w:hint="eastAsia"/>
                      <w:szCs w:val="21"/>
                    </w:rPr>
                    <w:t>140</w:t>
                  </w:r>
                </w:p>
              </w:tc>
            </w:tr>
          </w:tbl>
          <w:p w:rsidR="005533EC" w:rsidRPr="00112E77" w:rsidRDefault="005533EC">
            <w:pPr>
              <w:spacing w:line="360" w:lineRule="auto"/>
              <w:ind w:firstLineChars="200" w:firstLine="404"/>
              <w:rPr>
                <w:spacing w:val="-4"/>
                <w:szCs w:val="21"/>
              </w:rPr>
            </w:pPr>
          </w:p>
        </w:tc>
      </w:tr>
    </w:tbl>
    <w:p w:rsidR="005533EC" w:rsidRPr="00112E77" w:rsidRDefault="005533EC">
      <w:pPr>
        <w:sectPr w:rsidR="005533EC" w:rsidRPr="00112E77">
          <w:pgSz w:w="11907" w:h="16840"/>
          <w:pgMar w:top="1440" w:right="1797" w:bottom="1440" w:left="1797" w:header="851" w:footer="1077" w:gutter="0"/>
          <w:cols w:space="720"/>
          <w:docGrid w:linePitch="312"/>
        </w:sectPr>
      </w:pPr>
    </w:p>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eastAsia="黑体" w:hAnsi="Times New Roman"/>
          <w:snapToGrid w:val="0"/>
          <w:sz w:val="30"/>
          <w:szCs w:val="30"/>
        </w:rPr>
        <w:lastRenderedPageBreak/>
        <w:t>六、生态环境保护措施监督检查清单</w:t>
      </w:r>
    </w:p>
    <w:tbl>
      <w:tblPr>
        <w:tblW w:w="5651"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1136"/>
        <w:gridCol w:w="5208"/>
        <w:gridCol w:w="1646"/>
        <w:gridCol w:w="858"/>
        <w:gridCol w:w="790"/>
      </w:tblGrid>
      <w:tr w:rsidR="005533EC" w:rsidRPr="00112E77">
        <w:trPr>
          <w:trHeight w:val="369"/>
          <w:jc w:val="center"/>
        </w:trPr>
        <w:tc>
          <w:tcPr>
            <w:tcW w:w="589" w:type="pct"/>
            <w:vMerge w:val="restart"/>
            <w:tcBorders>
              <w:tl2br w:val="single" w:sz="4" w:space="0" w:color="auto"/>
            </w:tcBorders>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内容</w:t>
            </w:r>
          </w:p>
          <w:p w:rsidR="005533EC" w:rsidRPr="00112E77" w:rsidRDefault="005533EC">
            <w:pPr>
              <w:pStyle w:val="af0"/>
              <w:snapToGrid w:val="0"/>
              <w:spacing w:before="0" w:beforeAutospacing="0" w:after="0" w:afterAutospacing="0"/>
              <w:jc w:val="center"/>
              <w:outlineLvl w:val="0"/>
              <w:rPr>
                <w:rFonts w:ascii="Times New Roman" w:eastAsia="黑体" w:hAnsi="Times New Roman"/>
                <w:b/>
                <w:kern w:val="2"/>
                <w:sz w:val="21"/>
                <w:szCs w:val="21"/>
              </w:rPr>
            </w:pPr>
          </w:p>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要素</w:t>
            </w:r>
          </w:p>
        </w:tc>
        <w:tc>
          <w:tcPr>
            <w:tcW w:w="3556" w:type="pct"/>
            <w:gridSpan w:val="2"/>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施工期</w:t>
            </w:r>
          </w:p>
        </w:tc>
        <w:tc>
          <w:tcPr>
            <w:tcW w:w="855" w:type="pct"/>
            <w:gridSpan w:val="2"/>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运营期</w:t>
            </w:r>
          </w:p>
        </w:tc>
      </w:tr>
      <w:tr w:rsidR="005533EC" w:rsidRPr="00112E77">
        <w:trPr>
          <w:trHeight w:val="369"/>
          <w:jc w:val="center"/>
        </w:trPr>
        <w:tc>
          <w:tcPr>
            <w:tcW w:w="589" w:type="pct"/>
            <w:vMerge/>
            <w:vAlign w:val="center"/>
          </w:tcPr>
          <w:p w:rsidR="005533EC" w:rsidRPr="00112E77" w:rsidRDefault="005533EC">
            <w:pPr>
              <w:pStyle w:val="af0"/>
              <w:snapToGrid w:val="0"/>
              <w:spacing w:before="0" w:beforeAutospacing="0" w:after="0" w:afterAutospacing="0"/>
              <w:jc w:val="center"/>
              <w:outlineLvl w:val="0"/>
              <w:rPr>
                <w:rFonts w:ascii="Times New Roman" w:eastAsia="黑体" w:hAnsi="Times New Roman"/>
                <w:b/>
                <w:kern w:val="2"/>
                <w:sz w:val="21"/>
                <w:szCs w:val="21"/>
              </w:rPr>
            </w:pPr>
          </w:p>
        </w:tc>
        <w:tc>
          <w:tcPr>
            <w:tcW w:w="2702" w:type="pct"/>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环境保护措施</w:t>
            </w:r>
          </w:p>
        </w:tc>
        <w:tc>
          <w:tcPr>
            <w:tcW w:w="854" w:type="pct"/>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验收要求</w:t>
            </w:r>
          </w:p>
        </w:tc>
        <w:tc>
          <w:tcPr>
            <w:tcW w:w="445" w:type="pct"/>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环境保护措施</w:t>
            </w:r>
          </w:p>
        </w:tc>
        <w:tc>
          <w:tcPr>
            <w:tcW w:w="410" w:type="pct"/>
            <w:vAlign w:val="center"/>
          </w:tcPr>
          <w:p w:rsidR="005533EC" w:rsidRPr="00112E77" w:rsidRDefault="00C57373">
            <w:pPr>
              <w:pStyle w:val="af0"/>
              <w:snapToGrid w:val="0"/>
              <w:spacing w:before="0" w:beforeAutospacing="0" w:after="0" w:afterAutospacing="0"/>
              <w:jc w:val="center"/>
              <w:outlineLvl w:val="0"/>
              <w:rPr>
                <w:rFonts w:ascii="Times New Roman" w:eastAsia="黑体" w:hAnsi="Times New Roman"/>
                <w:b/>
                <w:kern w:val="2"/>
                <w:sz w:val="21"/>
                <w:szCs w:val="21"/>
              </w:rPr>
            </w:pPr>
            <w:r w:rsidRPr="00112E77">
              <w:rPr>
                <w:rFonts w:ascii="Times New Roman" w:eastAsia="黑体" w:hAnsi="Times New Roman"/>
                <w:b/>
                <w:kern w:val="2"/>
                <w:sz w:val="21"/>
                <w:szCs w:val="21"/>
              </w:rPr>
              <w:t>验收要求</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陆生生态</w:t>
            </w:r>
          </w:p>
        </w:tc>
        <w:tc>
          <w:tcPr>
            <w:tcW w:w="2702" w:type="pct"/>
            <w:vAlign w:val="center"/>
          </w:tcPr>
          <w:p w:rsidR="005533EC" w:rsidRPr="00112E77" w:rsidRDefault="00C57373">
            <w:pPr>
              <w:snapToGrid w:val="0"/>
              <w:jc w:val="center"/>
              <w:rPr>
                <w:szCs w:val="21"/>
              </w:rPr>
            </w:pPr>
            <w:r w:rsidRPr="00112E77">
              <w:rPr>
                <w:szCs w:val="21"/>
              </w:rPr>
              <w:t>加强施工管理，优化施工布局，并对施工结束后的临时占地采取及时绿化、植被恢复等措施</w:t>
            </w:r>
          </w:p>
        </w:tc>
        <w:tc>
          <w:tcPr>
            <w:tcW w:w="854" w:type="pct"/>
            <w:vAlign w:val="center"/>
          </w:tcPr>
          <w:p w:rsidR="005533EC" w:rsidRPr="00112E77" w:rsidRDefault="00C57373">
            <w:pPr>
              <w:snapToGrid w:val="0"/>
              <w:jc w:val="center"/>
              <w:rPr>
                <w:szCs w:val="21"/>
              </w:rPr>
            </w:pPr>
            <w:r w:rsidRPr="00112E77">
              <w:rPr>
                <w:szCs w:val="21"/>
              </w:rPr>
              <w:t>不造成生态环境质量下降</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水生生态</w:t>
            </w:r>
          </w:p>
        </w:tc>
        <w:tc>
          <w:tcPr>
            <w:tcW w:w="2702" w:type="pct"/>
            <w:vAlign w:val="center"/>
          </w:tcPr>
          <w:p w:rsidR="005533EC" w:rsidRPr="00112E77" w:rsidRDefault="00C57373">
            <w:pPr>
              <w:snapToGrid w:val="0"/>
              <w:jc w:val="center"/>
              <w:rPr>
                <w:szCs w:val="21"/>
              </w:rPr>
            </w:pPr>
            <w:r w:rsidRPr="00112E77">
              <w:rPr>
                <w:szCs w:val="21"/>
              </w:rPr>
              <w:t>采取围堰施工措施，尽量施工扰动废水直接进入河道；禁止施工期间的固体废弃物投入水中；施工结束后，在丰水期采取人工放流的措施来增加河道内鱼类的种群数量。</w:t>
            </w:r>
          </w:p>
        </w:tc>
        <w:tc>
          <w:tcPr>
            <w:tcW w:w="854" w:type="pct"/>
            <w:vAlign w:val="center"/>
          </w:tcPr>
          <w:p w:rsidR="005533EC" w:rsidRPr="00112E77" w:rsidRDefault="00C57373">
            <w:pPr>
              <w:snapToGrid w:val="0"/>
              <w:jc w:val="center"/>
              <w:rPr>
                <w:szCs w:val="21"/>
              </w:rPr>
            </w:pPr>
            <w:r w:rsidRPr="00112E77">
              <w:rPr>
                <w:szCs w:val="21"/>
              </w:rPr>
              <w:t>水生生境不被破坏</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地表水环境</w:t>
            </w:r>
          </w:p>
        </w:tc>
        <w:tc>
          <w:tcPr>
            <w:tcW w:w="2702" w:type="pct"/>
            <w:vAlign w:val="center"/>
          </w:tcPr>
          <w:p w:rsidR="005533EC" w:rsidRPr="00112E77" w:rsidRDefault="00C57373">
            <w:pPr>
              <w:tabs>
                <w:tab w:val="left" w:pos="9765"/>
              </w:tabs>
              <w:snapToGrid w:val="0"/>
              <w:jc w:val="center"/>
              <w:rPr>
                <w:szCs w:val="21"/>
              </w:rPr>
            </w:pPr>
            <w:r w:rsidRPr="00112E77">
              <w:rPr>
                <w:szCs w:val="21"/>
              </w:rPr>
              <w:t>雨季径流：</w:t>
            </w:r>
            <w:r w:rsidRPr="00112E77">
              <w:rPr>
                <w:rFonts w:hint="eastAsia"/>
                <w:szCs w:val="21"/>
              </w:rPr>
              <w:t>临时</w:t>
            </w:r>
            <w:r w:rsidRPr="00112E77">
              <w:rPr>
                <w:szCs w:val="21"/>
              </w:rPr>
              <w:t>堆料场旁边设置临时沉淀池，雨水径流经沉淀后再排入周边水；基坑废水</w:t>
            </w:r>
            <w:r w:rsidRPr="00112E77">
              <w:rPr>
                <w:bCs/>
                <w:szCs w:val="21"/>
              </w:rPr>
              <w:t>属于清下水，经沉淀池处理后可排放至河流；</w:t>
            </w:r>
            <w:r w:rsidRPr="00112E77">
              <w:rPr>
                <w:szCs w:val="21"/>
              </w:rPr>
              <w:t>生活污水依托租赁居民住房现状污水处理设施处置。施工地废水经沉淀池沉淀处理后回用不外排</w:t>
            </w:r>
          </w:p>
        </w:tc>
        <w:tc>
          <w:tcPr>
            <w:tcW w:w="854" w:type="pct"/>
            <w:vAlign w:val="center"/>
          </w:tcPr>
          <w:p w:rsidR="005533EC" w:rsidRPr="00112E77" w:rsidRDefault="00C57373">
            <w:pPr>
              <w:snapToGrid w:val="0"/>
              <w:jc w:val="center"/>
              <w:rPr>
                <w:szCs w:val="21"/>
              </w:rPr>
            </w:pPr>
            <w:r w:rsidRPr="00112E77">
              <w:rPr>
                <w:szCs w:val="21"/>
              </w:rPr>
              <w:t>不造成生态环境质量下降</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地下水及土壤环境</w:t>
            </w:r>
          </w:p>
        </w:tc>
        <w:tc>
          <w:tcPr>
            <w:tcW w:w="2702" w:type="pct"/>
            <w:vAlign w:val="center"/>
          </w:tcPr>
          <w:p w:rsidR="005533EC" w:rsidRPr="00112E77" w:rsidRDefault="00C57373">
            <w:pPr>
              <w:snapToGrid w:val="0"/>
              <w:jc w:val="center"/>
              <w:rPr>
                <w:szCs w:val="21"/>
              </w:rPr>
            </w:pPr>
            <w:r w:rsidRPr="00112E77">
              <w:rPr>
                <w:szCs w:val="21"/>
              </w:rPr>
              <w:t>加强对施工机械油料的渗漏检测，一旦发现渗漏，立刻</w:t>
            </w:r>
            <w:r w:rsidRPr="00112E77">
              <w:rPr>
                <w:rFonts w:hint="eastAsia"/>
                <w:szCs w:val="21"/>
              </w:rPr>
              <w:t>作出</w:t>
            </w:r>
            <w:r w:rsidRPr="00112E77">
              <w:rPr>
                <w:szCs w:val="21"/>
              </w:rPr>
              <w:t>相应的处置措施。及时清掏沉淀池，沉淀池都必须经过防渗处置，表土集中堆放在临时堆场，施工区使用结束后，及时进行土地平整、覆土；在便道两侧修建临时排水沟，减少雨水冲刷产生的水土流失</w:t>
            </w:r>
          </w:p>
        </w:tc>
        <w:tc>
          <w:tcPr>
            <w:tcW w:w="854" w:type="pct"/>
            <w:vAlign w:val="center"/>
          </w:tcPr>
          <w:p w:rsidR="005533EC" w:rsidRPr="00112E77" w:rsidRDefault="00C57373">
            <w:pPr>
              <w:snapToGrid w:val="0"/>
              <w:jc w:val="center"/>
              <w:rPr>
                <w:szCs w:val="21"/>
              </w:rPr>
            </w:pPr>
            <w:r w:rsidRPr="00112E77">
              <w:rPr>
                <w:szCs w:val="21"/>
              </w:rPr>
              <w:t>不造成生态环境质量下降</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声环境</w:t>
            </w:r>
          </w:p>
        </w:tc>
        <w:tc>
          <w:tcPr>
            <w:tcW w:w="2702" w:type="pct"/>
            <w:vAlign w:val="center"/>
          </w:tcPr>
          <w:p w:rsidR="005533EC" w:rsidRPr="00112E77" w:rsidRDefault="00C57373">
            <w:pPr>
              <w:tabs>
                <w:tab w:val="left" w:pos="9765"/>
              </w:tabs>
              <w:jc w:val="center"/>
              <w:rPr>
                <w:szCs w:val="21"/>
              </w:rPr>
            </w:pPr>
            <w:r w:rsidRPr="00112E77">
              <w:rPr>
                <w:szCs w:val="21"/>
              </w:rPr>
              <w:t>施工告示、加强管理、设置围挡、尽量选用低噪设备、合理布置施工平面、缩短施工时间，夜间不施工。</w:t>
            </w:r>
          </w:p>
          <w:p w:rsidR="005533EC" w:rsidRPr="00112E77" w:rsidRDefault="005533EC">
            <w:pPr>
              <w:snapToGrid w:val="0"/>
              <w:jc w:val="center"/>
              <w:rPr>
                <w:szCs w:val="21"/>
              </w:rPr>
            </w:pPr>
          </w:p>
        </w:tc>
        <w:tc>
          <w:tcPr>
            <w:tcW w:w="854" w:type="pct"/>
            <w:vAlign w:val="center"/>
          </w:tcPr>
          <w:p w:rsidR="005533EC" w:rsidRPr="00112E77" w:rsidRDefault="00C57373">
            <w:pPr>
              <w:snapToGrid w:val="0"/>
              <w:jc w:val="center"/>
              <w:rPr>
                <w:szCs w:val="21"/>
              </w:rPr>
            </w:pPr>
            <w:r w:rsidRPr="00112E77">
              <w:rPr>
                <w:szCs w:val="21"/>
              </w:rPr>
              <w:t>《建筑施工场界环境噪声排放标准》（</w:t>
            </w:r>
            <w:r w:rsidRPr="00112E77">
              <w:rPr>
                <w:szCs w:val="21"/>
              </w:rPr>
              <w:t>GB12523-2011</w:t>
            </w:r>
            <w:r w:rsidRPr="00112E77">
              <w:rPr>
                <w:szCs w:val="21"/>
              </w:rPr>
              <w:t>）排放限值</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振动</w:t>
            </w:r>
          </w:p>
        </w:tc>
        <w:tc>
          <w:tcPr>
            <w:tcW w:w="2702" w:type="pct"/>
            <w:vAlign w:val="center"/>
          </w:tcPr>
          <w:p w:rsidR="005533EC" w:rsidRPr="00112E77" w:rsidRDefault="00C57373">
            <w:pPr>
              <w:snapToGrid w:val="0"/>
              <w:jc w:val="center"/>
              <w:rPr>
                <w:szCs w:val="21"/>
              </w:rPr>
            </w:pPr>
            <w:r w:rsidRPr="00112E77">
              <w:rPr>
                <w:szCs w:val="21"/>
              </w:rPr>
              <w:t>/</w:t>
            </w:r>
          </w:p>
        </w:tc>
        <w:tc>
          <w:tcPr>
            <w:tcW w:w="854" w:type="pct"/>
            <w:vAlign w:val="center"/>
          </w:tcPr>
          <w:p w:rsidR="005533EC" w:rsidRPr="00112E77" w:rsidRDefault="00C57373">
            <w:pPr>
              <w:snapToGrid w:val="0"/>
              <w:jc w:val="center"/>
              <w:rPr>
                <w:szCs w:val="21"/>
              </w:rPr>
            </w:pPr>
            <w:r w:rsidRPr="00112E77">
              <w:rPr>
                <w:szCs w:val="21"/>
              </w:rPr>
              <w:t>/</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大气环境</w:t>
            </w:r>
          </w:p>
        </w:tc>
        <w:tc>
          <w:tcPr>
            <w:tcW w:w="2702" w:type="pct"/>
            <w:vAlign w:val="center"/>
          </w:tcPr>
          <w:p w:rsidR="005533EC" w:rsidRPr="00112E77" w:rsidRDefault="00C57373">
            <w:pPr>
              <w:widowControl/>
              <w:jc w:val="center"/>
              <w:rPr>
                <w:szCs w:val="21"/>
              </w:rPr>
            </w:pPr>
            <w:r w:rsidRPr="00112E77">
              <w:rPr>
                <w:kern w:val="0"/>
                <w:szCs w:val="21"/>
              </w:rPr>
              <w:t>设置施工工地设置围墙或者硬质密闭围挡、洒水抑尘、进出车辆冲洗轮胎、临时堆场四周设置围挡，安装喷雾降尘装置，堆场使用防尘布覆盖、运输车辆密闭等</w:t>
            </w:r>
            <w:r w:rsidRPr="00112E77">
              <w:rPr>
                <w:szCs w:val="21"/>
              </w:rPr>
              <w:t>；施工过程选用先进的施工机械，减少油耗和燃油废气污染、尽量使用电气化设备，少使用燃油设备、施工阶段做好设备的维修和养护工作</w:t>
            </w:r>
          </w:p>
        </w:tc>
        <w:tc>
          <w:tcPr>
            <w:tcW w:w="854" w:type="pct"/>
            <w:vAlign w:val="center"/>
          </w:tcPr>
          <w:p w:rsidR="005533EC" w:rsidRPr="00112E77" w:rsidRDefault="00C57373">
            <w:pPr>
              <w:widowControl/>
              <w:jc w:val="center"/>
              <w:rPr>
                <w:szCs w:val="21"/>
              </w:rPr>
            </w:pPr>
            <w:r w:rsidRPr="00112E77">
              <w:rPr>
                <w:szCs w:val="21"/>
              </w:rPr>
              <w:t>《四川省施工场地扬尘排放标准》（</w:t>
            </w:r>
            <w:r w:rsidRPr="00112E77">
              <w:rPr>
                <w:szCs w:val="21"/>
              </w:rPr>
              <w:t>DB512682-2020</w:t>
            </w:r>
            <w:r w:rsidRPr="00112E77">
              <w:rPr>
                <w:szCs w:val="21"/>
              </w:rPr>
              <w:t>）表</w:t>
            </w:r>
            <w:r w:rsidRPr="00112E77">
              <w:rPr>
                <w:szCs w:val="21"/>
              </w:rPr>
              <w:t>1</w:t>
            </w:r>
            <w:r w:rsidRPr="00112E77">
              <w:rPr>
                <w:szCs w:val="21"/>
              </w:rPr>
              <w:t>中遂宁市排放限值</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固体废物</w:t>
            </w:r>
          </w:p>
        </w:tc>
        <w:tc>
          <w:tcPr>
            <w:tcW w:w="2702" w:type="pct"/>
            <w:vAlign w:val="center"/>
          </w:tcPr>
          <w:p w:rsidR="005533EC" w:rsidRPr="00112E77" w:rsidRDefault="00C57373">
            <w:pPr>
              <w:snapToGrid w:val="0"/>
              <w:jc w:val="center"/>
              <w:rPr>
                <w:szCs w:val="21"/>
              </w:rPr>
            </w:pPr>
            <w:r w:rsidRPr="00112E77">
              <w:rPr>
                <w:szCs w:val="21"/>
              </w:rPr>
              <w:t>表土送至</w:t>
            </w:r>
            <w:r w:rsidRPr="00112E77">
              <w:rPr>
                <w:rFonts w:hint="eastAsia"/>
                <w:szCs w:val="21"/>
              </w:rPr>
              <w:t>临时</w:t>
            </w:r>
            <w:r w:rsidRPr="00112E77">
              <w:rPr>
                <w:szCs w:val="21"/>
              </w:rPr>
              <w:t>堆料场，全部用于施工场地土地复垦、迹地恢复。</w:t>
            </w:r>
            <w:r w:rsidRPr="00112E77">
              <w:rPr>
                <w:rFonts w:hint="eastAsia"/>
                <w:szCs w:val="21"/>
              </w:rPr>
              <w:t>临时</w:t>
            </w:r>
            <w:r w:rsidRPr="00112E77">
              <w:rPr>
                <w:szCs w:val="21"/>
              </w:rPr>
              <w:t>堆料场以及土石方临时堆场上方设施截排水沟排水，下方设置挡渣坝拦挡，堆场表面设置遮盖，防止水土流失；建筑垃圾分类收集，其中可回收部分集中收集后外卖废品回收站，其余建筑垃圾采用编织袋包装后统一清运到政府指定的建筑垃圾处置场</w:t>
            </w:r>
            <w:r w:rsidRPr="00112E77">
              <w:rPr>
                <w:rFonts w:hint="eastAsia"/>
                <w:szCs w:val="21"/>
              </w:rPr>
              <w:t>。</w:t>
            </w:r>
          </w:p>
        </w:tc>
        <w:tc>
          <w:tcPr>
            <w:tcW w:w="854" w:type="pct"/>
            <w:vAlign w:val="center"/>
          </w:tcPr>
          <w:p w:rsidR="005533EC" w:rsidRPr="00112E77" w:rsidRDefault="004F16BC">
            <w:pPr>
              <w:widowControl/>
              <w:jc w:val="center"/>
              <w:rPr>
                <w:szCs w:val="21"/>
              </w:rPr>
            </w:pPr>
            <w:hyperlink r:id="rId20" w:history="1">
              <w:r w:rsidR="00C57373" w:rsidRPr="00112E77">
                <w:rPr>
                  <w:szCs w:val="21"/>
                </w:rPr>
                <w:t>《一般工业固体废物贮存和填埋污染控制标准》（</w:t>
              </w:r>
              <w:r w:rsidR="00C57373" w:rsidRPr="00112E77">
                <w:rPr>
                  <w:szCs w:val="21"/>
                </w:rPr>
                <w:t>GB18599-2020</w:t>
              </w:r>
              <w:r w:rsidR="00C57373" w:rsidRPr="00112E77">
                <w:rPr>
                  <w:szCs w:val="21"/>
                </w:rPr>
                <w:t>）</w:t>
              </w:r>
            </w:hyperlink>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电磁环境</w:t>
            </w:r>
          </w:p>
        </w:tc>
        <w:tc>
          <w:tcPr>
            <w:tcW w:w="2702" w:type="pct"/>
            <w:vAlign w:val="center"/>
          </w:tcPr>
          <w:p w:rsidR="005533EC" w:rsidRPr="00112E77" w:rsidRDefault="00C57373">
            <w:pPr>
              <w:snapToGrid w:val="0"/>
              <w:jc w:val="center"/>
              <w:rPr>
                <w:szCs w:val="21"/>
              </w:rPr>
            </w:pPr>
            <w:r w:rsidRPr="00112E77">
              <w:rPr>
                <w:szCs w:val="21"/>
              </w:rPr>
              <w:t>/</w:t>
            </w:r>
          </w:p>
        </w:tc>
        <w:tc>
          <w:tcPr>
            <w:tcW w:w="854" w:type="pct"/>
            <w:vAlign w:val="center"/>
          </w:tcPr>
          <w:p w:rsidR="005533EC" w:rsidRPr="00112E77" w:rsidRDefault="00C57373">
            <w:pPr>
              <w:snapToGrid w:val="0"/>
              <w:jc w:val="center"/>
              <w:rPr>
                <w:szCs w:val="21"/>
              </w:rPr>
            </w:pPr>
            <w:r w:rsidRPr="00112E77">
              <w:rPr>
                <w:szCs w:val="21"/>
              </w:rPr>
              <w:t>/</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环境风险</w:t>
            </w:r>
          </w:p>
        </w:tc>
        <w:tc>
          <w:tcPr>
            <w:tcW w:w="2702" w:type="pct"/>
            <w:vAlign w:val="center"/>
          </w:tcPr>
          <w:p w:rsidR="005533EC" w:rsidRPr="00112E77" w:rsidRDefault="00C57373">
            <w:pPr>
              <w:snapToGrid w:val="0"/>
              <w:jc w:val="center"/>
              <w:rPr>
                <w:szCs w:val="21"/>
              </w:rPr>
            </w:pPr>
            <w:r w:rsidRPr="00112E77">
              <w:rPr>
                <w:szCs w:val="21"/>
              </w:rPr>
              <w:t>设置截围挡、导水沟和沉淀池，施工时段避开洪水期；加强对弃渣的管理，弃渣分层压实、分层填埋，严禁随意弃渣，并做好水土保持工作</w:t>
            </w:r>
          </w:p>
        </w:tc>
        <w:tc>
          <w:tcPr>
            <w:tcW w:w="854" w:type="pct"/>
            <w:vAlign w:val="center"/>
          </w:tcPr>
          <w:p w:rsidR="005533EC" w:rsidRPr="00112E77" w:rsidRDefault="00C57373">
            <w:pPr>
              <w:snapToGrid w:val="0"/>
              <w:jc w:val="center"/>
              <w:rPr>
                <w:szCs w:val="21"/>
              </w:rPr>
            </w:pPr>
            <w:r w:rsidRPr="00112E77">
              <w:rPr>
                <w:szCs w:val="21"/>
              </w:rPr>
              <w:t>经采取措施后风险降至最低</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环境监测</w:t>
            </w:r>
          </w:p>
        </w:tc>
        <w:tc>
          <w:tcPr>
            <w:tcW w:w="2702" w:type="pct"/>
            <w:vAlign w:val="center"/>
          </w:tcPr>
          <w:p w:rsidR="005533EC" w:rsidRPr="00112E77" w:rsidRDefault="00C57373">
            <w:pPr>
              <w:snapToGrid w:val="0"/>
              <w:jc w:val="center"/>
              <w:rPr>
                <w:szCs w:val="21"/>
              </w:rPr>
            </w:pPr>
            <w:r w:rsidRPr="00112E77">
              <w:rPr>
                <w:szCs w:val="21"/>
              </w:rPr>
              <w:t>/</w:t>
            </w:r>
          </w:p>
        </w:tc>
        <w:tc>
          <w:tcPr>
            <w:tcW w:w="854" w:type="pct"/>
            <w:vAlign w:val="center"/>
          </w:tcPr>
          <w:p w:rsidR="005533EC" w:rsidRPr="00112E77" w:rsidRDefault="00C57373">
            <w:pPr>
              <w:snapToGrid w:val="0"/>
              <w:jc w:val="center"/>
              <w:rPr>
                <w:szCs w:val="21"/>
              </w:rPr>
            </w:pPr>
            <w:r w:rsidRPr="00112E77">
              <w:rPr>
                <w:szCs w:val="21"/>
              </w:rPr>
              <w:t>/</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r w:rsidR="005533EC" w:rsidRPr="00112E77">
        <w:trPr>
          <w:trHeight w:val="369"/>
          <w:jc w:val="center"/>
        </w:trPr>
        <w:tc>
          <w:tcPr>
            <w:tcW w:w="589" w:type="pct"/>
            <w:vAlign w:val="center"/>
          </w:tcPr>
          <w:p w:rsidR="005533EC" w:rsidRPr="00112E77" w:rsidRDefault="00C57373">
            <w:pPr>
              <w:snapToGrid w:val="0"/>
              <w:jc w:val="center"/>
              <w:rPr>
                <w:szCs w:val="21"/>
              </w:rPr>
            </w:pPr>
            <w:r w:rsidRPr="00112E77">
              <w:rPr>
                <w:szCs w:val="21"/>
              </w:rPr>
              <w:t>其他</w:t>
            </w:r>
          </w:p>
        </w:tc>
        <w:tc>
          <w:tcPr>
            <w:tcW w:w="2702" w:type="pct"/>
            <w:vAlign w:val="center"/>
          </w:tcPr>
          <w:p w:rsidR="005533EC" w:rsidRPr="00112E77" w:rsidRDefault="00C57373">
            <w:pPr>
              <w:snapToGrid w:val="0"/>
              <w:jc w:val="center"/>
              <w:rPr>
                <w:szCs w:val="21"/>
              </w:rPr>
            </w:pPr>
            <w:r w:rsidRPr="00112E77">
              <w:rPr>
                <w:szCs w:val="21"/>
              </w:rPr>
              <w:t>/</w:t>
            </w:r>
          </w:p>
        </w:tc>
        <w:tc>
          <w:tcPr>
            <w:tcW w:w="854" w:type="pct"/>
            <w:vAlign w:val="center"/>
          </w:tcPr>
          <w:p w:rsidR="005533EC" w:rsidRPr="00112E77" w:rsidRDefault="00C57373">
            <w:pPr>
              <w:snapToGrid w:val="0"/>
              <w:jc w:val="center"/>
              <w:rPr>
                <w:szCs w:val="21"/>
              </w:rPr>
            </w:pPr>
            <w:r w:rsidRPr="00112E77">
              <w:rPr>
                <w:szCs w:val="21"/>
              </w:rPr>
              <w:t>/</w:t>
            </w:r>
          </w:p>
        </w:tc>
        <w:tc>
          <w:tcPr>
            <w:tcW w:w="445" w:type="pct"/>
            <w:vAlign w:val="center"/>
          </w:tcPr>
          <w:p w:rsidR="005533EC" w:rsidRPr="00112E77" w:rsidRDefault="00C57373">
            <w:pPr>
              <w:snapToGrid w:val="0"/>
              <w:jc w:val="center"/>
              <w:rPr>
                <w:szCs w:val="21"/>
              </w:rPr>
            </w:pPr>
            <w:r w:rsidRPr="00112E77">
              <w:rPr>
                <w:szCs w:val="21"/>
              </w:rPr>
              <w:t>/</w:t>
            </w:r>
          </w:p>
        </w:tc>
        <w:tc>
          <w:tcPr>
            <w:tcW w:w="410" w:type="pct"/>
            <w:vAlign w:val="center"/>
          </w:tcPr>
          <w:p w:rsidR="005533EC" w:rsidRPr="00112E77" w:rsidRDefault="00C57373">
            <w:pPr>
              <w:snapToGrid w:val="0"/>
              <w:jc w:val="center"/>
              <w:rPr>
                <w:szCs w:val="21"/>
              </w:rPr>
            </w:pPr>
            <w:r w:rsidRPr="00112E77">
              <w:rPr>
                <w:szCs w:val="21"/>
              </w:rPr>
              <w:t>/</w:t>
            </w:r>
          </w:p>
        </w:tc>
      </w:tr>
    </w:tbl>
    <w:p w:rsidR="005533EC" w:rsidRPr="00112E77" w:rsidRDefault="005533EC">
      <w:pPr>
        <w:pStyle w:val="a0"/>
        <w:spacing w:before="0" w:after="0"/>
      </w:pPr>
    </w:p>
    <w:p w:rsidR="005533EC" w:rsidRPr="00112E77" w:rsidRDefault="00C57373">
      <w:pPr>
        <w:pStyle w:val="af0"/>
        <w:spacing w:before="0" w:beforeAutospacing="0" w:after="0" w:afterAutospacing="0"/>
        <w:jc w:val="center"/>
        <w:outlineLvl w:val="0"/>
        <w:rPr>
          <w:rFonts w:ascii="Times New Roman" w:eastAsia="黑体" w:hAnsi="Times New Roman"/>
          <w:snapToGrid w:val="0"/>
          <w:sz w:val="30"/>
          <w:szCs w:val="30"/>
        </w:rPr>
      </w:pPr>
      <w:r w:rsidRPr="00112E77">
        <w:rPr>
          <w:rFonts w:ascii="Times New Roman" w:hAnsi="Times New Roman"/>
        </w:rPr>
        <w:br w:type="page"/>
      </w:r>
      <w:r w:rsidRPr="00112E77">
        <w:rPr>
          <w:rFonts w:ascii="Times New Roman" w:eastAsia="黑体" w:hAnsi="Times New Roman"/>
          <w:snapToGrid w:val="0"/>
          <w:sz w:val="30"/>
          <w:szCs w:val="30"/>
        </w:rPr>
        <w:lastRenderedPageBreak/>
        <w:t>七、结论</w:t>
      </w:r>
    </w:p>
    <w:tbl>
      <w:tblPr>
        <w:tblW w:w="9367"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9367"/>
      </w:tblGrid>
      <w:tr w:rsidR="005533EC" w:rsidRPr="00112E77">
        <w:trPr>
          <w:trHeight w:val="12349"/>
          <w:jc w:val="center"/>
        </w:trPr>
        <w:tc>
          <w:tcPr>
            <w:tcW w:w="9367" w:type="dxa"/>
          </w:tcPr>
          <w:p w:rsidR="005533EC" w:rsidRPr="00112E77" w:rsidRDefault="00C57373">
            <w:pPr>
              <w:adjustRightInd w:val="0"/>
              <w:snapToGrid w:val="0"/>
              <w:spacing w:line="360" w:lineRule="auto"/>
              <w:ind w:firstLineChars="200" w:firstLine="420"/>
              <w:rPr>
                <w:szCs w:val="21"/>
              </w:rPr>
            </w:pPr>
            <w:r w:rsidRPr="00112E77">
              <w:rPr>
                <w:szCs w:val="21"/>
              </w:rPr>
              <w:t>本项目符合国家产业政策</w:t>
            </w:r>
            <w:r w:rsidRPr="00112E77">
              <w:rPr>
                <w:rFonts w:hint="eastAsia"/>
                <w:szCs w:val="21"/>
              </w:rPr>
              <w:t>；</w:t>
            </w:r>
            <w:r w:rsidRPr="00112E77">
              <w:rPr>
                <w:szCs w:val="21"/>
              </w:rPr>
              <w:t>项目建设符合当地区域规划和城市发展规划，无明显环境制约因素。项目施工期污染防治措施可有效降低施工带来的环境影响。建设单位只要严格落</w:t>
            </w:r>
            <w:bookmarkStart w:id="13" w:name="_GoBack"/>
            <w:bookmarkEnd w:id="13"/>
            <w:r w:rsidRPr="00112E77">
              <w:rPr>
                <w:szCs w:val="21"/>
              </w:rPr>
              <w:t>实环境影响报告表和工程设计提出的环保对策及措施，严格执行</w:t>
            </w:r>
            <w:r w:rsidRPr="00112E77">
              <w:rPr>
                <w:szCs w:val="21"/>
              </w:rPr>
              <w:t>“</w:t>
            </w:r>
            <w:r w:rsidRPr="00112E77">
              <w:rPr>
                <w:szCs w:val="21"/>
              </w:rPr>
              <w:t>三同时</w:t>
            </w:r>
            <w:r w:rsidRPr="00112E77">
              <w:rPr>
                <w:szCs w:val="21"/>
              </w:rPr>
              <w:t>”</w:t>
            </w:r>
            <w:r w:rsidRPr="00112E77">
              <w:rPr>
                <w:szCs w:val="21"/>
              </w:rPr>
              <w:t>制度，确保项目所产生的污染物达标排放，综上本项目从环保角度是可行。</w:t>
            </w:r>
          </w:p>
        </w:tc>
      </w:tr>
    </w:tbl>
    <w:p w:rsidR="005533EC" w:rsidRPr="00112E77" w:rsidRDefault="005533EC">
      <w:pPr>
        <w:adjustRightInd w:val="0"/>
        <w:snapToGrid w:val="0"/>
        <w:rPr>
          <w:sz w:val="24"/>
        </w:rPr>
      </w:pPr>
    </w:p>
    <w:sectPr w:rsidR="005533EC" w:rsidRPr="00112E77" w:rsidSect="005533EC">
      <w:pgSz w:w="11906" w:h="16838"/>
      <w:pgMar w:top="1440" w:right="1797" w:bottom="1440" w:left="1797" w:header="851" w:footer="1077" w:gutter="0"/>
      <w:cols w:space="720"/>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06BE7" w:rsidRDefault="00606BE7" w:rsidP="005533EC">
      <w:r>
        <w:separator/>
      </w:r>
    </w:p>
  </w:endnote>
  <w:endnote w:type="continuationSeparator" w:id="1">
    <w:p w:rsidR="00606BE7" w:rsidRDefault="00606BE7" w:rsidP="005533E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10002FF" w:usb1="4000ACFF" w:usb2="00000009" w:usb3="00000000" w:csb0="0000019F" w:csb1="00000000"/>
  </w:font>
  <w:font w:name="仿宋_GB2312">
    <w:panose1 w:val="02010609030101010101"/>
    <w:charset w:val="86"/>
    <w:family w:val="modern"/>
    <w:pitch w:val="fixed"/>
    <w:sig w:usb0="00000001" w:usb1="080E0000" w:usb2="00000010" w:usb3="00000000" w:csb0="00040000" w:csb1="00000000"/>
  </w:font>
  <w:font w:name="方正小标宋_GBK">
    <w:altName w:val="微软雅黑"/>
    <w:charset w:val="86"/>
    <w:family w:val="script"/>
    <w:pitch w:val="default"/>
    <w:sig w:usb0="00000000" w:usb1="0000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Helvetica">
    <w:panose1 w:val="020B0604020202020204"/>
    <w:charset w:val="00"/>
    <w:family w:val="swiss"/>
    <w:pitch w:val="variable"/>
    <w:sig w:usb0="00000007" w:usb1="00000000" w:usb2="00000000" w:usb3="00000000" w:csb0="00000093" w:csb1="00000000"/>
  </w:font>
  <w:font w:name="Arial">
    <w:panose1 w:val="020B0604020202020204"/>
    <w:charset w:val="00"/>
    <w:family w:val="swiss"/>
    <w:pitch w:val="variable"/>
    <w:sig w:usb0="E0002AFF" w:usb1="C0007843"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7373" w:rsidRDefault="004F16BC">
    <w:pPr>
      <w:pStyle w:val="aa"/>
      <w:framePr w:wrap="around" w:vAnchor="text" w:hAnchor="margin" w:xAlign="outside" w:y="1"/>
      <w:rPr>
        <w:rStyle w:val="af4"/>
      </w:rPr>
    </w:pPr>
    <w:r>
      <w:rPr>
        <w:rStyle w:val="af4"/>
      </w:rPr>
      <w:fldChar w:fldCharType="begin"/>
    </w:r>
    <w:r w:rsidR="00C57373">
      <w:rPr>
        <w:rStyle w:val="af4"/>
      </w:rPr>
      <w:instrText xml:space="preserve">PAGE  </w:instrText>
    </w:r>
    <w:r>
      <w:rPr>
        <w:rStyle w:val="af4"/>
      </w:rPr>
      <w:fldChar w:fldCharType="end"/>
    </w:r>
  </w:p>
  <w:p w:rsidR="00C57373" w:rsidRDefault="00C57373">
    <w:pPr>
      <w:pStyle w:val="a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7373" w:rsidRDefault="004F16BC">
    <w:pPr>
      <w:pStyle w:val="aa"/>
      <w:ind w:right="360" w:firstLine="360"/>
    </w:pPr>
    <w:r>
      <w:pict>
        <v:shapetype id="_x0000_t202" coordsize="21600,21600" o:spt="202" path="m,l,21600r21600,l21600,xe">
          <v:stroke joinstyle="miter"/>
          <v:path gradientshapeok="t" o:connecttype="rect"/>
        </v:shapetype>
        <v:shape id="_x0000_s1026" type="#_x0000_t202" style="position:absolute;left:0;text-align:left;margin-left:0;margin-top:0;width:2in;height:2in;z-index:251660288;mso-wrap-style:none;mso-position-horizontal:center;mso-position-horizontal-relative:margin"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7/ry9yQEAAJkDAAAOAAAAAAAAAAEAIAAAAB4BAABkcnMvZTJvRG9j&#10;LnhtbFBLBQYAAAAABgAGAFkBAABZBQAAAAA=&#10;" filled="f" stroked="f">
          <v:textbox style="mso-fit-shape-to-text:t" inset="0,0,0,0">
            <w:txbxContent>
              <w:p w:rsidR="00C57373" w:rsidRDefault="004F16BC">
                <w:pPr>
                  <w:pStyle w:val="aa"/>
                </w:pPr>
                <w:fldSimple w:instr=" PAGE  \* MERGEFORMAT ">
                  <w:r w:rsidR="00112E77">
                    <w:rPr>
                      <w:noProof/>
                    </w:rPr>
                    <w:t>1</w:t>
                  </w:r>
                </w:fldSimple>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7373" w:rsidRDefault="004F16BC">
    <w:pPr>
      <w:pStyle w:val="aa"/>
      <w:ind w:right="360" w:firstLine="360"/>
      <w:jc w:val="center"/>
    </w:pPr>
    <w:r>
      <w:pict>
        <v:shapetype id="_x0000_t202" coordsize="21600,21600" o:spt="202" path="m,l,21600r21600,l21600,xe">
          <v:stroke joinstyle="miter"/>
          <v:path gradientshapeok="t" o:connecttype="rect"/>
        </v:shapetype>
        <v:shape id="文本框 1" o:spid="_x0000_s1027" type="#_x0000_t202" style="position:absolute;left:0;text-align:left;margin-left:0;margin-top:0;width:2in;height:2in;z-index:251659264;mso-wrap-style:none;mso-position-horizontal:center;mso-position-horizontal-relative:margin"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AkSrbzIAQAAmQMAAA4AAAAAAAAAAQAgAAAAHgEAAGRycy9lMm9Eb2Mu&#10;eG1sUEsFBgAAAAAGAAYAWQEAAFgFAAAAAA==&#10;" filled="f" stroked="f">
          <v:textbox style="mso-fit-shape-to-text:t" inset="0,0,0,0">
            <w:txbxContent>
              <w:p w:rsidR="00C57373" w:rsidRDefault="00C57373">
                <w:pPr>
                  <w:pStyle w:val="aa"/>
                  <w:rPr>
                    <w:rStyle w:val="af4"/>
                    <w:rFonts w:ascii="宋体" w:hAnsi="宋体"/>
                    <w:sz w:val="28"/>
                    <w:szCs w:val="28"/>
                  </w:rPr>
                </w:pPr>
                <w:r>
                  <w:rPr>
                    <w:rStyle w:val="af4"/>
                    <w:rFonts w:ascii="宋体" w:hAnsi="宋体" w:hint="eastAsia"/>
                    <w:sz w:val="28"/>
                    <w:szCs w:val="28"/>
                  </w:rPr>
                  <w:t>—</w:t>
                </w:r>
                <w:r w:rsidR="004F16BC">
                  <w:rPr>
                    <w:rStyle w:val="af4"/>
                    <w:rFonts w:ascii="宋体" w:hAnsi="宋体"/>
                    <w:sz w:val="26"/>
                    <w:szCs w:val="26"/>
                  </w:rPr>
                  <w:fldChar w:fldCharType="begin"/>
                </w:r>
                <w:r>
                  <w:rPr>
                    <w:rStyle w:val="af4"/>
                    <w:rFonts w:ascii="宋体" w:hAnsi="宋体"/>
                    <w:sz w:val="26"/>
                    <w:szCs w:val="26"/>
                  </w:rPr>
                  <w:instrText xml:space="preserve">PAGE  </w:instrText>
                </w:r>
                <w:r w:rsidR="004F16BC">
                  <w:rPr>
                    <w:rStyle w:val="af4"/>
                    <w:rFonts w:ascii="宋体" w:hAnsi="宋体"/>
                    <w:sz w:val="26"/>
                    <w:szCs w:val="26"/>
                  </w:rPr>
                  <w:fldChar w:fldCharType="separate"/>
                </w:r>
                <w:r w:rsidR="00112E77">
                  <w:rPr>
                    <w:rStyle w:val="af4"/>
                    <w:rFonts w:ascii="宋体" w:hAnsi="宋体"/>
                    <w:noProof/>
                    <w:sz w:val="26"/>
                    <w:szCs w:val="26"/>
                  </w:rPr>
                  <w:t>7</w:t>
                </w:r>
                <w:r w:rsidR="004F16BC">
                  <w:rPr>
                    <w:rStyle w:val="af4"/>
                    <w:rFonts w:ascii="宋体" w:hAnsi="宋体"/>
                    <w:sz w:val="26"/>
                    <w:szCs w:val="26"/>
                  </w:rPr>
                  <w:fldChar w:fldCharType="end"/>
                </w:r>
                <w:r>
                  <w:rPr>
                    <w:rStyle w:val="af4"/>
                    <w:rFonts w:ascii="宋体" w:hAnsi="宋体" w:hint="eastAsia"/>
                    <w:sz w:val="28"/>
                    <w:szCs w:val="28"/>
                  </w:rPr>
                  <w:t>—</w:t>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06BE7" w:rsidRDefault="00606BE7" w:rsidP="005533EC">
      <w:r>
        <w:separator/>
      </w:r>
    </w:p>
  </w:footnote>
  <w:footnote w:type="continuationSeparator" w:id="1">
    <w:p w:rsidR="00606BE7" w:rsidRDefault="00606BE7" w:rsidP="005533E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C4021"/>
    <w:multiLevelType w:val="multilevel"/>
    <w:tmpl w:val="047C4021"/>
    <w:lvl w:ilvl="0">
      <w:start w:val="1"/>
      <w:numFmt w:val="decimal"/>
      <w:suff w:val="space"/>
      <w:lvlText w:val="图1-%1"/>
      <w:lvlJc w:val="left"/>
      <w:pPr>
        <w:ind w:left="842" w:hanging="420"/>
      </w:pPr>
      <w:rPr>
        <w:rFonts w:hint="eastAsia"/>
      </w:rPr>
    </w:lvl>
    <w:lvl w:ilvl="1">
      <w:start w:val="1"/>
      <w:numFmt w:val="lowerLetter"/>
      <w:lvlText w:val="%2)"/>
      <w:lvlJc w:val="left"/>
      <w:pPr>
        <w:ind w:left="1262" w:hanging="420"/>
      </w:pPr>
    </w:lvl>
    <w:lvl w:ilvl="2">
      <w:start w:val="1"/>
      <w:numFmt w:val="lowerRoman"/>
      <w:lvlText w:val="%3."/>
      <w:lvlJc w:val="right"/>
      <w:pPr>
        <w:ind w:left="1682" w:hanging="420"/>
      </w:pPr>
    </w:lvl>
    <w:lvl w:ilvl="3">
      <w:start w:val="1"/>
      <w:numFmt w:val="decimal"/>
      <w:lvlText w:val="%4."/>
      <w:lvlJc w:val="left"/>
      <w:pPr>
        <w:ind w:left="2102" w:hanging="420"/>
      </w:pPr>
    </w:lvl>
    <w:lvl w:ilvl="4">
      <w:start w:val="1"/>
      <w:numFmt w:val="lowerLetter"/>
      <w:lvlText w:val="%5)"/>
      <w:lvlJc w:val="left"/>
      <w:pPr>
        <w:ind w:left="2522" w:hanging="420"/>
      </w:pPr>
    </w:lvl>
    <w:lvl w:ilvl="5">
      <w:start w:val="1"/>
      <w:numFmt w:val="lowerRoman"/>
      <w:lvlText w:val="%6."/>
      <w:lvlJc w:val="right"/>
      <w:pPr>
        <w:ind w:left="2942" w:hanging="420"/>
      </w:pPr>
    </w:lvl>
    <w:lvl w:ilvl="6">
      <w:start w:val="1"/>
      <w:numFmt w:val="decimal"/>
      <w:lvlText w:val="%7."/>
      <w:lvlJc w:val="left"/>
      <w:pPr>
        <w:ind w:left="3362" w:hanging="420"/>
      </w:pPr>
    </w:lvl>
    <w:lvl w:ilvl="7">
      <w:start w:val="1"/>
      <w:numFmt w:val="lowerLetter"/>
      <w:lvlText w:val="%8)"/>
      <w:lvlJc w:val="left"/>
      <w:pPr>
        <w:ind w:left="3782" w:hanging="420"/>
      </w:pPr>
    </w:lvl>
    <w:lvl w:ilvl="8">
      <w:start w:val="1"/>
      <w:numFmt w:val="lowerRoman"/>
      <w:lvlText w:val="%9."/>
      <w:lvlJc w:val="right"/>
      <w:pPr>
        <w:ind w:left="4202" w:hanging="420"/>
      </w:pPr>
    </w:lvl>
  </w:abstractNum>
  <w:abstractNum w:abstractNumId="1">
    <w:nsid w:val="0AA161F9"/>
    <w:multiLevelType w:val="multilevel"/>
    <w:tmpl w:val="0AA161F9"/>
    <w:lvl w:ilvl="0">
      <w:start w:val="1"/>
      <w:numFmt w:val="decimal"/>
      <w:suff w:val="nothing"/>
      <w:lvlText w:val="表1-%1"/>
      <w:lvlJc w:val="left"/>
      <w:pPr>
        <w:ind w:left="1980" w:hanging="420"/>
      </w:pPr>
      <w:rPr>
        <w:rFonts w:ascii="黑体" w:eastAsia="黑体" w:hAnsi="黑体" w:hint="eastAsia"/>
        <w:b/>
        <w:sz w:val="21"/>
        <w:szCs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17391C6F"/>
    <w:multiLevelType w:val="multilevel"/>
    <w:tmpl w:val="17391C6F"/>
    <w:lvl w:ilvl="0">
      <w:start w:val="1"/>
      <w:numFmt w:val="decimal"/>
      <w:lvlText w:val="%1、"/>
      <w:lvlJc w:val="left"/>
      <w:pPr>
        <w:ind w:left="375" w:hanging="37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1D13282A"/>
    <w:multiLevelType w:val="multilevel"/>
    <w:tmpl w:val="1D13282A"/>
    <w:lvl w:ilvl="0">
      <w:start w:val="1"/>
      <w:numFmt w:val="decimal"/>
      <w:suff w:val="space"/>
      <w:lvlText w:val="表4-%1"/>
      <w:lvlJc w:val="left"/>
      <w:pPr>
        <w:ind w:left="4248" w:hanging="420"/>
      </w:pPr>
      <w:rPr>
        <w:rFonts w:hint="eastAsia"/>
        <w:b/>
        <w:i w:val="0"/>
        <w:sz w:val="21"/>
        <w:szCs w:val="21"/>
        <w:lang w:val="en-US"/>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4">
    <w:nsid w:val="21491B57"/>
    <w:multiLevelType w:val="multilevel"/>
    <w:tmpl w:val="21491B57"/>
    <w:lvl w:ilvl="0">
      <w:start w:val="1"/>
      <w:numFmt w:val="decimal"/>
      <w:lvlText w:val="%1、"/>
      <w:lvlJc w:val="left"/>
      <w:pPr>
        <w:ind w:left="375" w:hanging="375"/>
      </w:pPr>
      <w:rPr>
        <w:rFonts w:hint="default"/>
      </w:rPr>
    </w:lvl>
    <w:lvl w:ilvl="1">
      <w:start w:val="1"/>
      <w:numFmt w:val="lowerLetter"/>
      <w:lvlText w:val="%2)"/>
      <w:lvlJc w:val="left"/>
      <w:pPr>
        <w:ind w:left="788" w:hanging="420"/>
      </w:pPr>
    </w:lvl>
    <w:lvl w:ilvl="2">
      <w:start w:val="1"/>
      <w:numFmt w:val="lowerRoman"/>
      <w:lvlText w:val="%3."/>
      <w:lvlJc w:val="right"/>
      <w:pPr>
        <w:ind w:left="1208" w:hanging="420"/>
      </w:pPr>
    </w:lvl>
    <w:lvl w:ilvl="3">
      <w:start w:val="1"/>
      <w:numFmt w:val="decimal"/>
      <w:lvlText w:val="%4."/>
      <w:lvlJc w:val="left"/>
      <w:pPr>
        <w:ind w:left="1628" w:hanging="420"/>
      </w:pPr>
    </w:lvl>
    <w:lvl w:ilvl="4">
      <w:start w:val="1"/>
      <w:numFmt w:val="lowerLetter"/>
      <w:lvlText w:val="%5)"/>
      <w:lvlJc w:val="left"/>
      <w:pPr>
        <w:ind w:left="2048" w:hanging="420"/>
      </w:pPr>
    </w:lvl>
    <w:lvl w:ilvl="5">
      <w:start w:val="1"/>
      <w:numFmt w:val="lowerRoman"/>
      <w:lvlText w:val="%6."/>
      <w:lvlJc w:val="right"/>
      <w:pPr>
        <w:ind w:left="2468" w:hanging="420"/>
      </w:pPr>
    </w:lvl>
    <w:lvl w:ilvl="6">
      <w:start w:val="1"/>
      <w:numFmt w:val="decimal"/>
      <w:lvlText w:val="%7."/>
      <w:lvlJc w:val="left"/>
      <w:pPr>
        <w:ind w:left="2888" w:hanging="420"/>
      </w:pPr>
    </w:lvl>
    <w:lvl w:ilvl="7">
      <w:start w:val="1"/>
      <w:numFmt w:val="lowerLetter"/>
      <w:lvlText w:val="%8)"/>
      <w:lvlJc w:val="left"/>
      <w:pPr>
        <w:ind w:left="3308" w:hanging="420"/>
      </w:pPr>
    </w:lvl>
    <w:lvl w:ilvl="8">
      <w:start w:val="1"/>
      <w:numFmt w:val="lowerRoman"/>
      <w:lvlText w:val="%9."/>
      <w:lvlJc w:val="right"/>
      <w:pPr>
        <w:ind w:left="3728" w:hanging="420"/>
      </w:pPr>
    </w:lvl>
  </w:abstractNum>
  <w:abstractNum w:abstractNumId="5">
    <w:nsid w:val="25532462"/>
    <w:multiLevelType w:val="multilevel"/>
    <w:tmpl w:val="25532462"/>
    <w:lvl w:ilvl="0">
      <w:start w:val="1"/>
      <w:numFmt w:val="decimal"/>
      <w:suff w:val="space"/>
      <w:lvlText w:val="表3-%1"/>
      <w:lvlJc w:val="left"/>
      <w:pPr>
        <w:ind w:left="420" w:hanging="420"/>
      </w:pPr>
      <w:rPr>
        <w:rFonts w:ascii="黑体" w:eastAsia="黑体" w:hAnsi="黑体" w:hint="eastAsia"/>
        <w:b/>
        <w:vertAlign w:val="baseli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nsid w:val="27EBAF02"/>
    <w:multiLevelType w:val="singleLevel"/>
    <w:tmpl w:val="27EBAF02"/>
    <w:lvl w:ilvl="0">
      <w:start w:val="8"/>
      <w:numFmt w:val="decimal"/>
      <w:suff w:val="nothing"/>
      <w:lvlText w:val="%1、"/>
      <w:lvlJc w:val="left"/>
    </w:lvl>
  </w:abstractNum>
  <w:abstractNum w:abstractNumId="7">
    <w:nsid w:val="2BE82744"/>
    <w:multiLevelType w:val="multilevel"/>
    <w:tmpl w:val="2BE82744"/>
    <w:lvl w:ilvl="0">
      <w:start w:val="1"/>
      <w:numFmt w:val="decimal"/>
      <w:suff w:val="space"/>
      <w:lvlText w:val="图2-%1"/>
      <w:lvlJc w:val="left"/>
      <w:pPr>
        <w:ind w:left="3681" w:hanging="420"/>
      </w:pPr>
      <w:rPr>
        <w:rFonts w:hint="eastAsia"/>
        <w:b/>
        <w:sz w:val="21"/>
        <w:szCs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nsid w:val="446662C8"/>
    <w:multiLevelType w:val="singleLevel"/>
    <w:tmpl w:val="446662C8"/>
    <w:lvl w:ilvl="0">
      <w:start w:val="1"/>
      <w:numFmt w:val="decimal"/>
      <w:lvlText w:val="%1."/>
      <w:lvlJc w:val="left"/>
      <w:pPr>
        <w:tabs>
          <w:tab w:val="left" w:pos="312"/>
        </w:tabs>
      </w:pPr>
    </w:lvl>
  </w:abstractNum>
  <w:abstractNum w:abstractNumId="9">
    <w:nsid w:val="68DC1355"/>
    <w:multiLevelType w:val="multilevel"/>
    <w:tmpl w:val="68DC1355"/>
    <w:lvl w:ilvl="0">
      <w:start w:val="1"/>
      <w:numFmt w:val="decimal"/>
      <w:suff w:val="nothing"/>
      <w:lvlText w:val="表2-%1"/>
      <w:lvlJc w:val="left"/>
      <w:pPr>
        <w:ind w:left="3538" w:hanging="420"/>
      </w:pPr>
      <w:rPr>
        <w:rFonts w:eastAsia="黑体" w:hint="eastAsia"/>
        <w:b/>
        <w:i w:val="0"/>
        <w:sz w:val="21"/>
        <w:szCs w:val="21"/>
      </w:rPr>
    </w:lvl>
    <w:lvl w:ilvl="1">
      <w:start w:val="1"/>
      <w:numFmt w:val="lowerLetter"/>
      <w:lvlText w:val="%2)"/>
      <w:lvlJc w:val="left"/>
      <w:pPr>
        <w:ind w:left="1520" w:hanging="420"/>
      </w:pPr>
      <w:rPr>
        <w:rFonts w:hint="eastAsia"/>
      </w:rPr>
    </w:lvl>
    <w:lvl w:ilvl="2">
      <w:start w:val="1"/>
      <w:numFmt w:val="lowerRoman"/>
      <w:lvlText w:val="%3."/>
      <w:lvlJc w:val="right"/>
      <w:pPr>
        <w:ind w:left="1940" w:hanging="420"/>
      </w:pPr>
      <w:rPr>
        <w:rFonts w:hint="eastAsia"/>
      </w:rPr>
    </w:lvl>
    <w:lvl w:ilvl="3">
      <w:start w:val="1"/>
      <w:numFmt w:val="decimal"/>
      <w:lvlText w:val="%4."/>
      <w:lvlJc w:val="left"/>
      <w:pPr>
        <w:ind w:left="2360" w:hanging="420"/>
      </w:pPr>
      <w:rPr>
        <w:rFonts w:hint="eastAsia"/>
      </w:rPr>
    </w:lvl>
    <w:lvl w:ilvl="4">
      <w:start w:val="1"/>
      <w:numFmt w:val="lowerLetter"/>
      <w:lvlText w:val="%5)"/>
      <w:lvlJc w:val="left"/>
      <w:pPr>
        <w:ind w:left="2780" w:hanging="420"/>
      </w:pPr>
      <w:rPr>
        <w:rFonts w:hint="eastAsia"/>
      </w:rPr>
    </w:lvl>
    <w:lvl w:ilvl="5">
      <w:start w:val="1"/>
      <w:numFmt w:val="lowerRoman"/>
      <w:lvlText w:val="%6."/>
      <w:lvlJc w:val="right"/>
      <w:pPr>
        <w:ind w:left="3200" w:hanging="420"/>
      </w:pPr>
      <w:rPr>
        <w:rFonts w:hint="eastAsia"/>
      </w:rPr>
    </w:lvl>
    <w:lvl w:ilvl="6">
      <w:start w:val="1"/>
      <w:numFmt w:val="decimal"/>
      <w:lvlText w:val="%7."/>
      <w:lvlJc w:val="left"/>
      <w:pPr>
        <w:ind w:left="3620" w:hanging="420"/>
      </w:pPr>
      <w:rPr>
        <w:rFonts w:hint="eastAsia"/>
      </w:rPr>
    </w:lvl>
    <w:lvl w:ilvl="7">
      <w:start w:val="1"/>
      <w:numFmt w:val="lowerLetter"/>
      <w:lvlText w:val="%8)"/>
      <w:lvlJc w:val="left"/>
      <w:pPr>
        <w:ind w:left="4040" w:hanging="420"/>
      </w:pPr>
      <w:rPr>
        <w:rFonts w:hint="eastAsia"/>
      </w:rPr>
    </w:lvl>
    <w:lvl w:ilvl="8">
      <w:start w:val="1"/>
      <w:numFmt w:val="lowerRoman"/>
      <w:lvlText w:val="%9."/>
      <w:lvlJc w:val="right"/>
      <w:pPr>
        <w:ind w:left="4460" w:hanging="420"/>
      </w:pPr>
      <w:rPr>
        <w:rFonts w:hint="eastAsia"/>
      </w:rPr>
    </w:lvl>
  </w:abstractNum>
  <w:abstractNum w:abstractNumId="10">
    <w:nsid w:val="7E1C538E"/>
    <w:multiLevelType w:val="multilevel"/>
    <w:tmpl w:val="7E1C538E"/>
    <w:lvl w:ilvl="0">
      <w:start w:val="1"/>
      <w:numFmt w:val="decimalEnclosedCircle"/>
      <w:lvlText w:val="%1"/>
      <w:lvlJc w:val="left"/>
      <w:pPr>
        <w:ind w:left="987" w:hanging="420"/>
      </w:pPr>
      <w:rPr>
        <w:rFonts w:ascii="宋体" w:hAnsi="宋体" w:cs="宋体" w:hint="default"/>
      </w:r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num w:numId="1">
    <w:abstractNumId w:val="1"/>
  </w:num>
  <w:num w:numId="2">
    <w:abstractNumId w:val="6"/>
  </w:num>
  <w:num w:numId="3">
    <w:abstractNumId w:val="0"/>
  </w:num>
  <w:num w:numId="4">
    <w:abstractNumId w:val="4"/>
  </w:num>
  <w:num w:numId="5">
    <w:abstractNumId w:val="9"/>
  </w:num>
  <w:num w:numId="6">
    <w:abstractNumId w:val="8"/>
  </w:num>
  <w:num w:numId="7">
    <w:abstractNumId w:val="2"/>
  </w:num>
  <w:num w:numId="8">
    <w:abstractNumId w:val="7"/>
  </w:num>
  <w:num w:numId="9">
    <w:abstractNumId w:val="5"/>
  </w:num>
  <w:num w:numId="10">
    <w:abstractNumId w:val="3"/>
  </w:num>
  <w:num w:numId="1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hideSpellingErrors/>
  <w:documentProtection w:edit="trackedChanges" w:enforcement="0"/>
  <w:defaultTabStop w:val="420"/>
  <w:doNotHyphenateCaps/>
  <w:drawingGridHorizontalSpacing w:val="105"/>
  <w:drawingGridVerticalSpacing w:val="156"/>
  <w:noPunctuationKerning/>
  <w:characterSpacingControl w:val="compressPunctuation"/>
  <w:doNotValidateAgainstSchema/>
  <w:doNotDemarcateInvalidXml/>
  <w:hdrShapeDefaults>
    <o:shapedefaults v:ext="edit" spidmax="5122" fillcolor="white">
      <v:fill color="white"/>
    </o: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GQwNmEyOTJiZTkxZmY3ZjAxY2Y3MmE2OTc0ZDlkN2QifQ=="/>
  </w:docVars>
  <w:rsids>
    <w:rsidRoot w:val="00A14947"/>
    <w:rsid w:val="000010DF"/>
    <w:rsid w:val="00001CED"/>
    <w:rsid w:val="00001E67"/>
    <w:rsid w:val="00002B0B"/>
    <w:rsid w:val="00003CD8"/>
    <w:rsid w:val="00005575"/>
    <w:rsid w:val="00007E74"/>
    <w:rsid w:val="00010983"/>
    <w:rsid w:val="00011017"/>
    <w:rsid w:val="00012C44"/>
    <w:rsid w:val="00012E2F"/>
    <w:rsid w:val="00014965"/>
    <w:rsid w:val="0001523A"/>
    <w:rsid w:val="000154F3"/>
    <w:rsid w:val="00015C09"/>
    <w:rsid w:val="00016ECB"/>
    <w:rsid w:val="000269F6"/>
    <w:rsid w:val="00031939"/>
    <w:rsid w:val="00032D25"/>
    <w:rsid w:val="000335ED"/>
    <w:rsid w:val="000367CB"/>
    <w:rsid w:val="0004219E"/>
    <w:rsid w:val="00042FB3"/>
    <w:rsid w:val="00044515"/>
    <w:rsid w:val="00044889"/>
    <w:rsid w:val="0005219D"/>
    <w:rsid w:val="00052E3D"/>
    <w:rsid w:val="0005568F"/>
    <w:rsid w:val="00057D85"/>
    <w:rsid w:val="0006153D"/>
    <w:rsid w:val="000615A4"/>
    <w:rsid w:val="00061B1F"/>
    <w:rsid w:val="00061ED8"/>
    <w:rsid w:val="00063D68"/>
    <w:rsid w:val="000664DB"/>
    <w:rsid w:val="00066C38"/>
    <w:rsid w:val="0007127D"/>
    <w:rsid w:val="00071AE5"/>
    <w:rsid w:val="0007399F"/>
    <w:rsid w:val="00074783"/>
    <w:rsid w:val="0007519C"/>
    <w:rsid w:val="00076B56"/>
    <w:rsid w:val="0008007C"/>
    <w:rsid w:val="000801E0"/>
    <w:rsid w:val="00080F81"/>
    <w:rsid w:val="00082A29"/>
    <w:rsid w:val="0008331D"/>
    <w:rsid w:val="00083C18"/>
    <w:rsid w:val="0008446F"/>
    <w:rsid w:val="00087A38"/>
    <w:rsid w:val="00092899"/>
    <w:rsid w:val="00094AA8"/>
    <w:rsid w:val="000974CB"/>
    <w:rsid w:val="000A178E"/>
    <w:rsid w:val="000A30B5"/>
    <w:rsid w:val="000A4FB1"/>
    <w:rsid w:val="000A557E"/>
    <w:rsid w:val="000B058F"/>
    <w:rsid w:val="000B5137"/>
    <w:rsid w:val="000B665C"/>
    <w:rsid w:val="000B693F"/>
    <w:rsid w:val="000C09AC"/>
    <w:rsid w:val="000C0A63"/>
    <w:rsid w:val="000C437E"/>
    <w:rsid w:val="000D0288"/>
    <w:rsid w:val="000D39DE"/>
    <w:rsid w:val="000E03CD"/>
    <w:rsid w:val="000E08E9"/>
    <w:rsid w:val="000E5F16"/>
    <w:rsid w:val="000E64FC"/>
    <w:rsid w:val="000E7B25"/>
    <w:rsid w:val="000F0F68"/>
    <w:rsid w:val="000F2B53"/>
    <w:rsid w:val="000F4452"/>
    <w:rsid w:val="000F6DA1"/>
    <w:rsid w:val="000F701B"/>
    <w:rsid w:val="00100327"/>
    <w:rsid w:val="001038AF"/>
    <w:rsid w:val="001056A0"/>
    <w:rsid w:val="00112E77"/>
    <w:rsid w:val="00115279"/>
    <w:rsid w:val="00117459"/>
    <w:rsid w:val="0011749A"/>
    <w:rsid w:val="00117593"/>
    <w:rsid w:val="001263C5"/>
    <w:rsid w:val="00127A68"/>
    <w:rsid w:val="00132AFB"/>
    <w:rsid w:val="00133957"/>
    <w:rsid w:val="00140B13"/>
    <w:rsid w:val="00141B68"/>
    <w:rsid w:val="00142905"/>
    <w:rsid w:val="001441B4"/>
    <w:rsid w:val="00144FE8"/>
    <w:rsid w:val="001450C8"/>
    <w:rsid w:val="00145C1F"/>
    <w:rsid w:val="00145CC3"/>
    <w:rsid w:val="001466DA"/>
    <w:rsid w:val="0015066A"/>
    <w:rsid w:val="00150B00"/>
    <w:rsid w:val="001515C0"/>
    <w:rsid w:val="001520E4"/>
    <w:rsid w:val="00153236"/>
    <w:rsid w:val="00154DE1"/>
    <w:rsid w:val="00155B40"/>
    <w:rsid w:val="00157435"/>
    <w:rsid w:val="00163EEA"/>
    <w:rsid w:val="00164E94"/>
    <w:rsid w:val="00167A07"/>
    <w:rsid w:val="0017035F"/>
    <w:rsid w:val="0017046A"/>
    <w:rsid w:val="001704A3"/>
    <w:rsid w:val="00173407"/>
    <w:rsid w:val="001734B7"/>
    <w:rsid w:val="0017504D"/>
    <w:rsid w:val="00177422"/>
    <w:rsid w:val="00182E5D"/>
    <w:rsid w:val="00182E73"/>
    <w:rsid w:val="0018429A"/>
    <w:rsid w:val="00184F10"/>
    <w:rsid w:val="00185546"/>
    <w:rsid w:val="00185D9F"/>
    <w:rsid w:val="001878EB"/>
    <w:rsid w:val="0019146B"/>
    <w:rsid w:val="00191F2A"/>
    <w:rsid w:val="00192B73"/>
    <w:rsid w:val="00194398"/>
    <w:rsid w:val="00197452"/>
    <w:rsid w:val="0019786D"/>
    <w:rsid w:val="00197DCA"/>
    <w:rsid w:val="001A6402"/>
    <w:rsid w:val="001A735D"/>
    <w:rsid w:val="001A7D2A"/>
    <w:rsid w:val="001B1152"/>
    <w:rsid w:val="001B29D9"/>
    <w:rsid w:val="001B31C9"/>
    <w:rsid w:val="001B3610"/>
    <w:rsid w:val="001B44DB"/>
    <w:rsid w:val="001B574C"/>
    <w:rsid w:val="001C0AF9"/>
    <w:rsid w:val="001C155A"/>
    <w:rsid w:val="001C48C0"/>
    <w:rsid w:val="001C5B37"/>
    <w:rsid w:val="001C7D49"/>
    <w:rsid w:val="001D1D17"/>
    <w:rsid w:val="001D30E5"/>
    <w:rsid w:val="001D498A"/>
    <w:rsid w:val="001D6396"/>
    <w:rsid w:val="001D6726"/>
    <w:rsid w:val="001D7A36"/>
    <w:rsid w:val="001D7DA6"/>
    <w:rsid w:val="001E1458"/>
    <w:rsid w:val="001E1AD5"/>
    <w:rsid w:val="001E2B6C"/>
    <w:rsid w:val="001F04D1"/>
    <w:rsid w:val="001F3347"/>
    <w:rsid w:val="001F4440"/>
    <w:rsid w:val="001F69E4"/>
    <w:rsid w:val="00202348"/>
    <w:rsid w:val="00206A65"/>
    <w:rsid w:val="002072B6"/>
    <w:rsid w:val="00207591"/>
    <w:rsid w:val="00207B81"/>
    <w:rsid w:val="002101B7"/>
    <w:rsid w:val="0021280D"/>
    <w:rsid w:val="00212D31"/>
    <w:rsid w:val="002130C7"/>
    <w:rsid w:val="00213861"/>
    <w:rsid w:val="00215AC3"/>
    <w:rsid w:val="00215B49"/>
    <w:rsid w:val="00216250"/>
    <w:rsid w:val="00217A46"/>
    <w:rsid w:val="00220814"/>
    <w:rsid w:val="002218A8"/>
    <w:rsid w:val="0022306D"/>
    <w:rsid w:val="00226574"/>
    <w:rsid w:val="002278EC"/>
    <w:rsid w:val="00231CC2"/>
    <w:rsid w:val="002357C7"/>
    <w:rsid w:val="002367C4"/>
    <w:rsid w:val="002413D2"/>
    <w:rsid w:val="00242A4C"/>
    <w:rsid w:val="002455CD"/>
    <w:rsid w:val="002517D9"/>
    <w:rsid w:val="0025372B"/>
    <w:rsid w:val="0025679E"/>
    <w:rsid w:val="00256A82"/>
    <w:rsid w:val="00257950"/>
    <w:rsid w:val="00260C68"/>
    <w:rsid w:val="002648B0"/>
    <w:rsid w:val="00265941"/>
    <w:rsid w:val="00270A00"/>
    <w:rsid w:val="00273FCB"/>
    <w:rsid w:val="002743AA"/>
    <w:rsid w:val="00275271"/>
    <w:rsid w:val="0027535E"/>
    <w:rsid w:val="00275AA6"/>
    <w:rsid w:val="002764F1"/>
    <w:rsid w:val="0027666C"/>
    <w:rsid w:val="002807D5"/>
    <w:rsid w:val="0028170A"/>
    <w:rsid w:val="00282CCD"/>
    <w:rsid w:val="0028434F"/>
    <w:rsid w:val="00295EAD"/>
    <w:rsid w:val="00295EB3"/>
    <w:rsid w:val="002A168C"/>
    <w:rsid w:val="002A16EE"/>
    <w:rsid w:val="002A2C48"/>
    <w:rsid w:val="002A3EED"/>
    <w:rsid w:val="002A4A39"/>
    <w:rsid w:val="002A57F8"/>
    <w:rsid w:val="002A5A17"/>
    <w:rsid w:val="002A6425"/>
    <w:rsid w:val="002B0180"/>
    <w:rsid w:val="002B0632"/>
    <w:rsid w:val="002B0D05"/>
    <w:rsid w:val="002B357E"/>
    <w:rsid w:val="002B4548"/>
    <w:rsid w:val="002B49E2"/>
    <w:rsid w:val="002B52D9"/>
    <w:rsid w:val="002B7B00"/>
    <w:rsid w:val="002B7C44"/>
    <w:rsid w:val="002C1388"/>
    <w:rsid w:val="002C1C97"/>
    <w:rsid w:val="002C202C"/>
    <w:rsid w:val="002C3C6A"/>
    <w:rsid w:val="002D0D7C"/>
    <w:rsid w:val="002D35CB"/>
    <w:rsid w:val="002D42DB"/>
    <w:rsid w:val="002D4CA8"/>
    <w:rsid w:val="002D7634"/>
    <w:rsid w:val="002E1F3A"/>
    <w:rsid w:val="002E298A"/>
    <w:rsid w:val="002E2C99"/>
    <w:rsid w:val="002E3545"/>
    <w:rsid w:val="002F02A4"/>
    <w:rsid w:val="002F272B"/>
    <w:rsid w:val="002F7C6D"/>
    <w:rsid w:val="003027E4"/>
    <w:rsid w:val="00302807"/>
    <w:rsid w:val="00302990"/>
    <w:rsid w:val="0030332C"/>
    <w:rsid w:val="003054D0"/>
    <w:rsid w:val="003105B9"/>
    <w:rsid w:val="003107B0"/>
    <w:rsid w:val="00311E82"/>
    <w:rsid w:val="00311FAD"/>
    <w:rsid w:val="00312296"/>
    <w:rsid w:val="0031340E"/>
    <w:rsid w:val="00314B24"/>
    <w:rsid w:val="0031618A"/>
    <w:rsid w:val="00316464"/>
    <w:rsid w:val="00316825"/>
    <w:rsid w:val="0032073A"/>
    <w:rsid w:val="00321D8E"/>
    <w:rsid w:val="003228A1"/>
    <w:rsid w:val="00325F2F"/>
    <w:rsid w:val="00326047"/>
    <w:rsid w:val="0032629D"/>
    <w:rsid w:val="00330790"/>
    <w:rsid w:val="00330BC9"/>
    <w:rsid w:val="00332297"/>
    <w:rsid w:val="00334996"/>
    <w:rsid w:val="003350A0"/>
    <w:rsid w:val="00335339"/>
    <w:rsid w:val="00336969"/>
    <w:rsid w:val="00336C52"/>
    <w:rsid w:val="00336DCA"/>
    <w:rsid w:val="00341B3E"/>
    <w:rsid w:val="00341B42"/>
    <w:rsid w:val="003424A9"/>
    <w:rsid w:val="0034409F"/>
    <w:rsid w:val="00345154"/>
    <w:rsid w:val="0034560E"/>
    <w:rsid w:val="00350523"/>
    <w:rsid w:val="00351E42"/>
    <w:rsid w:val="00352975"/>
    <w:rsid w:val="00353CF1"/>
    <w:rsid w:val="0035437A"/>
    <w:rsid w:val="00355EE9"/>
    <w:rsid w:val="00356868"/>
    <w:rsid w:val="00361D54"/>
    <w:rsid w:val="0036485B"/>
    <w:rsid w:val="00370B4B"/>
    <w:rsid w:val="0037273F"/>
    <w:rsid w:val="00373B0D"/>
    <w:rsid w:val="00376988"/>
    <w:rsid w:val="00380F71"/>
    <w:rsid w:val="00381A72"/>
    <w:rsid w:val="00382150"/>
    <w:rsid w:val="003828C6"/>
    <w:rsid w:val="0039254F"/>
    <w:rsid w:val="0039257A"/>
    <w:rsid w:val="0039531C"/>
    <w:rsid w:val="003A1948"/>
    <w:rsid w:val="003A2630"/>
    <w:rsid w:val="003A5729"/>
    <w:rsid w:val="003A6D16"/>
    <w:rsid w:val="003A7B32"/>
    <w:rsid w:val="003B06F1"/>
    <w:rsid w:val="003B152A"/>
    <w:rsid w:val="003B545B"/>
    <w:rsid w:val="003B5637"/>
    <w:rsid w:val="003B627F"/>
    <w:rsid w:val="003B6306"/>
    <w:rsid w:val="003C07E5"/>
    <w:rsid w:val="003C2751"/>
    <w:rsid w:val="003C386D"/>
    <w:rsid w:val="003D16C2"/>
    <w:rsid w:val="003D3655"/>
    <w:rsid w:val="003D3EE9"/>
    <w:rsid w:val="003E3EA4"/>
    <w:rsid w:val="003E4629"/>
    <w:rsid w:val="003E504B"/>
    <w:rsid w:val="003E7681"/>
    <w:rsid w:val="003F0809"/>
    <w:rsid w:val="003F3022"/>
    <w:rsid w:val="003F611C"/>
    <w:rsid w:val="003F755C"/>
    <w:rsid w:val="00406F01"/>
    <w:rsid w:val="004071C7"/>
    <w:rsid w:val="00410F3D"/>
    <w:rsid w:val="00411B36"/>
    <w:rsid w:val="004121D7"/>
    <w:rsid w:val="00416D50"/>
    <w:rsid w:val="00417772"/>
    <w:rsid w:val="00420E6A"/>
    <w:rsid w:val="00421695"/>
    <w:rsid w:val="00422B28"/>
    <w:rsid w:val="00423624"/>
    <w:rsid w:val="00425BB6"/>
    <w:rsid w:val="0042648A"/>
    <w:rsid w:val="00426E59"/>
    <w:rsid w:val="004305EA"/>
    <w:rsid w:val="00432F53"/>
    <w:rsid w:val="00433CA9"/>
    <w:rsid w:val="00433EC3"/>
    <w:rsid w:val="0043521D"/>
    <w:rsid w:val="0043698A"/>
    <w:rsid w:val="004412C4"/>
    <w:rsid w:val="00442024"/>
    <w:rsid w:val="0044254C"/>
    <w:rsid w:val="0044306B"/>
    <w:rsid w:val="0044382B"/>
    <w:rsid w:val="00443F6A"/>
    <w:rsid w:val="00444EFF"/>
    <w:rsid w:val="00444F62"/>
    <w:rsid w:val="00450A17"/>
    <w:rsid w:val="00451CC9"/>
    <w:rsid w:val="004520AB"/>
    <w:rsid w:val="00453D7B"/>
    <w:rsid w:val="004553D0"/>
    <w:rsid w:val="00457B54"/>
    <w:rsid w:val="0046308C"/>
    <w:rsid w:val="0046337E"/>
    <w:rsid w:val="00466321"/>
    <w:rsid w:val="00466749"/>
    <w:rsid w:val="004672AF"/>
    <w:rsid w:val="00467C1E"/>
    <w:rsid w:val="004727B0"/>
    <w:rsid w:val="00480247"/>
    <w:rsid w:val="0048081D"/>
    <w:rsid w:val="00480D36"/>
    <w:rsid w:val="0048117E"/>
    <w:rsid w:val="004855F6"/>
    <w:rsid w:val="00486D5E"/>
    <w:rsid w:val="00486F0C"/>
    <w:rsid w:val="0049309E"/>
    <w:rsid w:val="00494670"/>
    <w:rsid w:val="004A0EB4"/>
    <w:rsid w:val="004A2359"/>
    <w:rsid w:val="004A3335"/>
    <w:rsid w:val="004A3823"/>
    <w:rsid w:val="004A38B1"/>
    <w:rsid w:val="004A3992"/>
    <w:rsid w:val="004A3B7B"/>
    <w:rsid w:val="004A59BB"/>
    <w:rsid w:val="004A6085"/>
    <w:rsid w:val="004A7D49"/>
    <w:rsid w:val="004B0819"/>
    <w:rsid w:val="004B3BF8"/>
    <w:rsid w:val="004B407F"/>
    <w:rsid w:val="004B43A3"/>
    <w:rsid w:val="004B4C49"/>
    <w:rsid w:val="004B58A5"/>
    <w:rsid w:val="004B63D9"/>
    <w:rsid w:val="004B78D6"/>
    <w:rsid w:val="004B7E3F"/>
    <w:rsid w:val="004C0882"/>
    <w:rsid w:val="004C55BE"/>
    <w:rsid w:val="004C5748"/>
    <w:rsid w:val="004C60EB"/>
    <w:rsid w:val="004C61A4"/>
    <w:rsid w:val="004D315F"/>
    <w:rsid w:val="004D4D84"/>
    <w:rsid w:val="004D760D"/>
    <w:rsid w:val="004E14AD"/>
    <w:rsid w:val="004E2B2E"/>
    <w:rsid w:val="004E55C5"/>
    <w:rsid w:val="004E5B30"/>
    <w:rsid w:val="004E5DA5"/>
    <w:rsid w:val="004E70FF"/>
    <w:rsid w:val="004E74C9"/>
    <w:rsid w:val="004F0131"/>
    <w:rsid w:val="004F0779"/>
    <w:rsid w:val="004F1230"/>
    <w:rsid w:val="004F16BC"/>
    <w:rsid w:val="004F173F"/>
    <w:rsid w:val="004F177C"/>
    <w:rsid w:val="004F2DCE"/>
    <w:rsid w:val="005039CB"/>
    <w:rsid w:val="005039D5"/>
    <w:rsid w:val="0050558F"/>
    <w:rsid w:val="005057E0"/>
    <w:rsid w:val="00505BBD"/>
    <w:rsid w:val="00506180"/>
    <w:rsid w:val="00506286"/>
    <w:rsid w:val="00506B85"/>
    <w:rsid w:val="00506D31"/>
    <w:rsid w:val="00510813"/>
    <w:rsid w:val="00511DE0"/>
    <w:rsid w:val="005166C4"/>
    <w:rsid w:val="00516A34"/>
    <w:rsid w:val="00516DBC"/>
    <w:rsid w:val="00517F02"/>
    <w:rsid w:val="00520B93"/>
    <w:rsid w:val="00524547"/>
    <w:rsid w:val="00524AFC"/>
    <w:rsid w:val="005251F6"/>
    <w:rsid w:val="005258A2"/>
    <w:rsid w:val="00527FB1"/>
    <w:rsid w:val="00530F7C"/>
    <w:rsid w:val="00532A72"/>
    <w:rsid w:val="00534567"/>
    <w:rsid w:val="00534A99"/>
    <w:rsid w:val="00534F43"/>
    <w:rsid w:val="00535A84"/>
    <w:rsid w:val="00536889"/>
    <w:rsid w:val="0053714D"/>
    <w:rsid w:val="00537AC1"/>
    <w:rsid w:val="00541A10"/>
    <w:rsid w:val="00542E07"/>
    <w:rsid w:val="0054656D"/>
    <w:rsid w:val="00547938"/>
    <w:rsid w:val="00551071"/>
    <w:rsid w:val="005533EC"/>
    <w:rsid w:val="00553E09"/>
    <w:rsid w:val="00554A7B"/>
    <w:rsid w:val="00554D3A"/>
    <w:rsid w:val="0055572C"/>
    <w:rsid w:val="005570FF"/>
    <w:rsid w:val="0056060D"/>
    <w:rsid w:val="0056064F"/>
    <w:rsid w:val="00561B84"/>
    <w:rsid w:val="00565E44"/>
    <w:rsid w:val="00566319"/>
    <w:rsid w:val="00571117"/>
    <w:rsid w:val="00571A71"/>
    <w:rsid w:val="00571D98"/>
    <w:rsid w:val="005720AE"/>
    <w:rsid w:val="0057347C"/>
    <w:rsid w:val="0057488E"/>
    <w:rsid w:val="0057659A"/>
    <w:rsid w:val="0058030D"/>
    <w:rsid w:val="00580B3F"/>
    <w:rsid w:val="00582045"/>
    <w:rsid w:val="00583D77"/>
    <w:rsid w:val="00590AE3"/>
    <w:rsid w:val="005918F1"/>
    <w:rsid w:val="0059492B"/>
    <w:rsid w:val="005956FF"/>
    <w:rsid w:val="00596B60"/>
    <w:rsid w:val="00596B88"/>
    <w:rsid w:val="005979BC"/>
    <w:rsid w:val="005A06B7"/>
    <w:rsid w:val="005A0759"/>
    <w:rsid w:val="005A1759"/>
    <w:rsid w:val="005A667E"/>
    <w:rsid w:val="005B3D7C"/>
    <w:rsid w:val="005C00F0"/>
    <w:rsid w:val="005C1230"/>
    <w:rsid w:val="005C25F1"/>
    <w:rsid w:val="005C2659"/>
    <w:rsid w:val="005C4160"/>
    <w:rsid w:val="005D0369"/>
    <w:rsid w:val="005D1533"/>
    <w:rsid w:val="005D24B5"/>
    <w:rsid w:val="005D45DD"/>
    <w:rsid w:val="005D53E6"/>
    <w:rsid w:val="005D53FE"/>
    <w:rsid w:val="005D66E5"/>
    <w:rsid w:val="005D68E9"/>
    <w:rsid w:val="005D7A0F"/>
    <w:rsid w:val="005E01FF"/>
    <w:rsid w:val="005E0438"/>
    <w:rsid w:val="005E1791"/>
    <w:rsid w:val="005E2CE6"/>
    <w:rsid w:val="005E5659"/>
    <w:rsid w:val="005E6324"/>
    <w:rsid w:val="005E6F50"/>
    <w:rsid w:val="005F0216"/>
    <w:rsid w:val="005F12CB"/>
    <w:rsid w:val="005F210B"/>
    <w:rsid w:val="005F228B"/>
    <w:rsid w:val="005F29CD"/>
    <w:rsid w:val="005F3241"/>
    <w:rsid w:val="005F4C19"/>
    <w:rsid w:val="005F4DFB"/>
    <w:rsid w:val="005F6CC0"/>
    <w:rsid w:val="00603C70"/>
    <w:rsid w:val="00603E5B"/>
    <w:rsid w:val="00604BC8"/>
    <w:rsid w:val="00604FAD"/>
    <w:rsid w:val="00606BE7"/>
    <w:rsid w:val="00606E9B"/>
    <w:rsid w:val="0060797A"/>
    <w:rsid w:val="00610788"/>
    <w:rsid w:val="006132D6"/>
    <w:rsid w:val="00613791"/>
    <w:rsid w:val="006139CD"/>
    <w:rsid w:val="00615B4C"/>
    <w:rsid w:val="00615B5D"/>
    <w:rsid w:val="00617224"/>
    <w:rsid w:val="0062107C"/>
    <w:rsid w:val="0062146F"/>
    <w:rsid w:val="00621E04"/>
    <w:rsid w:val="00626D8C"/>
    <w:rsid w:val="006343AF"/>
    <w:rsid w:val="0063634A"/>
    <w:rsid w:val="0064192C"/>
    <w:rsid w:val="006421FB"/>
    <w:rsid w:val="0064250D"/>
    <w:rsid w:val="006456FC"/>
    <w:rsid w:val="00645793"/>
    <w:rsid w:val="0065134F"/>
    <w:rsid w:val="0065152F"/>
    <w:rsid w:val="006535EB"/>
    <w:rsid w:val="0065450C"/>
    <w:rsid w:val="006549D7"/>
    <w:rsid w:val="00660495"/>
    <w:rsid w:val="0066059F"/>
    <w:rsid w:val="00660AA2"/>
    <w:rsid w:val="006621FC"/>
    <w:rsid w:val="00663016"/>
    <w:rsid w:val="006640AE"/>
    <w:rsid w:val="006648E6"/>
    <w:rsid w:val="0066572D"/>
    <w:rsid w:val="00667D59"/>
    <w:rsid w:val="00670889"/>
    <w:rsid w:val="00671F41"/>
    <w:rsid w:val="00674605"/>
    <w:rsid w:val="006748B8"/>
    <w:rsid w:val="00674ED7"/>
    <w:rsid w:val="00675B65"/>
    <w:rsid w:val="00676BC4"/>
    <w:rsid w:val="00681125"/>
    <w:rsid w:val="00681ED3"/>
    <w:rsid w:val="0068535B"/>
    <w:rsid w:val="00685F4A"/>
    <w:rsid w:val="006865C2"/>
    <w:rsid w:val="0068736E"/>
    <w:rsid w:val="00691C1C"/>
    <w:rsid w:val="0069290A"/>
    <w:rsid w:val="00695339"/>
    <w:rsid w:val="00697032"/>
    <w:rsid w:val="00697307"/>
    <w:rsid w:val="006975AC"/>
    <w:rsid w:val="006A0832"/>
    <w:rsid w:val="006A15FB"/>
    <w:rsid w:val="006A4B5E"/>
    <w:rsid w:val="006A72BF"/>
    <w:rsid w:val="006A7909"/>
    <w:rsid w:val="006B19AF"/>
    <w:rsid w:val="006B29D6"/>
    <w:rsid w:val="006B332A"/>
    <w:rsid w:val="006B33BD"/>
    <w:rsid w:val="006B3C97"/>
    <w:rsid w:val="006B63E2"/>
    <w:rsid w:val="006B7CE0"/>
    <w:rsid w:val="006C3F75"/>
    <w:rsid w:val="006C74C8"/>
    <w:rsid w:val="006C7C10"/>
    <w:rsid w:val="006D170E"/>
    <w:rsid w:val="006E06AF"/>
    <w:rsid w:val="006E0D79"/>
    <w:rsid w:val="006E1C4D"/>
    <w:rsid w:val="006E3595"/>
    <w:rsid w:val="006E51F3"/>
    <w:rsid w:val="006E5651"/>
    <w:rsid w:val="006F0DF4"/>
    <w:rsid w:val="006F0FCD"/>
    <w:rsid w:val="006F1789"/>
    <w:rsid w:val="006F62DC"/>
    <w:rsid w:val="006F654E"/>
    <w:rsid w:val="006F7CFC"/>
    <w:rsid w:val="007009CA"/>
    <w:rsid w:val="00701ED1"/>
    <w:rsid w:val="00706C5D"/>
    <w:rsid w:val="007079E4"/>
    <w:rsid w:val="007118E6"/>
    <w:rsid w:val="00711CBD"/>
    <w:rsid w:val="007145F6"/>
    <w:rsid w:val="00714850"/>
    <w:rsid w:val="00717A62"/>
    <w:rsid w:val="007225C9"/>
    <w:rsid w:val="00730749"/>
    <w:rsid w:val="00731590"/>
    <w:rsid w:val="00735CD7"/>
    <w:rsid w:val="00740A03"/>
    <w:rsid w:val="00742E6E"/>
    <w:rsid w:val="007435D5"/>
    <w:rsid w:val="00743AF4"/>
    <w:rsid w:val="00745202"/>
    <w:rsid w:val="00745D68"/>
    <w:rsid w:val="00746B4A"/>
    <w:rsid w:val="007477FD"/>
    <w:rsid w:val="00751752"/>
    <w:rsid w:val="00752277"/>
    <w:rsid w:val="00754034"/>
    <w:rsid w:val="00754BF1"/>
    <w:rsid w:val="00755A30"/>
    <w:rsid w:val="00755E1C"/>
    <w:rsid w:val="00756556"/>
    <w:rsid w:val="00761171"/>
    <w:rsid w:val="0076132B"/>
    <w:rsid w:val="00761487"/>
    <w:rsid w:val="00762109"/>
    <w:rsid w:val="007623AE"/>
    <w:rsid w:val="00763A60"/>
    <w:rsid w:val="00767963"/>
    <w:rsid w:val="00767FD2"/>
    <w:rsid w:val="00770B19"/>
    <w:rsid w:val="0077255C"/>
    <w:rsid w:val="00774754"/>
    <w:rsid w:val="00774FA0"/>
    <w:rsid w:val="00776620"/>
    <w:rsid w:val="00776BDC"/>
    <w:rsid w:val="00777B6D"/>
    <w:rsid w:val="00777BB9"/>
    <w:rsid w:val="00784855"/>
    <w:rsid w:val="00784F39"/>
    <w:rsid w:val="0078545C"/>
    <w:rsid w:val="007906C4"/>
    <w:rsid w:val="00793034"/>
    <w:rsid w:val="00793B29"/>
    <w:rsid w:val="007940EA"/>
    <w:rsid w:val="00794D9D"/>
    <w:rsid w:val="00794E3C"/>
    <w:rsid w:val="007967E8"/>
    <w:rsid w:val="007A1C48"/>
    <w:rsid w:val="007A207F"/>
    <w:rsid w:val="007A322E"/>
    <w:rsid w:val="007A5BBF"/>
    <w:rsid w:val="007A63F2"/>
    <w:rsid w:val="007B0089"/>
    <w:rsid w:val="007B1181"/>
    <w:rsid w:val="007B35AC"/>
    <w:rsid w:val="007B68DE"/>
    <w:rsid w:val="007C1857"/>
    <w:rsid w:val="007C3CAD"/>
    <w:rsid w:val="007C3FEE"/>
    <w:rsid w:val="007C4165"/>
    <w:rsid w:val="007C4D37"/>
    <w:rsid w:val="007C514F"/>
    <w:rsid w:val="007C7792"/>
    <w:rsid w:val="007D0F95"/>
    <w:rsid w:val="007D1FE9"/>
    <w:rsid w:val="007D2465"/>
    <w:rsid w:val="007D6AB3"/>
    <w:rsid w:val="007D75A5"/>
    <w:rsid w:val="007D7ECB"/>
    <w:rsid w:val="007E25A1"/>
    <w:rsid w:val="007E4BD2"/>
    <w:rsid w:val="007E7145"/>
    <w:rsid w:val="007E776D"/>
    <w:rsid w:val="007F3916"/>
    <w:rsid w:val="007F58C3"/>
    <w:rsid w:val="007F5C04"/>
    <w:rsid w:val="007F7064"/>
    <w:rsid w:val="007F7630"/>
    <w:rsid w:val="008001EB"/>
    <w:rsid w:val="00801179"/>
    <w:rsid w:val="00801F32"/>
    <w:rsid w:val="00802479"/>
    <w:rsid w:val="008031C7"/>
    <w:rsid w:val="00803D1D"/>
    <w:rsid w:val="00804D5F"/>
    <w:rsid w:val="00805372"/>
    <w:rsid w:val="00805B7B"/>
    <w:rsid w:val="00807058"/>
    <w:rsid w:val="0081196C"/>
    <w:rsid w:val="0081293E"/>
    <w:rsid w:val="00814FFB"/>
    <w:rsid w:val="00820568"/>
    <w:rsid w:val="00820ECA"/>
    <w:rsid w:val="008224D3"/>
    <w:rsid w:val="0082423E"/>
    <w:rsid w:val="00831A80"/>
    <w:rsid w:val="008332C8"/>
    <w:rsid w:val="008333E7"/>
    <w:rsid w:val="00833743"/>
    <w:rsid w:val="008340A4"/>
    <w:rsid w:val="00836473"/>
    <w:rsid w:val="00836799"/>
    <w:rsid w:val="00836E5B"/>
    <w:rsid w:val="00837028"/>
    <w:rsid w:val="00837131"/>
    <w:rsid w:val="00840A0B"/>
    <w:rsid w:val="00844083"/>
    <w:rsid w:val="00844D6B"/>
    <w:rsid w:val="00845ADC"/>
    <w:rsid w:val="00845F57"/>
    <w:rsid w:val="008521E0"/>
    <w:rsid w:val="008525B0"/>
    <w:rsid w:val="008635A9"/>
    <w:rsid w:val="00867CBC"/>
    <w:rsid w:val="008736D4"/>
    <w:rsid w:val="00873900"/>
    <w:rsid w:val="00876745"/>
    <w:rsid w:val="00876C30"/>
    <w:rsid w:val="00877017"/>
    <w:rsid w:val="0087715C"/>
    <w:rsid w:val="008773C0"/>
    <w:rsid w:val="00880364"/>
    <w:rsid w:val="00884567"/>
    <w:rsid w:val="00886C4C"/>
    <w:rsid w:val="0088711C"/>
    <w:rsid w:val="00892ECF"/>
    <w:rsid w:val="00892F06"/>
    <w:rsid w:val="00894285"/>
    <w:rsid w:val="008979F2"/>
    <w:rsid w:val="008A093A"/>
    <w:rsid w:val="008A1793"/>
    <w:rsid w:val="008A1A00"/>
    <w:rsid w:val="008A1FDF"/>
    <w:rsid w:val="008A40AE"/>
    <w:rsid w:val="008A4E19"/>
    <w:rsid w:val="008A67C5"/>
    <w:rsid w:val="008A7CB8"/>
    <w:rsid w:val="008B0919"/>
    <w:rsid w:val="008B22E1"/>
    <w:rsid w:val="008B3C78"/>
    <w:rsid w:val="008B4AE9"/>
    <w:rsid w:val="008C30AD"/>
    <w:rsid w:val="008C37FB"/>
    <w:rsid w:val="008C4C10"/>
    <w:rsid w:val="008D068E"/>
    <w:rsid w:val="008D0F7A"/>
    <w:rsid w:val="008D63BE"/>
    <w:rsid w:val="008D7712"/>
    <w:rsid w:val="008E0205"/>
    <w:rsid w:val="008E0CFF"/>
    <w:rsid w:val="008E194E"/>
    <w:rsid w:val="008E5D6B"/>
    <w:rsid w:val="008E64D3"/>
    <w:rsid w:val="008E689B"/>
    <w:rsid w:val="008E76F0"/>
    <w:rsid w:val="008F0F28"/>
    <w:rsid w:val="008F15FE"/>
    <w:rsid w:val="008F2A94"/>
    <w:rsid w:val="008F2B63"/>
    <w:rsid w:val="008F46AE"/>
    <w:rsid w:val="008F5187"/>
    <w:rsid w:val="008F709C"/>
    <w:rsid w:val="0090312B"/>
    <w:rsid w:val="00904961"/>
    <w:rsid w:val="0091070F"/>
    <w:rsid w:val="009115BC"/>
    <w:rsid w:val="0091736D"/>
    <w:rsid w:val="009225DB"/>
    <w:rsid w:val="009265DE"/>
    <w:rsid w:val="00926E58"/>
    <w:rsid w:val="00926F1C"/>
    <w:rsid w:val="00931001"/>
    <w:rsid w:val="00931863"/>
    <w:rsid w:val="00932838"/>
    <w:rsid w:val="00933524"/>
    <w:rsid w:val="00935267"/>
    <w:rsid w:val="0093641F"/>
    <w:rsid w:val="009377D5"/>
    <w:rsid w:val="00940432"/>
    <w:rsid w:val="0094278D"/>
    <w:rsid w:val="00943589"/>
    <w:rsid w:val="0094490A"/>
    <w:rsid w:val="00953024"/>
    <w:rsid w:val="0095308A"/>
    <w:rsid w:val="0095377D"/>
    <w:rsid w:val="00954AF4"/>
    <w:rsid w:val="00954DE7"/>
    <w:rsid w:val="00955AEE"/>
    <w:rsid w:val="00956F14"/>
    <w:rsid w:val="00957FAE"/>
    <w:rsid w:val="009606D8"/>
    <w:rsid w:val="00960D2C"/>
    <w:rsid w:val="009620FD"/>
    <w:rsid w:val="0096247A"/>
    <w:rsid w:val="0096364D"/>
    <w:rsid w:val="0096592B"/>
    <w:rsid w:val="00965F4B"/>
    <w:rsid w:val="00967778"/>
    <w:rsid w:val="009709B6"/>
    <w:rsid w:val="00970F8A"/>
    <w:rsid w:val="0097191B"/>
    <w:rsid w:val="00971FB5"/>
    <w:rsid w:val="00972D2A"/>
    <w:rsid w:val="00973825"/>
    <w:rsid w:val="00975A70"/>
    <w:rsid w:val="00975CC5"/>
    <w:rsid w:val="00976328"/>
    <w:rsid w:val="00976649"/>
    <w:rsid w:val="00976B38"/>
    <w:rsid w:val="00976B4E"/>
    <w:rsid w:val="00976CFB"/>
    <w:rsid w:val="0097782B"/>
    <w:rsid w:val="00982609"/>
    <w:rsid w:val="00983969"/>
    <w:rsid w:val="00983B17"/>
    <w:rsid w:val="00984458"/>
    <w:rsid w:val="00984662"/>
    <w:rsid w:val="00985283"/>
    <w:rsid w:val="0098571D"/>
    <w:rsid w:val="00987322"/>
    <w:rsid w:val="0099041F"/>
    <w:rsid w:val="00995B3D"/>
    <w:rsid w:val="00995FC7"/>
    <w:rsid w:val="009965B2"/>
    <w:rsid w:val="00997BEB"/>
    <w:rsid w:val="009A0F3B"/>
    <w:rsid w:val="009A72C7"/>
    <w:rsid w:val="009B041D"/>
    <w:rsid w:val="009B0897"/>
    <w:rsid w:val="009B361C"/>
    <w:rsid w:val="009C0D2A"/>
    <w:rsid w:val="009C42D8"/>
    <w:rsid w:val="009D0852"/>
    <w:rsid w:val="009D0BA6"/>
    <w:rsid w:val="009D14D9"/>
    <w:rsid w:val="009D1FBF"/>
    <w:rsid w:val="009D2A15"/>
    <w:rsid w:val="009D7818"/>
    <w:rsid w:val="009E0509"/>
    <w:rsid w:val="009E3632"/>
    <w:rsid w:val="009E399C"/>
    <w:rsid w:val="009E43C1"/>
    <w:rsid w:val="009E7E95"/>
    <w:rsid w:val="009F116F"/>
    <w:rsid w:val="009F2D3D"/>
    <w:rsid w:val="009F329E"/>
    <w:rsid w:val="009F394A"/>
    <w:rsid w:val="009F4F8E"/>
    <w:rsid w:val="009F7ED3"/>
    <w:rsid w:val="009F7ED6"/>
    <w:rsid w:val="00A03607"/>
    <w:rsid w:val="00A047FF"/>
    <w:rsid w:val="00A04FEF"/>
    <w:rsid w:val="00A06144"/>
    <w:rsid w:val="00A10B3D"/>
    <w:rsid w:val="00A122CD"/>
    <w:rsid w:val="00A12A32"/>
    <w:rsid w:val="00A14248"/>
    <w:rsid w:val="00A14947"/>
    <w:rsid w:val="00A16FA9"/>
    <w:rsid w:val="00A170A1"/>
    <w:rsid w:val="00A170DD"/>
    <w:rsid w:val="00A21D8E"/>
    <w:rsid w:val="00A2214B"/>
    <w:rsid w:val="00A238F1"/>
    <w:rsid w:val="00A23DC5"/>
    <w:rsid w:val="00A24A17"/>
    <w:rsid w:val="00A26855"/>
    <w:rsid w:val="00A328CE"/>
    <w:rsid w:val="00A32AE6"/>
    <w:rsid w:val="00A34028"/>
    <w:rsid w:val="00A35568"/>
    <w:rsid w:val="00A37056"/>
    <w:rsid w:val="00A4358F"/>
    <w:rsid w:val="00A45CAA"/>
    <w:rsid w:val="00A46689"/>
    <w:rsid w:val="00A46F67"/>
    <w:rsid w:val="00A53BD0"/>
    <w:rsid w:val="00A54AA1"/>
    <w:rsid w:val="00A54ABB"/>
    <w:rsid w:val="00A568FF"/>
    <w:rsid w:val="00A606C7"/>
    <w:rsid w:val="00A61496"/>
    <w:rsid w:val="00A61833"/>
    <w:rsid w:val="00A624C6"/>
    <w:rsid w:val="00A636E6"/>
    <w:rsid w:val="00A639E7"/>
    <w:rsid w:val="00A63CEC"/>
    <w:rsid w:val="00A670C2"/>
    <w:rsid w:val="00A673E0"/>
    <w:rsid w:val="00A7031E"/>
    <w:rsid w:val="00A728B1"/>
    <w:rsid w:val="00A763DE"/>
    <w:rsid w:val="00A803D6"/>
    <w:rsid w:val="00A804D1"/>
    <w:rsid w:val="00A8051F"/>
    <w:rsid w:val="00A81282"/>
    <w:rsid w:val="00A86F90"/>
    <w:rsid w:val="00A8713F"/>
    <w:rsid w:val="00A91167"/>
    <w:rsid w:val="00A9171C"/>
    <w:rsid w:val="00A92FFD"/>
    <w:rsid w:val="00A94C8B"/>
    <w:rsid w:val="00A9553C"/>
    <w:rsid w:val="00A95975"/>
    <w:rsid w:val="00A95DFF"/>
    <w:rsid w:val="00A9708D"/>
    <w:rsid w:val="00A97B63"/>
    <w:rsid w:val="00AA2C17"/>
    <w:rsid w:val="00AA4172"/>
    <w:rsid w:val="00AA5C1F"/>
    <w:rsid w:val="00AA607E"/>
    <w:rsid w:val="00AA7E64"/>
    <w:rsid w:val="00AB1914"/>
    <w:rsid w:val="00AB4FDF"/>
    <w:rsid w:val="00AB5330"/>
    <w:rsid w:val="00AB69E2"/>
    <w:rsid w:val="00AB71BE"/>
    <w:rsid w:val="00AB7747"/>
    <w:rsid w:val="00AC2532"/>
    <w:rsid w:val="00AC3761"/>
    <w:rsid w:val="00AC596E"/>
    <w:rsid w:val="00AD021C"/>
    <w:rsid w:val="00AD1507"/>
    <w:rsid w:val="00AD210B"/>
    <w:rsid w:val="00AD5A70"/>
    <w:rsid w:val="00AD738B"/>
    <w:rsid w:val="00AE0E72"/>
    <w:rsid w:val="00AE1BF4"/>
    <w:rsid w:val="00AE5D97"/>
    <w:rsid w:val="00AE6794"/>
    <w:rsid w:val="00AE77C4"/>
    <w:rsid w:val="00AF52C7"/>
    <w:rsid w:val="00AF562C"/>
    <w:rsid w:val="00AF5F58"/>
    <w:rsid w:val="00AF6B08"/>
    <w:rsid w:val="00B01110"/>
    <w:rsid w:val="00B02262"/>
    <w:rsid w:val="00B03CEC"/>
    <w:rsid w:val="00B06577"/>
    <w:rsid w:val="00B07D0B"/>
    <w:rsid w:val="00B11938"/>
    <w:rsid w:val="00B11D2E"/>
    <w:rsid w:val="00B1209F"/>
    <w:rsid w:val="00B12AD0"/>
    <w:rsid w:val="00B139AB"/>
    <w:rsid w:val="00B17EE7"/>
    <w:rsid w:val="00B23782"/>
    <w:rsid w:val="00B249D8"/>
    <w:rsid w:val="00B24F30"/>
    <w:rsid w:val="00B25F1B"/>
    <w:rsid w:val="00B26916"/>
    <w:rsid w:val="00B30B6D"/>
    <w:rsid w:val="00B31ABF"/>
    <w:rsid w:val="00B32143"/>
    <w:rsid w:val="00B335AE"/>
    <w:rsid w:val="00B348E7"/>
    <w:rsid w:val="00B34EC3"/>
    <w:rsid w:val="00B3696E"/>
    <w:rsid w:val="00B37591"/>
    <w:rsid w:val="00B37CE1"/>
    <w:rsid w:val="00B40ACF"/>
    <w:rsid w:val="00B40FCE"/>
    <w:rsid w:val="00B44F92"/>
    <w:rsid w:val="00B45E19"/>
    <w:rsid w:val="00B46BAA"/>
    <w:rsid w:val="00B50B5F"/>
    <w:rsid w:val="00B54128"/>
    <w:rsid w:val="00B546FD"/>
    <w:rsid w:val="00B5475B"/>
    <w:rsid w:val="00B55826"/>
    <w:rsid w:val="00B56941"/>
    <w:rsid w:val="00B60426"/>
    <w:rsid w:val="00B6044F"/>
    <w:rsid w:val="00B622DD"/>
    <w:rsid w:val="00B62663"/>
    <w:rsid w:val="00B6286F"/>
    <w:rsid w:val="00B63522"/>
    <w:rsid w:val="00B661E6"/>
    <w:rsid w:val="00B66ECC"/>
    <w:rsid w:val="00B67C56"/>
    <w:rsid w:val="00B700F7"/>
    <w:rsid w:val="00B70167"/>
    <w:rsid w:val="00B7133D"/>
    <w:rsid w:val="00B717F8"/>
    <w:rsid w:val="00B72C23"/>
    <w:rsid w:val="00B7664C"/>
    <w:rsid w:val="00B76F1D"/>
    <w:rsid w:val="00B770F2"/>
    <w:rsid w:val="00B774B5"/>
    <w:rsid w:val="00B77934"/>
    <w:rsid w:val="00B80E54"/>
    <w:rsid w:val="00B86E72"/>
    <w:rsid w:val="00B87970"/>
    <w:rsid w:val="00B91999"/>
    <w:rsid w:val="00B92A19"/>
    <w:rsid w:val="00B9544C"/>
    <w:rsid w:val="00B96432"/>
    <w:rsid w:val="00BA21CD"/>
    <w:rsid w:val="00BA2424"/>
    <w:rsid w:val="00BA29E9"/>
    <w:rsid w:val="00BA64F6"/>
    <w:rsid w:val="00BA65EA"/>
    <w:rsid w:val="00BA6C40"/>
    <w:rsid w:val="00BB25C5"/>
    <w:rsid w:val="00BB269C"/>
    <w:rsid w:val="00BB2E56"/>
    <w:rsid w:val="00BB35CA"/>
    <w:rsid w:val="00BB3618"/>
    <w:rsid w:val="00BB3E0A"/>
    <w:rsid w:val="00BB7D74"/>
    <w:rsid w:val="00BC0C9E"/>
    <w:rsid w:val="00BC229A"/>
    <w:rsid w:val="00BC32DC"/>
    <w:rsid w:val="00BD0EBA"/>
    <w:rsid w:val="00BD1B51"/>
    <w:rsid w:val="00BD1C3C"/>
    <w:rsid w:val="00BD47F6"/>
    <w:rsid w:val="00BD64B3"/>
    <w:rsid w:val="00BD7192"/>
    <w:rsid w:val="00BE312D"/>
    <w:rsid w:val="00BE3FCA"/>
    <w:rsid w:val="00BE7434"/>
    <w:rsid w:val="00BE7B33"/>
    <w:rsid w:val="00BE7CCB"/>
    <w:rsid w:val="00BF10CA"/>
    <w:rsid w:val="00BF2507"/>
    <w:rsid w:val="00BF4EF5"/>
    <w:rsid w:val="00BF7FB6"/>
    <w:rsid w:val="00C0060F"/>
    <w:rsid w:val="00C05719"/>
    <w:rsid w:val="00C10578"/>
    <w:rsid w:val="00C16067"/>
    <w:rsid w:val="00C17D62"/>
    <w:rsid w:val="00C203EB"/>
    <w:rsid w:val="00C20CF8"/>
    <w:rsid w:val="00C21FDC"/>
    <w:rsid w:val="00C2239B"/>
    <w:rsid w:val="00C2413C"/>
    <w:rsid w:val="00C24EE7"/>
    <w:rsid w:val="00C2596A"/>
    <w:rsid w:val="00C271BE"/>
    <w:rsid w:val="00C27425"/>
    <w:rsid w:val="00C31C78"/>
    <w:rsid w:val="00C328FE"/>
    <w:rsid w:val="00C33A05"/>
    <w:rsid w:val="00C34660"/>
    <w:rsid w:val="00C34B3A"/>
    <w:rsid w:val="00C41B2F"/>
    <w:rsid w:val="00C42500"/>
    <w:rsid w:val="00C42969"/>
    <w:rsid w:val="00C4409D"/>
    <w:rsid w:val="00C455BE"/>
    <w:rsid w:val="00C465D4"/>
    <w:rsid w:val="00C475B8"/>
    <w:rsid w:val="00C51E5F"/>
    <w:rsid w:val="00C520FB"/>
    <w:rsid w:val="00C57030"/>
    <w:rsid w:val="00C57373"/>
    <w:rsid w:val="00C61E4B"/>
    <w:rsid w:val="00C62E3A"/>
    <w:rsid w:val="00C64503"/>
    <w:rsid w:val="00C64A1F"/>
    <w:rsid w:val="00C64BFF"/>
    <w:rsid w:val="00C7166F"/>
    <w:rsid w:val="00C71CA3"/>
    <w:rsid w:val="00C736AC"/>
    <w:rsid w:val="00C73A34"/>
    <w:rsid w:val="00C74CCB"/>
    <w:rsid w:val="00C75973"/>
    <w:rsid w:val="00C763C9"/>
    <w:rsid w:val="00C80057"/>
    <w:rsid w:val="00C812F2"/>
    <w:rsid w:val="00C82C79"/>
    <w:rsid w:val="00C84753"/>
    <w:rsid w:val="00C8707E"/>
    <w:rsid w:val="00C91611"/>
    <w:rsid w:val="00C9163B"/>
    <w:rsid w:val="00C92892"/>
    <w:rsid w:val="00C95F3C"/>
    <w:rsid w:val="00C96A5D"/>
    <w:rsid w:val="00CA107F"/>
    <w:rsid w:val="00CA3585"/>
    <w:rsid w:val="00CA3D5A"/>
    <w:rsid w:val="00CA4C7C"/>
    <w:rsid w:val="00CA6339"/>
    <w:rsid w:val="00CA795B"/>
    <w:rsid w:val="00CB0183"/>
    <w:rsid w:val="00CB1EA3"/>
    <w:rsid w:val="00CB552C"/>
    <w:rsid w:val="00CB598E"/>
    <w:rsid w:val="00CB6A9E"/>
    <w:rsid w:val="00CB71E2"/>
    <w:rsid w:val="00CC0827"/>
    <w:rsid w:val="00CC0E35"/>
    <w:rsid w:val="00CC4DF3"/>
    <w:rsid w:val="00CC6181"/>
    <w:rsid w:val="00CC6F7E"/>
    <w:rsid w:val="00CD1C56"/>
    <w:rsid w:val="00CD2BCD"/>
    <w:rsid w:val="00CD36AA"/>
    <w:rsid w:val="00CD3791"/>
    <w:rsid w:val="00CD4879"/>
    <w:rsid w:val="00CD4E0D"/>
    <w:rsid w:val="00CD557D"/>
    <w:rsid w:val="00CD65B0"/>
    <w:rsid w:val="00CE01AE"/>
    <w:rsid w:val="00CE02CD"/>
    <w:rsid w:val="00CE0C8B"/>
    <w:rsid w:val="00CE100A"/>
    <w:rsid w:val="00CE10E9"/>
    <w:rsid w:val="00CE6F41"/>
    <w:rsid w:val="00CE7963"/>
    <w:rsid w:val="00CE7F78"/>
    <w:rsid w:val="00CF78BA"/>
    <w:rsid w:val="00D0072E"/>
    <w:rsid w:val="00D01352"/>
    <w:rsid w:val="00D06BDB"/>
    <w:rsid w:val="00D07615"/>
    <w:rsid w:val="00D1071C"/>
    <w:rsid w:val="00D109D2"/>
    <w:rsid w:val="00D11920"/>
    <w:rsid w:val="00D12601"/>
    <w:rsid w:val="00D12D6C"/>
    <w:rsid w:val="00D154AF"/>
    <w:rsid w:val="00D15727"/>
    <w:rsid w:val="00D16332"/>
    <w:rsid w:val="00D2197B"/>
    <w:rsid w:val="00D2319F"/>
    <w:rsid w:val="00D23A9E"/>
    <w:rsid w:val="00D24972"/>
    <w:rsid w:val="00D2515E"/>
    <w:rsid w:val="00D26A7F"/>
    <w:rsid w:val="00D30196"/>
    <w:rsid w:val="00D308ED"/>
    <w:rsid w:val="00D30C72"/>
    <w:rsid w:val="00D31BCA"/>
    <w:rsid w:val="00D3380A"/>
    <w:rsid w:val="00D3485C"/>
    <w:rsid w:val="00D36FE3"/>
    <w:rsid w:val="00D41518"/>
    <w:rsid w:val="00D41A74"/>
    <w:rsid w:val="00D47A7C"/>
    <w:rsid w:val="00D52F1C"/>
    <w:rsid w:val="00D5425C"/>
    <w:rsid w:val="00D56178"/>
    <w:rsid w:val="00D56CF0"/>
    <w:rsid w:val="00D56F5C"/>
    <w:rsid w:val="00D704B1"/>
    <w:rsid w:val="00D70B63"/>
    <w:rsid w:val="00D72B92"/>
    <w:rsid w:val="00D72D75"/>
    <w:rsid w:val="00D72ED4"/>
    <w:rsid w:val="00D73F61"/>
    <w:rsid w:val="00D754C0"/>
    <w:rsid w:val="00D761A6"/>
    <w:rsid w:val="00D765AD"/>
    <w:rsid w:val="00D776A2"/>
    <w:rsid w:val="00D801C4"/>
    <w:rsid w:val="00D83CD6"/>
    <w:rsid w:val="00D84574"/>
    <w:rsid w:val="00D87BF1"/>
    <w:rsid w:val="00D87EBD"/>
    <w:rsid w:val="00D90836"/>
    <w:rsid w:val="00D90B7D"/>
    <w:rsid w:val="00D922B3"/>
    <w:rsid w:val="00D9293C"/>
    <w:rsid w:val="00D94DC4"/>
    <w:rsid w:val="00D95896"/>
    <w:rsid w:val="00D95CC6"/>
    <w:rsid w:val="00DA149F"/>
    <w:rsid w:val="00DA2DA3"/>
    <w:rsid w:val="00DA49BF"/>
    <w:rsid w:val="00DA599F"/>
    <w:rsid w:val="00DA6615"/>
    <w:rsid w:val="00DA76AE"/>
    <w:rsid w:val="00DB0A98"/>
    <w:rsid w:val="00DB181E"/>
    <w:rsid w:val="00DB1C7A"/>
    <w:rsid w:val="00DB22D7"/>
    <w:rsid w:val="00DB2983"/>
    <w:rsid w:val="00DB343D"/>
    <w:rsid w:val="00DB3B1E"/>
    <w:rsid w:val="00DB49F5"/>
    <w:rsid w:val="00DB522D"/>
    <w:rsid w:val="00DB5579"/>
    <w:rsid w:val="00DB5B2D"/>
    <w:rsid w:val="00DB5CFE"/>
    <w:rsid w:val="00DB5D9C"/>
    <w:rsid w:val="00DB7640"/>
    <w:rsid w:val="00DC1AB8"/>
    <w:rsid w:val="00DC338E"/>
    <w:rsid w:val="00DC6D8A"/>
    <w:rsid w:val="00DC72A6"/>
    <w:rsid w:val="00DD2113"/>
    <w:rsid w:val="00DD265E"/>
    <w:rsid w:val="00DD2C2B"/>
    <w:rsid w:val="00DE6A8E"/>
    <w:rsid w:val="00DF1930"/>
    <w:rsid w:val="00DF26DD"/>
    <w:rsid w:val="00DF44F4"/>
    <w:rsid w:val="00DF514A"/>
    <w:rsid w:val="00E00545"/>
    <w:rsid w:val="00E0358D"/>
    <w:rsid w:val="00E05764"/>
    <w:rsid w:val="00E06327"/>
    <w:rsid w:val="00E07AD8"/>
    <w:rsid w:val="00E127D2"/>
    <w:rsid w:val="00E129A7"/>
    <w:rsid w:val="00E16051"/>
    <w:rsid w:val="00E17CF5"/>
    <w:rsid w:val="00E2064B"/>
    <w:rsid w:val="00E25239"/>
    <w:rsid w:val="00E26440"/>
    <w:rsid w:val="00E265B1"/>
    <w:rsid w:val="00E275B0"/>
    <w:rsid w:val="00E35AEE"/>
    <w:rsid w:val="00E37968"/>
    <w:rsid w:val="00E412D0"/>
    <w:rsid w:val="00E4427C"/>
    <w:rsid w:val="00E47CDB"/>
    <w:rsid w:val="00E5095C"/>
    <w:rsid w:val="00E51B66"/>
    <w:rsid w:val="00E52392"/>
    <w:rsid w:val="00E52F5F"/>
    <w:rsid w:val="00E55B5A"/>
    <w:rsid w:val="00E566BC"/>
    <w:rsid w:val="00E60982"/>
    <w:rsid w:val="00E60C8D"/>
    <w:rsid w:val="00E6162F"/>
    <w:rsid w:val="00E61703"/>
    <w:rsid w:val="00E6216C"/>
    <w:rsid w:val="00E6311B"/>
    <w:rsid w:val="00E65D97"/>
    <w:rsid w:val="00E67954"/>
    <w:rsid w:val="00E67EFD"/>
    <w:rsid w:val="00E702DC"/>
    <w:rsid w:val="00E71FFB"/>
    <w:rsid w:val="00E728C6"/>
    <w:rsid w:val="00E73552"/>
    <w:rsid w:val="00E73DD5"/>
    <w:rsid w:val="00E74651"/>
    <w:rsid w:val="00E76105"/>
    <w:rsid w:val="00E76D1D"/>
    <w:rsid w:val="00E8053B"/>
    <w:rsid w:val="00E806F8"/>
    <w:rsid w:val="00E81BD9"/>
    <w:rsid w:val="00E83B9A"/>
    <w:rsid w:val="00E84BE7"/>
    <w:rsid w:val="00E87752"/>
    <w:rsid w:val="00E8793B"/>
    <w:rsid w:val="00E90F81"/>
    <w:rsid w:val="00E91A6D"/>
    <w:rsid w:val="00E91C22"/>
    <w:rsid w:val="00E9242D"/>
    <w:rsid w:val="00E93778"/>
    <w:rsid w:val="00E979B7"/>
    <w:rsid w:val="00EA1F54"/>
    <w:rsid w:val="00EA3418"/>
    <w:rsid w:val="00EA3A0B"/>
    <w:rsid w:val="00EA48F9"/>
    <w:rsid w:val="00EA5FA9"/>
    <w:rsid w:val="00EA7DA3"/>
    <w:rsid w:val="00EB041C"/>
    <w:rsid w:val="00EB09A9"/>
    <w:rsid w:val="00EB10DA"/>
    <w:rsid w:val="00EB2F87"/>
    <w:rsid w:val="00EB5D12"/>
    <w:rsid w:val="00EC381C"/>
    <w:rsid w:val="00EC5745"/>
    <w:rsid w:val="00EC5874"/>
    <w:rsid w:val="00EC68BC"/>
    <w:rsid w:val="00ED192D"/>
    <w:rsid w:val="00ED30B4"/>
    <w:rsid w:val="00ED31F5"/>
    <w:rsid w:val="00ED77F9"/>
    <w:rsid w:val="00EE0D36"/>
    <w:rsid w:val="00EE0FE4"/>
    <w:rsid w:val="00EE1278"/>
    <w:rsid w:val="00EE32E1"/>
    <w:rsid w:val="00EF060C"/>
    <w:rsid w:val="00EF2759"/>
    <w:rsid w:val="00EF367B"/>
    <w:rsid w:val="00EF45EB"/>
    <w:rsid w:val="00EF5099"/>
    <w:rsid w:val="00EF5E33"/>
    <w:rsid w:val="00EF7ABC"/>
    <w:rsid w:val="00F00075"/>
    <w:rsid w:val="00F02180"/>
    <w:rsid w:val="00F023D8"/>
    <w:rsid w:val="00F03A0B"/>
    <w:rsid w:val="00F03F5E"/>
    <w:rsid w:val="00F07822"/>
    <w:rsid w:val="00F10C5B"/>
    <w:rsid w:val="00F1219F"/>
    <w:rsid w:val="00F143EB"/>
    <w:rsid w:val="00F15C95"/>
    <w:rsid w:val="00F21194"/>
    <w:rsid w:val="00F22985"/>
    <w:rsid w:val="00F241AB"/>
    <w:rsid w:val="00F27C13"/>
    <w:rsid w:val="00F31382"/>
    <w:rsid w:val="00F327C5"/>
    <w:rsid w:val="00F3310F"/>
    <w:rsid w:val="00F35829"/>
    <w:rsid w:val="00F35CC8"/>
    <w:rsid w:val="00F41E33"/>
    <w:rsid w:val="00F42668"/>
    <w:rsid w:val="00F42868"/>
    <w:rsid w:val="00F42DBD"/>
    <w:rsid w:val="00F44234"/>
    <w:rsid w:val="00F45DB6"/>
    <w:rsid w:val="00F465A7"/>
    <w:rsid w:val="00F50B7C"/>
    <w:rsid w:val="00F5202D"/>
    <w:rsid w:val="00F520E8"/>
    <w:rsid w:val="00F52143"/>
    <w:rsid w:val="00F52CF6"/>
    <w:rsid w:val="00F54496"/>
    <w:rsid w:val="00F54F84"/>
    <w:rsid w:val="00F57BC7"/>
    <w:rsid w:val="00F57FEF"/>
    <w:rsid w:val="00F61097"/>
    <w:rsid w:val="00F65014"/>
    <w:rsid w:val="00F65818"/>
    <w:rsid w:val="00F6765C"/>
    <w:rsid w:val="00F73040"/>
    <w:rsid w:val="00F737EC"/>
    <w:rsid w:val="00F74345"/>
    <w:rsid w:val="00F74441"/>
    <w:rsid w:val="00F779D1"/>
    <w:rsid w:val="00F77F30"/>
    <w:rsid w:val="00F819EA"/>
    <w:rsid w:val="00F8253B"/>
    <w:rsid w:val="00F82589"/>
    <w:rsid w:val="00F82B19"/>
    <w:rsid w:val="00F842CF"/>
    <w:rsid w:val="00F84C5E"/>
    <w:rsid w:val="00F850A1"/>
    <w:rsid w:val="00F903F8"/>
    <w:rsid w:val="00F904CA"/>
    <w:rsid w:val="00F90AA7"/>
    <w:rsid w:val="00F91E0A"/>
    <w:rsid w:val="00F9212D"/>
    <w:rsid w:val="00F92895"/>
    <w:rsid w:val="00F92E7D"/>
    <w:rsid w:val="00FA01A2"/>
    <w:rsid w:val="00FA2CD6"/>
    <w:rsid w:val="00FA301A"/>
    <w:rsid w:val="00FA406A"/>
    <w:rsid w:val="00FA5CB6"/>
    <w:rsid w:val="00FA6633"/>
    <w:rsid w:val="00FA7EF4"/>
    <w:rsid w:val="00FB1C5E"/>
    <w:rsid w:val="00FB25F3"/>
    <w:rsid w:val="00FB5B20"/>
    <w:rsid w:val="00FC0773"/>
    <w:rsid w:val="00FC39CA"/>
    <w:rsid w:val="00FC5789"/>
    <w:rsid w:val="00FC66AC"/>
    <w:rsid w:val="00FD0121"/>
    <w:rsid w:val="00FD091D"/>
    <w:rsid w:val="00FD0B10"/>
    <w:rsid w:val="00FD18F4"/>
    <w:rsid w:val="00FD3C4D"/>
    <w:rsid w:val="00FD60C8"/>
    <w:rsid w:val="00FD7004"/>
    <w:rsid w:val="00FD74B4"/>
    <w:rsid w:val="00FE1C98"/>
    <w:rsid w:val="00FE352C"/>
    <w:rsid w:val="00FE4A49"/>
    <w:rsid w:val="00FF286B"/>
    <w:rsid w:val="00FF4AEA"/>
    <w:rsid w:val="00FF536E"/>
    <w:rsid w:val="00FF59AA"/>
    <w:rsid w:val="00FF6FCE"/>
    <w:rsid w:val="00FF714A"/>
    <w:rsid w:val="00FF7518"/>
    <w:rsid w:val="00FF7FD8"/>
    <w:rsid w:val="015D0E37"/>
    <w:rsid w:val="02416B96"/>
    <w:rsid w:val="02E14D5B"/>
    <w:rsid w:val="04084B7D"/>
    <w:rsid w:val="046932B2"/>
    <w:rsid w:val="04A0206C"/>
    <w:rsid w:val="05526700"/>
    <w:rsid w:val="05742AC8"/>
    <w:rsid w:val="06352F05"/>
    <w:rsid w:val="063E7D85"/>
    <w:rsid w:val="06DE41BB"/>
    <w:rsid w:val="070875E0"/>
    <w:rsid w:val="07293586"/>
    <w:rsid w:val="07295285"/>
    <w:rsid w:val="07770C56"/>
    <w:rsid w:val="088F320D"/>
    <w:rsid w:val="08D64C25"/>
    <w:rsid w:val="092217DD"/>
    <w:rsid w:val="093A7294"/>
    <w:rsid w:val="0A033D9C"/>
    <w:rsid w:val="0B571C2C"/>
    <w:rsid w:val="0BD27BF6"/>
    <w:rsid w:val="0CF37706"/>
    <w:rsid w:val="0E110D06"/>
    <w:rsid w:val="0F13775A"/>
    <w:rsid w:val="0F2F1860"/>
    <w:rsid w:val="0F9A112B"/>
    <w:rsid w:val="106D2F64"/>
    <w:rsid w:val="10B63710"/>
    <w:rsid w:val="111C2F7A"/>
    <w:rsid w:val="113013DE"/>
    <w:rsid w:val="11890A87"/>
    <w:rsid w:val="11D22345"/>
    <w:rsid w:val="122B06C2"/>
    <w:rsid w:val="12C7072D"/>
    <w:rsid w:val="132A4818"/>
    <w:rsid w:val="13951726"/>
    <w:rsid w:val="13A95130"/>
    <w:rsid w:val="14396509"/>
    <w:rsid w:val="1447165C"/>
    <w:rsid w:val="14C8078D"/>
    <w:rsid w:val="175D0987"/>
    <w:rsid w:val="17735226"/>
    <w:rsid w:val="18754787"/>
    <w:rsid w:val="18D1547B"/>
    <w:rsid w:val="1A1C66C0"/>
    <w:rsid w:val="1A42393B"/>
    <w:rsid w:val="1B046F80"/>
    <w:rsid w:val="1B3267B5"/>
    <w:rsid w:val="1BC25DC8"/>
    <w:rsid w:val="1C5E7925"/>
    <w:rsid w:val="1C887FC8"/>
    <w:rsid w:val="1D496F8B"/>
    <w:rsid w:val="1D5F6196"/>
    <w:rsid w:val="1D6132A5"/>
    <w:rsid w:val="1D8E56D5"/>
    <w:rsid w:val="1DA11B7B"/>
    <w:rsid w:val="1E7A43DA"/>
    <w:rsid w:val="1EB277FE"/>
    <w:rsid w:val="1FE7539E"/>
    <w:rsid w:val="20963CB8"/>
    <w:rsid w:val="20B07FB6"/>
    <w:rsid w:val="21187EA5"/>
    <w:rsid w:val="211D7C8B"/>
    <w:rsid w:val="213B74B1"/>
    <w:rsid w:val="215A2310"/>
    <w:rsid w:val="21B87493"/>
    <w:rsid w:val="21DE318A"/>
    <w:rsid w:val="21EF5B80"/>
    <w:rsid w:val="22576990"/>
    <w:rsid w:val="227A639D"/>
    <w:rsid w:val="229C4EAB"/>
    <w:rsid w:val="231D7EF5"/>
    <w:rsid w:val="24E56C98"/>
    <w:rsid w:val="252D53FE"/>
    <w:rsid w:val="25EC2D81"/>
    <w:rsid w:val="260450DB"/>
    <w:rsid w:val="264528BD"/>
    <w:rsid w:val="27A17215"/>
    <w:rsid w:val="27D15DD1"/>
    <w:rsid w:val="28A76295"/>
    <w:rsid w:val="29206EB8"/>
    <w:rsid w:val="29620268"/>
    <w:rsid w:val="29AC35A5"/>
    <w:rsid w:val="29B053EE"/>
    <w:rsid w:val="29B31007"/>
    <w:rsid w:val="29E325E0"/>
    <w:rsid w:val="29E45283"/>
    <w:rsid w:val="2A452503"/>
    <w:rsid w:val="2BA029F5"/>
    <w:rsid w:val="2BA936A8"/>
    <w:rsid w:val="2BCD778E"/>
    <w:rsid w:val="2C315A5A"/>
    <w:rsid w:val="2C697D08"/>
    <w:rsid w:val="2CB40181"/>
    <w:rsid w:val="2D35408E"/>
    <w:rsid w:val="2D9E56F5"/>
    <w:rsid w:val="2E667F96"/>
    <w:rsid w:val="2E8226AB"/>
    <w:rsid w:val="2F832C79"/>
    <w:rsid w:val="2FBE2EC9"/>
    <w:rsid w:val="2FEF2D58"/>
    <w:rsid w:val="30580BC9"/>
    <w:rsid w:val="30B40550"/>
    <w:rsid w:val="310B5831"/>
    <w:rsid w:val="311E2ED7"/>
    <w:rsid w:val="315C449C"/>
    <w:rsid w:val="316F5CB9"/>
    <w:rsid w:val="31B82709"/>
    <w:rsid w:val="32400B34"/>
    <w:rsid w:val="327D275F"/>
    <w:rsid w:val="329E6876"/>
    <w:rsid w:val="338B0EAB"/>
    <w:rsid w:val="33D934D4"/>
    <w:rsid w:val="33FE2F6A"/>
    <w:rsid w:val="35A623D8"/>
    <w:rsid w:val="36053F64"/>
    <w:rsid w:val="36074A7F"/>
    <w:rsid w:val="366409E9"/>
    <w:rsid w:val="36923549"/>
    <w:rsid w:val="36B75FBF"/>
    <w:rsid w:val="36FB4891"/>
    <w:rsid w:val="37A117D7"/>
    <w:rsid w:val="38293359"/>
    <w:rsid w:val="38F12CD3"/>
    <w:rsid w:val="38F94775"/>
    <w:rsid w:val="392971ED"/>
    <w:rsid w:val="39FA5929"/>
    <w:rsid w:val="3A0555EE"/>
    <w:rsid w:val="3B0A4DAB"/>
    <w:rsid w:val="3B3763D1"/>
    <w:rsid w:val="3CDA245A"/>
    <w:rsid w:val="3CEE0A37"/>
    <w:rsid w:val="3D4D1DFF"/>
    <w:rsid w:val="3DD43B4B"/>
    <w:rsid w:val="3E9B2575"/>
    <w:rsid w:val="3EE55913"/>
    <w:rsid w:val="3F660E74"/>
    <w:rsid w:val="3FE67B95"/>
    <w:rsid w:val="407A6407"/>
    <w:rsid w:val="41D54321"/>
    <w:rsid w:val="423A3BCC"/>
    <w:rsid w:val="42BA6F5D"/>
    <w:rsid w:val="42DB1D8F"/>
    <w:rsid w:val="433A6FE6"/>
    <w:rsid w:val="4350713C"/>
    <w:rsid w:val="436653E0"/>
    <w:rsid w:val="436E4BF3"/>
    <w:rsid w:val="43B3613D"/>
    <w:rsid w:val="447912AB"/>
    <w:rsid w:val="44CD14E0"/>
    <w:rsid w:val="44F92119"/>
    <w:rsid w:val="458946E9"/>
    <w:rsid w:val="467229F2"/>
    <w:rsid w:val="46D955A7"/>
    <w:rsid w:val="46F67511"/>
    <w:rsid w:val="47133957"/>
    <w:rsid w:val="47195E2A"/>
    <w:rsid w:val="4779329E"/>
    <w:rsid w:val="47A07E0C"/>
    <w:rsid w:val="47BF1961"/>
    <w:rsid w:val="4870272E"/>
    <w:rsid w:val="48DB7856"/>
    <w:rsid w:val="49593D18"/>
    <w:rsid w:val="4986170B"/>
    <w:rsid w:val="49894970"/>
    <w:rsid w:val="49DC7715"/>
    <w:rsid w:val="4A023139"/>
    <w:rsid w:val="4A7B576F"/>
    <w:rsid w:val="4C4A0649"/>
    <w:rsid w:val="4CC4300C"/>
    <w:rsid w:val="4CD2726E"/>
    <w:rsid w:val="4CE470D3"/>
    <w:rsid w:val="4DEC4FB0"/>
    <w:rsid w:val="4E075D8A"/>
    <w:rsid w:val="4E930CA9"/>
    <w:rsid w:val="4F806F93"/>
    <w:rsid w:val="4FAD422B"/>
    <w:rsid w:val="4FC62A8C"/>
    <w:rsid w:val="4FDC6724"/>
    <w:rsid w:val="4FE20F0D"/>
    <w:rsid w:val="50504C4B"/>
    <w:rsid w:val="509A15AB"/>
    <w:rsid w:val="509C6E7C"/>
    <w:rsid w:val="5162104E"/>
    <w:rsid w:val="51D27FF1"/>
    <w:rsid w:val="52546BE0"/>
    <w:rsid w:val="525C5A95"/>
    <w:rsid w:val="526C3164"/>
    <w:rsid w:val="52CA0C50"/>
    <w:rsid w:val="53A039CC"/>
    <w:rsid w:val="53A1505A"/>
    <w:rsid w:val="54063E08"/>
    <w:rsid w:val="543437E8"/>
    <w:rsid w:val="547A2A58"/>
    <w:rsid w:val="557A1E5A"/>
    <w:rsid w:val="55991424"/>
    <w:rsid w:val="559B174B"/>
    <w:rsid w:val="55CE0CF4"/>
    <w:rsid w:val="55D80E23"/>
    <w:rsid w:val="56447E58"/>
    <w:rsid w:val="56B22A9C"/>
    <w:rsid w:val="56BB1D53"/>
    <w:rsid w:val="57030335"/>
    <w:rsid w:val="5705251A"/>
    <w:rsid w:val="57B72A76"/>
    <w:rsid w:val="586A34A7"/>
    <w:rsid w:val="59B14FC4"/>
    <w:rsid w:val="5A3C747D"/>
    <w:rsid w:val="5ABE2233"/>
    <w:rsid w:val="5AE95566"/>
    <w:rsid w:val="5B276D18"/>
    <w:rsid w:val="5B9B0DD6"/>
    <w:rsid w:val="5BDF5D95"/>
    <w:rsid w:val="5BF90F94"/>
    <w:rsid w:val="5CD30DD3"/>
    <w:rsid w:val="5D186A5C"/>
    <w:rsid w:val="5DF87A0F"/>
    <w:rsid w:val="5DFE098B"/>
    <w:rsid w:val="5F025C16"/>
    <w:rsid w:val="5F1A2B43"/>
    <w:rsid w:val="5F8C1BA0"/>
    <w:rsid w:val="5FB837BB"/>
    <w:rsid w:val="606607BA"/>
    <w:rsid w:val="60B77FA4"/>
    <w:rsid w:val="60D96CC5"/>
    <w:rsid w:val="62364782"/>
    <w:rsid w:val="62F82F7B"/>
    <w:rsid w:val="63D40BE9"/>
    <w:rsid w:val="63E0211F"/>
    <w:rsid w:val="65373578"/>
    <w:rsid w:val="659D21F5"/>
    <w:rsid w:val="665C7632"/>
    <w:rsid w:val="673F2C7A"/>
    <w:rsid w:val="67811876"/>
    <w:rsid w:val="681F6961"/>
    <w:rsid w:val="68610A2F"/>
    <w:rsid w:val="686749DF"/>
    <w:rsid w:val="68805514"/>
    <w:rsid w:val="689A0C6D"/>
    <w:rsid w:val="694E2071"/>
    <w:rsid w:val="697A3B33"/>
    <w:rsid w:val="699E2456"/>
    <w:rsid w:val="6ACB3360"/>
    <w:rsid w:val="6ACB7804"/>
    <w:rsid w:val="6B322639"/>
    <w:rsid w:val="6BF83721"/>
    <w:rsid w:val="6C636C38"/>
    <w:rsid w:val="6C7A50A2"/>
    <w:rsid w:val="6DB34098"/>
    <w:rsid w:val="6DB545B6"/>
    <w:rsid w:val="6DCA4F96"/>
    <w:rsid w:val="6E4375A0"/>
    <w:rsid w:val="6E514CED"/>
    <w:rsid w:val="6E79491A"/>
    <w:rsid w:val="6EB563D5"/>
    <w:rsid w:val="6F02382D"/>
    <w:rsid w:val="6F225983"/>
    <w:rsid w:val="6F6D348F"/>
    <w:rsid w:val="6FFC5590"/>
    <w:rsid w:val="70301DA3"/>
    <w:rsid w:val="705E42EA"/>
    <w:rsid w:val="706D1DD0"/>
    <w:rsid w:val="70856B87"/>
    <w:rsid w:val="70D527EE"/>
    <w:rsid w:val="711418E8"/>
    <w:rsid w:val="71232632"/>
    <w:rsid w:val="7156438B"/>
    <w:rsid w:val="715B5300"/>
    <w:rsid w:val="715F4BD7"/>
    <w:rsid w:val="71840EC5"/>
    <w:rsid w:val="71D27F8A"/>
    <w:rsid w:val="71F744C6"/>
    <w:rsid w:val="71F960CF"/>
    <w:rsid w:val="72B50B7E"/>
    <w:rsid w:val="731F5D5E"/>
    <w:rsid w:val="73940B66"/>
    <w:rsid w:val="741E793C"/>
    <w:rsid w:val="758D75E2"/>
    <w:rsid w:val="75C421BC"/>
    <w:rsid w:val="761C7166"/>
    <w:rsid w:val="77762421"/>
    <w:rsid w:val="780F09F4"/>
    <w:rsid w:val="78743289"/>
    <w:rsid w:val="789C4F47"/>
    <w:rsid w:val="78A90480"/>
    <w:rsid w:val="79811327"/>
    <w:rsid w:val="7A1E525A"/>
    <w:rsid w:val="7A364017"/>
    <w:rsid w:val="7A56204E"/>
    <w:rsid w:val="7A8265E1"/>
    <w:rsid w:val="7B1B0DB2"/>
    <w:rsid w:val="7B686D42"/>
    <w:rsid w:val="7B841746"/>
    <w:rsid w:val="7BED3F5C"/>
    <w:rsid w:val="7C4516A9"/>
    <w:rsid w:val="7C530C59"/>
    <w:rsid w:val="7C702D6D"/>
    <w:rsid w:val="7D0239FF"/>
    <w:rsid w:val="7D5E40CD"/>
    <w:rsid w:val="7D693BED"/>
    <w:rsid w:val="7F0F354E"/>
    <w:rsid w:val="7F3C2CB7"/>
    <w:rsid w:val="7FE47E5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fillcolor="white">
      <v:fill color="white"/>
    </o:shapedefaults>
    <o:shapelayout v:ext="edit">
      <o:idmap v:ext="edit" data="2"/>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qFormat="1"/>
    <w:lsdException w:name="footnote text" w:unhideWhenUsed="1" w:qFormat="1"/>
    <w:lsdException w:name="annotation text" w:uiPriority="99" w:qFormat="1"/>
    <w:lsdException w:name="index heading" w:uiPriority="99" w:qFormat="1"/>
    <w:lsdException w:name="caption" w:locked="1" w:semiHidden="1" w:unhideWhenUsed="1" w:qFormat="1"/>
    <w:lsdException w:name="table of figures" w:qFormat="1"/>
    <w:lsdException w:name="Title" w:locked="1" w:qFormat="1"/>
    <w:lsdException w:name="Default Paragraph Font" w:semiHidden="1" w:uiPriority="1" w:unhideWhenUsed="1"/>
    <w:lsdException w:name="Body Text" w:qFormat="1"/>
    <w:lsdException w:name="Body Text Indent" w:semiHidden="1"/>
    <w:lsdException w:name="Subtitle" w:locked="1" w:qFormat="1"/>
    <w:lsdException w:name="Body Text First Indent" w:qFormat="1"/>
    <w:lsdException w:name="Strong" w:locked="1" w:qFormat="1"/>
    <w:lsdException w:name="Emphasis" w:locked="1" w:qFormat="1"/>
    <w:lsdException w:name="Plain Text" w:uiPriority="99"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semiHidden="1"/>
    <w:lsdException w:name="Table Grid" w:uiPriority="59" w:qFormat="1"/>
    <w:lsdException w:name="Placeholder Text" w:semiHidden="1" w:uiPriority="99"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rsid w:val="005533EC"/>
    <w:pPr>
      <w:widowControl w:val="0"/>
      <w:jc w:val="both"/>
    </w:pPr>
    <w:rPr>
      <w:kern w:val="2"/>
      <w:sz w:val="21"/>
      <w:szCs w:val="24"/>
    </w:rPr>
  </w:style>
  <w:style w:type="paragraph" w:styleId="1">
    <w:name w:val="heading 1"/>
    <w:basedOn w:val="a"/>
    <w:next w:val="a"/>
    <w:qFormat/>
    <w:rsid w:val="005533EC"/>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2">
    <w:name w:val="heading 2"/>
    <w:basedOn w:val="a"/>
    <w:next w:val="a"/>
    <w:link w:val="2Char"/>
    <w:qFormat/>
    <w:locked/>
    <w:rsid w:val="005533EC"/>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qFormat/>
    <w:locked/>
    <w:rsid w:val="005533EC"/>
    <w:pPr>
      <w:keepNext/>
      <w:keepLines/>
      <w:spacing w:before="260" w:after="260" w:line="416" w:lineRule="auto"/>
      <w:outlineLvl w:val="2"/>
    </w:pPr>
    <w:rPr>
      <w:b/>
      <w:bCs/>
      <w:sz w:val="32"/>
      <w:szCs w:val="32"/>
    </w:rPr>
  </w:style>
  <w:style w:type="paragraph" w:styleId="4">
    <w:name w:val="heading 4"/>
    <w:basedOn w:val="a"/>
    <w:next w:val="a"/>
    <w:link w:val="4Char"/>
    <w:qFormat/>
    <w:locked/>
    <w:rsid w:val="005533EC"/>
    <w:pPr>
      <w:keepNext/>
      <w:keepLines/>
      <w:spacing w:before="280" w:after="290" w:line="376" w:lineRule="auto"/>
      <w:outlineLvl w:val="3"/>
    </w:pPr>
    <w:rPr>
      <w:rFonts w:ascii="Cambria" w:hAnsi="Cambria"/>
      <w:b/>
      <w:bCs/>
      <w:sz w:val="28"/>
      <w:szCs w:val="28"/>
    </w:rPr>
  </w:style>
  <w:style w:type="paragraph" w:styleId="7">
    <w:name w:val="heading 7"/>
    <w:basedOn w:val="a"/>
    <w:next w:val="a"/>
    <w:link w:val="7Char"/>
    <w:qFormat/>
    <w:locked/>
    <w:rsid w:val="005533EC"/>
    <w:pPr>
      <w:keepNext/>
      <w:keepLines/>
      <w:spacing w:before="240" w:after="64" w:line="320" w:lineRule="auto"/>
      <w:outlineLvl w:val="6"/>
    </w:pPr>
    <w:rPr>
      <w:b/>
      <w:bCs/>
      <w:sz w:val="2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next w:val="a"/>
    <w:link w:val="Char"/>
    <w:qFormat/>
    <w:rsid w:val="005533EC"/>
    <w:pPr>
      <w:widowControl/>
      <w:snapToGrid w:val="0"/>
      <w:spacing w:before="60" w:after="160" w:line="259" w:lineRule="auto"/>
      <w:ind w:right="113"/>
    </w:pPr>
    <w:rPr>
      <w:kern w:val="0"/>
      <w:sz w:val="18"/>
      <w:szCs w:val="20"/>
    </w:rPr>
  </w:style>
  <w:style w:type="paragraph" w:styleId="a4">
    <w:name w:val="Normal Indent"/>
    <w:basedOn w:val="a"/>
    <w:next w:val="4"/>
    <w:link w:val="Char0"/>
    <w:qFormat/>
    <w:rsid w:val="005533EC"/>
    <w:pPr>
      <w:adjustRightInd w:val="0"/>
      <w:spacing w:line="312" w:lineRule="atLeast"/>
      <w:ind w:firstLineChars="200" w:firstLine="420"/>
      <w:textAlignment w:val="baseline"/>
    </w:pPr>
    <w:rPr>
      <w:kern w:val="0"/>
      <w:sz w:val="20"/>
      <w:szCs w:val="20"/>
    </w:rPr>
  </w:style>
  <w:style w:type="paragraph" w:styleId="a5">
    <w:name w:val="annotation text"/>
    <w:basedOn w:val="a"/>
    <w:link w:val="Char1"/>
    <w:uiPriority w:val="99"/>
    <w:qFormat/>
    <w:rsid w:val="005533EC"/>
    <w:pPr>
      <w:jc w:val="left"/>
    </w:pPr>
    <w:rPr>
      <w:kern w:val="0"/>
      <w:sz w:val="24"/>
      <w:szCs w:val="20"/>
    </w:rPr>
  </w:style>
  <w:style w:type="paragraph" w:styleId="a6">
    <w:name w:val="Body Text Indent"/>
    <w:basedOn w:val="a"/>
    <w:link w:val="Char2"/>
    <w:semiHidden/>
    <w:rsid w:val="005533EC"/>
    <w:pPr>
      <w:spacing w:after="120"/>
      <w:ind w:leftChars="200" w:left="420"/>
    </w:pPr>
  </w:style>
  <w:style w:type="paragraph" w:styleId="a7">
    <w:name w:val="Plain Text"/>
    <w:basedOn w:val="a"/>
    <w:link w:val="Char3"/>
    <w:uiPriority w:val="99"/>
    <w:qFormat/>
    <w:rsid w:val="005533EC"/>
    <w:rPr>
      <w:rFonts w:ascii="宋体" w:hAnsi="Courier New" w:cs="Courier New"/>
      <w:kern w:val="0"/>
      <w:sz w:val="18"/>
      <w:szCs w:val="21"/>
    </w:rPr>
  </w:style>
  <w:style w:type="paragraph" w:styleId="5">
    <w:name w:val="List Bullet 5"/>
    <w:basedOn w:val="a"/>
    <w:rsid w:val="005533EC"/>
    <w:pPr>
      <w:tabs>
        <w:tab w:val="left" w:pos="2040"/>
      </w:tabs>
      <w:ind w:left="2040" w:hanging="360"/>
    </w:pPr>
  </w:style>
  <w:style w:type="paragraph" w:styleId="a8">
    <w:name w:val="Date"/>
    <w:basedOn w:val="a"/>
    <w:next w:val="a"/>
    <w:link w:val="Char4"/>
    <w:rsid w:val="005533EC"/>
    <w:pPr>
      <w:ind w:leftChars="2500" w:left="100"/>
    </w:pPr>
    <w:rPr>
      <w:kern w:val="0"/>
      <w:sz w:val="24"/>
      <w:szCs w:val="20"/>
    </w:rPr>
  </w:style>
  <w:style w:type="paragraph" w:styleId="a9">
    <w:name w:val="Balloon Text"/>
    <w:basedOn w:val="a"/>
    <w:link w:val="Char5"/>
    <w:semiHidden/>
    <w:rsid w:val="005533EC"/>
    <w:rPr>
      <w:sz w:val="18"/>
      <w:szCs w:val="18"/>
    </w:rPr>
  </w:style>
  <w:style w:type="paragraph" w:styleId="aa">
    <w:name w:val="footer"/>
    <w:basedOn w:val="a"/>
    <w:link w:val="Char6"/>
    <w:rsid w:val="005533EC"/>
    <w:pPr>
      <w:tabs>
        <w:tab w:val="center" w:pos="4153"/>
        <w:tab w:val="right" w:pos="8306"/>
      </w:tabs>
      <w:snapToGrid w:val="0"/>
      <w:jc w:val="left"/>
    </w:pPr>
    <w:rPr>
      <w:sz w:val="18"/>
      <w:szCs w:val="18"/>
    </w:rPr>
  </w:style>
  <w:style w:type="paragraph" w:styleId="ab">
    <w:name w:val="header"/>
    <w:basedOn w:val="a"/>
    <w:link w:val="Char7"/>
    <w:rsid w:val="005533EC"/>
    <w:pPr>
      <w:pBdr>
        <w:bottom w:val="single" w:sz="6" w:space="1" w:color="auto"/>
      </w:pBdr>
      <w:tabs>
        <w:tab w:val="center" w:pos="4153"/>
        <w:tab w:val="right" w:pos="8306"/>
      </w:tabs>
      <w:snapToGrid w:val="0"/>
      <w:jc w:val="center"/>
    </w:pPr>
    <w:rPr>
      <w:sz w:val="18"/>
      <w:szCs w:val="18"/>
    </w:rPr>
  </w:style>
  <w:style w:type="paragraph" w:styleId="ac">
    <w:name w:val="index heading"/>
    <w:basedOn w:val="a"/>
    <w:next w:val="10"/>
    <w:uiPriority w:val="99"/>
    <w:qFormat/>
    <w:rsid w:val="005533EC"/>
    <w:rPr>
      <w:szCs w:val="20"/>
    </w:rPr>
  </w:style>
  <w:style w:type="paragraph" w:styleId="10">
    <w:name w:val="index 1"/>
    <w:basedOn w:val="a"/>
    <w:next w:val="a"/>
    <w:rsid w:val="005533EC"/>
  </w:style>
  <w:style w:type="paragraph" w:styleId="ad">
    <w:name w:val="List"/>
    <w:basedOn w:val="a"/>
    <w:rsid w:val="005533EC"/>
    <w:pPr>
      <w:ind w:left="200" w:hangingChars="200" w:hanging="200"/>
    </w:pPr>
  </w:style>
  <w:style w:type="paragraph" w:styleId="ae">
    <w:name w:val="footnote text"/>
    <w:basedOn w:val="a"/>
    <w:link w:val="Char8"/>
    <w:unhideWhenUsed/>
    <w:qFormat/>
    <w:rsid w:val="005533EC"/>
    <w:pPr>
      <w:widowControl/>
      <w:jc w:val="left"/>
    </w:pPr>
    <w:rPr>
      <w:kern w:val="0"/>
      <w:sz w:val="18"/>
      <w:szCs w:val="18"/>
    </w:rPr>
  </w:style>
  <w:style w:type="paragraph" w:styleId="af">
    <w:name w:val="table of figures"/>
    <w:basedOn w:val="a"/>
    <w:next w:val="a"/>
    <w:qFormat/>
    <w:rsid w:val="005533EC"/>
    <w:pPr>
      <w:spacing w:line="360" w:lineRule="auto"/>
      <w:ind w:left="720" w:hanging="720"/>
    </w:pPr>
    <w:rPr>
      <w:rFonts w:eastAsia="黑体"/>
      <w:smallCaps/>
      <w:sz w:val="20"/>
      <w:szCs w:val="20"/>
    </w:rPr>
  </w:style>
  <w:style w:type="paragraph" w:styleId="af0">
    <w:name w:val="Normal (Web)"/>
    <w:basedOn w:val="a"/>
    <w:link w:val="Char10"/>
    <w:qFormat/>
    <w:rsid w:val="005533EC"/>
    <w:pPr>
      <w:widowControl/>
      <w:spacing w:before="100" w:beforeAutospacing="1" w:after="100" w:afterAutospacing="1"/>
      <w:jc w:val="left"/>
    </w:pPr>
    <w:rPr>
      <w:rFonts w:ascii="宋体" w:hAnsi="宋体"/>
      <w:kern w:val="0"/>
      <w:sz w:val="24"/>
      <w:szCs w:val="20"/>
    </w:rPr>
  </w:style>
  <w:style w:type="paragraph" w:styleId="af1">
    <w:name w:val="annotation subject"/>
    <w:basedOn w:val="a5"/>
    <w:next w:val="a5"/>
    <w:link w:val="Char9"/>
    <w:semiHidden/>
    <w:rsid w:val="005533EC"/>
    <w:rPr>
      <w:b/>
      <w:bCs/>
    </w:rPr>
  </w:style>
  <w:style w:type="paragraph" w:styleId="af2">
    <w:name w:val="Body Text First Indent"/>
    <w:basedOn w:val="a0"/>
    <w:qFormat/>
    <w:rsid w:val="005533EC"/>
    <w:pPr>
      <w:ind w:firstLineChars="100" w:firstLine="420"/>
    </w:pPr>
  </w:style>
  <w:style w:type="paragraph" w:styleId="20">
    <w:name w:val="Body Text First Indent 2"/>
    <w:basedOn w:val="a6"/>
    <w:rsid w:val="005533EC"/>
    <w:pPr>
      <w:ind w:firstLineChars="200" w:firstLine="420"/>
    </w:pPr>
  </w:style>
  <w:style w:type="table" w:styleId="af3">
    <w:name w:val="Table Grid"/>
    <w:basedOn w:val="a2"/>
    <w:uiPriority w:val="59"/>
    <w:qFormat/>
    <w:rsid w:val="005533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page number"/>
    <w:basedOn w:val="a1"/>
    <w:rsid w:val="005533EC"/>
  </w:style>
  <w:style w:type="character" w:styleId="HTML">
    <w:name w:val="HTML Variable"/>
    <w:rsid w:val="005533EC"/>
    <w:rPr>
      <w:rFonts w:eastAsia="宋体"/>
      <w:i/>
      <w:iCs/>
      <w:kern w:val="2"/>
      <w:sz w:val="21"/>
      <w:szCs w:val="24"/>
      <w:lang w:val="en-US" w:eastAsia="zh-CN" w:bidi="ar-SA"/>
    </w:rPr>
  </w:style>
  <w:style w:type="character" w:styleId="af5">
    <w:name w:val="annotation reference"/>
    <w:basedOn w:val="a1"/>
    <w:rsid w:val="005533EC"/>
    <w:rPr>
      <w:sz w:val="21"/>
    </w:rPr>
  </w:style>
  <w:style w:type="character" w:customStyle="1" w:styleId="Char">
    <w:name w:val="正文文本 Char"/>
    <w:link w:val="a0"/>
    <w:qFormat/>
    <w:locked/>
    <w:rsid w:val="005533EC"/>
    <w:rPr>
      <w:sz w:val="18"/>
    </w:rPr>
  </w:style>
  <w:style w:type="character" w:customStyle="1" w:styleId="2Char">
    <w:name w:val="标题 2 Char"/>
    <w:basedOn w:val="a1"/>
    <w:link w:val="2"/>
    <w:qFormat/>
    <w:rsid w:val="005533EC"/>
    <w:rPr>
      <w:rFonts w:ascii="Cambria" w:eastAsia="宋体" w:hAnsi="Cambria" w:cs="Times New Roman"/>
      <w:b/>
      <w:bCs/>
      <w:kern w:val="2"/>
      <w:sz w:val="32"/>
      <w:szCs w:val="32"/>
    </w:rPr>
  </w:style>
  <w:style w:type="character" w:customStyle="1" w:styleId="3Char">
    <w:name w:val="标题 3 Char"/>
    <w:basedOn w:val="a1"/>
    <w:link w:val="3"/>
    <w:qFormat/>
    <w:rsid w:val="005533EC"/>
    <w:rPr>
      <w:b/>
      <w:bCs/>
      <w:kern w:val="2"/>
      <w:sz w:val="32"/>
      <w:szCs w:val="32"/>
    </w:rPr>
  </w:style>
  <w:style w:type="character" w:customStyle="1" w:styleId="4Char">
    <w:name w:val="标题 4 Char"/>
    <w:basedOn w:val="a1"/>
    <w:link w:val="4"/>
    <w:semiHidden/>
    <w:qFormat/>
    <w:rsid w:val="005533EC"/>
    <w:rPr>
      <w:rFonts w:ascii="Cambria" w:eastAsia="宋体" w:hAnsi="Cambria" w:cs="Times New Roman"/>
      <w:b/>
      <w:bCs/>
      <w:kern w:val="2"/>
      <w:sz w:val="28"/>
      <w:szCs w:val="28"/>
    </w:rPr>
  </w:style>
  <w:style w:type="character" w:customStyle="1" w:styleId="7Char">
    <w:name w:val="标题 7 Char"/>
    <w:basedOn w:val="a1"/>
    <w:link w:val="7"/>
    <w:semiHidden/>
    <w:qFormat/>
    <w:rsid w:val="005533EC"/>
    <w:rPr>
      <w:b/>
      <w:bCs/>
      <w:kern w:val="2"/>
      <w:sz w:val="24"/>
      <w:szCs w:val="24"/>
    </w:rPr>
  </w:style>
  <w:style w:type="character" w:customStyle="1" w:styleId="Char0">
    <w:name w:val="正文缩进 Char"/>
    <w:basedOn w:val="a1"/>
    <w:link w:val="a4"/>
    <w:qFormat/>
    <w:rsid w:val="005533EC"/>
  </w:style>
  <w:style w:type="character" w:customStyle="1" w:styleId="Char1">
    <w:name w:val="批注文字 Char"/>
    <w:link w:val="a5"/>
    <w:uiPriority w:val="99"/>
    <w:locked/>
    <w:rsid w:val="005533EC"/>
    <w:rPr>
      <w:rFonts w:ascii="Times New Roman" w:eastAsia="宋体" w:hAnsi="Times New Roman"/>
      <w:sz w:val="24"/>
    </w:rPr>
  </w:style>
  <w:style w:type="character" w:customStyle="1" w:styleId="Char2">
    <w:name w:val="正文文本缩进 Char"/>
    <w:basedOn w:val="a1"/>
    <w:link w:val="a6"/>
    <w:semiHidden/>
    <w:locked/>
    <w:rsid w:val="005533EC"/>
    <w:rPr>
      <w:rFonts w:ascii="Times New Roman" w:eastAsia="宋体" w:hAnsi="Times New Roman" w:cs="Times New Roman"/>
      <w:sz w:val="24"/>
      <w:szCs w:val="24"/>
    </w:rPr>
  </w:style>
  <w:style w:type="character" w:customStyle="1" w:styleId="Char11">
    <w:name w:val="纯文本 Char1"/>
    <w:basedOn w:val="a1"/>
    <w:link w:val="a7"/>
    <w:uiPriority w:val="99"/>
    <w:rsid w:val="005533EC"/>
    <w:rPr>
      <w:rFonts w:ascii="宋体" w:hAnsi="Courier New" w:cs="Courier New"/>
      <w:sz w:val="18"/>
      <w:szCs w:val="21"/>
    </w:rPr>
  </w:style>
  <w:style w:type="character" w:customStyle="1" w:styleId="Char4">
    <w:name w:val="日期 Char"/>
    <w:link w:val="a8"/>
    <w:locked/>
    <w:rsid w:val="005533EC"/>
    <w:rPr>
      <w:rFonts w:ascii="Times New Roman" w:eastAsia="宋体" w:hAnsi="Times New Roman"/>
      <w:sz w:val="24"/>
    </w:rPr>
  </w:style>
  <w:style w:type="character" w:customStyle="1" w:styleId="Char5">
    <w:name w:val="批注框文本 Char"/>
    <w:basedOn w:val="a1"/>
    <w:link w:val="a9"/>
    <w:semiHidden/>
    <w:locked/>
    <w:rsid w:val="005533EC"/>
    <w:rPr>
      <w:rFonts w:ascii="Times New Roman" w:eastAsia="宋体" w:hAnsi="Times New Roman" w:cs="Times New Roman"/>
      <w:sz w:val="18"/>
      <w:szCs w:val="18"/>
    </w:rPr>
  </w:style>
  <w:style w:type="character" w:customStyle="1" w:styleId="Char6">
    <w:name w:val="页脚 Char"/>
    <w:basedOn w:val="a1"/>
    <w:link w:val="aa"/>
    <w:locked/>
    <w:rsid w:val="005533EC"/>
    <w:rPr>
      <w:rFonts w:cs="Times New Roman"/>
      <w:sz w:val="18"/>
      <w:szCs w:val="18"/>
    </w:rPr>
  </w:style>
  <w:style w:type="character" w:customStyle="1" w:styleId="Char7">
    <w:name w:val="页眉 Char"/>
    <w:basedOn w:val="a1"/>
    <w:link w:val="ab"/>
    <w:locked/>
    <w:rsid w:val="005533EC"/>
    <w:rPr>
      <w:rFonts w:cs="Times New Roman"/>
      <w:sz w:val="18"/>
      <w:szCs w:val="18"/>
    </w:rPr>
  </w:style>
  <w:style w:type="character" w:customStyle="1" w:styleId="Char10">
    <w:name w:val="普通(网站) Char1"/>
    <w:link w:val="af0"/>
    <w:locked/>
    <w:rsid w:val="005533EC"/>
    <w:rPr>
      <w:rFonts w:ascii="宋体" w:eastAsia="宋体" w:hAnsi="宋体"/>
      <w:sz w:val="24"/>
    </w:rPr>
  </w:style>
  <w:style w:type="character" w:customStyle="1" w:styleId="Char9">
    <w:name w:val="批注主题 Char"/>
    <w:basedOn w:val="Char1"/>
    <w:link w:val="af1"/>
    <w:semiHidden/>
    <w:locked/>
    <w:rsid w:val="005533EC"/>
    <w:rPr>
      <w:rFonts w:cs="Times New Roman"/>
      <w:b/>
      <w:bCs/>
      <w:kern w:val="2"/>
      <w:szCs w:val="24"/>
    </w:rPr>
  </w:style>
  <w:style w:type="character" w:customStyle="1" w:styleId="Char3">
    <w:name w:val="纯文本 Char"/>
    <w:basedOn w:val="a1"/>
    <w:link w:val="a7"/>
    <w:uiPriority w:val="99"/>
    <w:rsid w:val="005533EC"/>
    <w:rPr>
      <w:rFonts w:ascii="宋体" w:hAnsi="Courier New" w:cs="Courier New"/>
      <w:kern w:val="2"/>
      <w:sz w:val="21"/>
      <w:szCs w:val="21"/>
    </w:rPr>
  </w:style>
  <w:style w:type="character" w:customStyle="1" w:styleId="af6">
    <w:name w:val="日期 字符"/>
    <w:basedOn w:val="a1"/>
    <w:semiHidden/>
    <w:rsid w:val="005533EC"/>
    <w:rPr>
      <w:rFonts w:ascii="Times New Roman" w:eastAsia="宋体" w:hAnsi="Times New Roman" w:cs="Times New Roman"/>
      <w:sz w:val="24"/>
      <w:szCs w:val="24"/>
    </w:rPr>
  </w:style>
  <w:style w:type="character" w:customStyle="1" w:styleId="11">
    <w:name w:val="正文文本 字符1"/>
    <w:basedOn w:val="a1"/>
    <w:semiHidden/>
    <w:rsid w:val="005533EC"/>
    <w:rPr>
      <w:rFonts w:ascii="Times New Roman" w:eastAsia="宋体" w:hAnsi="Times New Roman" w:cs="Times New Roman"/>
      <w:sz w:val="24"/>
      <w:szCs w:val="24"/>
    </w:rPr>
  </w:style>
  <w:style w:type="paragraph" w:customStyle="1" w:styleId="21">
    <w:name w:val="普通(网站)2"/>
    <w:basedOn w:val="a"/>
    <w:rsid w:val="005533EC"/>
    <w:pPr>
      <w:widowControl/>
      <w:spacing w:before="100" w:beforeAutospacing="1" w:after="100" w:afterAutospacing="1"/>
      <w:jc w:val="left"/>
    </w:pPr>
    <w:rPr>
      <w:rFonts w:ascii="宋体" w:hAnsi="宋体"/>
      <w:sz w:val="24"/>
      <w:szCs w:val="20"/>
    </w:rPr>
  </w:style>
  <w:style w:type="character" w:customStyle="1" w:styleId="Chara">
    <w:name w:val="表格 Char"/>
    <w:link w:val="af7"/>
    <w:locked/>
    <w:rsid w:val="005533EC"/>
    <w:rPr>
      <w:rFonts w:ascii="宋体"/>
      <w:sz w:val="21"/>
    </w:rPr>
  </w:style>
  <w:style w:type="paragraph" w:customStyle="1" w:styleId="af7">
    <w:name w:val="表格"/>
    <w:basedOn w:val="a"/>
    <w:next w:val="a"/>
    <w:link w:val="Chara"/>
    <w:rsid w:val="005533EC"/>
    <w:pPr>
      <w:adjustRightInd w:val="0"/>
      <w:snapToGrid w:val="0"/>
      <w:spacing w:beforeLines="10" w:afterLines="10" w:line="259" w:lineRule="auto"/>
      <w:jc w:val="center"/>
    </w:pPr>
    <w:rPr>
      <w:rFonts w:ascii="宋体"/>
      <w:kern w:val="0"/>
      <w:szCs w:val="20"/>
    </w:rPr>
  </w:style>
  <w:style w:type="character" w:customStyle="1" w:styleId="12">
    <w:name w:val="批注文字 字符1"/>
    <w:basedOn w:val="a1"/>
    <w:semiHidden/>
    <w:rsid w:val="005533EC"/>
    <w:rPr>
      <w:rFonts w:ascii="Times New Roman" w:eastAsia="宋体" w:hAnsi="Times New Roman" w:cs="Times New Roman"/>
      <w:sz w:val="24"/>
      <w:szCs w:val="24"/>
    </w:rPr>
  </w:style>
  <w:style w:type="character" w:customStyle="1" w:styleId="Charb">
    <w:name w:val="普通(网站) Char"/>
    <w:locked/>
    <w:rsid w:val="005533EC"/>
    <w:rPr>
      <w:rFonts w:ascii="宋体" w:eastAsia="宋体" w:hAnsi="宋体"/>
      <w:sz w:val="24"/>
    </w:rPr>
  </w:style>
  <w:style w:type="table" w:customStyle="1" w:styleId="TableNormal">
    <w:name w:val="Table Normal"/>
    <w:unhideWhenUsed/>
    <w:qFormat/>
    <w:rsid w:val="005533EC"/>
    <w:tblPr>
      <w:tblCellMar>
        <w:top w:w="0" w:type="dxa"/>
        <w:left w:w="0" w:type="dxa"/>
        <w:bottom w:w="0" w:type="dxa"/>
        <w:right w:w="0" w:type="dxa"/>
      </w:tblCellMar>
    </w:tblPr>
  </w:style>
  <w:style w:type="paragraph" w:customStyle="1" w:styleId="Default1">
    <w:name w:val="Default1"/>
    <w:qFormat/>
    <w:rsid w:val="005533EC"/>
    <w:pPr>
      <w:widowControl w:val="0"/>
      <w:autoSpaceDE w:val="0"/>
      <w:autoSpaceDN w:val="0"/>
      <w:adjustRightInd w:val="0"/>
      <w:spacing w:line="360" w:lineRule="auto"/>
      <w:jc w:val="both"/>
    </w:pPr>
    <w:rPr>
      <w:rFonts w:ascii="宋体" w:cs="宋体"/>
      <w:color w:val="000000"/>
      <w:kern w:val="2"/>
      <w:sz w:val="24"/>
      <w:szCs w:val="24"/>
    </w:rPr>
  </w:style>
  <w:style w:type="paragraph" w:customStyle="1" w:styleId="af8">
    <w:name w:val="表头样式"/>
    <w:basedOn w:val="a"/>
    <w:qFormat/>
    <w:rsid w:val="005533EC"/>
    <w:pPr>
      <w:jc w:val="center"/>
    </w:pPr>
    <w:rPr>
      <w:b/>
      <w:kern w:val="0"/>
      <w:sz w:val="20"/>
      <w:szCs w:val="20"/>
    </w:rPr>
  </w:style>
  <w:style w:type="paragraph" w:customStyle="1" w:styleId="af9">
    <w:name w:val="表号"/>
    <w:uiPriority w:val="99"/>
    <w:qFormat/>
    <w:rsid w:val="005533EC"/>
    <w:pPr>
      <w:adjustRightInd w:val="0"/>
      <w:snapToGrid w:val="0"/>
      <w:spacing w:line="240" w:lineRule="atLeast"/>
      <w:jc w:val="both"/>
      <w:outlineLvl w:val="4"/>
    </w:pPr>
    <w:rPr>
      <w:sz w:val="21"/>
      <w:szCs w:val="21"/>
    </w:rPr>
  </w:style>
  <w:style w:type="character" w:customStyle="1" w:styleId="-Char">
    <w:name w:val="正文-欣欣 Char"/>
    <w:link w:val="-"/>
    <w:qFormat/>
    <w:rsid w:val="005533EC"/>
    <w:rPr>
      <w:bCs/>
      <w:kern w:val="2"/>
      <w:sz w:val="24"/>
      <w:szCs w:val="24"/>
    </w:rPr>
  </w:style>
  <w:style w:type="paragraph" w:customStyle="1" w:styleId="-">
    <w:name w:val="正文-欣欣"/>
    <w:basedOn w:val="a"/>
    <w:next w:val="a"/>
    <w:link w:val="-Char"/>
    <w:qFormat/>
    <w:rsid w:val="005533EC"/>
    <w:pPr>
      <w:spacing w:line="360" w:lineRule="auto"/>
      <w:ind w:firstLineChars="200" w:firstLine="480"/>
    </w:pPr>
    <w:rPr>
      <w:bCs/>
      <w:sz w:val="24"/>
    </w:rPr>
  </w:style>
  <w:style w:type="paragraph" w:customStyle="1" w:styleId="afa">
    <w:name w:val="新表头"/>
    <w:basedOn w:val="a"/>
    <w:qFormat/>
    <w:rsid w:val="005533EC"/>
    <w:pPr>
      <w:jc w:val="center"/>
    </w:pPr>
    <w:rPr>
      <w:rFonts w:eastAsia="黑体"/>
      <w:sz w:val="24"/>
    </w:rPr>
  </w:style>
  <w:style w:type="paragraph" w:customStyle="1" w:styleId="Normal0">
    <w:name w:val="Normal_0"/>
    <w:qFormat/>
    <w:rsid w:val="005533EC"/>
    <w:pPr>
      <w:widowControl w:val="0"/>
      <w:spacing w:line="360" w:lineRule="auto"/>
      <w:ind w:firstLineChars="200" w:firstLine="200"/>
      <w:jc w:val="both"/>
    </w:pPr>
    <w:rPr>
      <w:rFonts w:eastAsia="仿宋"/>
      <w:kern w:val="2"/>
      <w:sz w:val="28"/>
      <w:szCs w:val="21"/>
    </w:rPr>
  </w:style>
  <w:style w:type="paragraph" w:customStyle="1" w:styleId="22">
    <w:name w:val="正文 首行缩进： 2 字符"/>
    <w:basedOn w:val="a"/>
    <w:qFormat/>
    <w:rsid w:val="005533EC"/>
    <w:pPr>
      <w:adjustRightInd w:val="0"/>
      <w:snapToGrid w:val="0"/>
      <w:spacing w:line="360" w:lineRule="auto"/>
      <w:ind w:firstLineChars="200" w:firstLine="480"/>
      <w:jc w:val="left"/>
      <w:textAlignment w:val="center"/>
    </w:pPr>
    <w:rPr>
      <w:color w:val="00B050"/>
      <w:sz w:val="24"/>
      <w:szCs w:val="20"/>
    </w:rPr>
  </w:style>
  <w:style w:type="paragraph" w:customStyle="1" w:styleId="Normal00">
    <w:name w:val="Normal_0_0"/>
    <w:qFormat/>
    <w:rsid w:val="005533EC"/>
    <w:pPr>
      <w:widowControl w:val="0"/>
      <w:spacing w:line="360" w:lineRule="auto"/>
      <w:ind w:firstLineChars="200" w:firstLine="200"/>
      <w:jc w:val="both"/>
    </w:pPr>
    <w:rPr>
      <w:rFonts w:eastAsia="仿宋"/>
      <w:kern w:val="2"/>
      <w:sz w:val="28"/>
      <w:szCs w:val="21"/>
    </w:rPr>
  </w:style>
  <w:style w:type="table" w:customStyle="1" w:styleId="TableGrid0">
    <w:name w:val="Table Grid_0"/>
    <w:basedOn w:val="a2"/>
    <w:qFormat/>
    <w:rsid w:val="005533EC"/>
    <w:rPr>
      <w:rFonts w:eastAsia="仿宋"/>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Other1">
    <w:name w:val="Other|1"/>
    <w:basedOn w:val="a"/>
    <w:rsid w:val="005533EC"/>
    <w:pPr>
      <w:spacing w:line="322" w:lineRule="auto"/>
      <w:ind w:firstLineChars="200" w:firstLine="400"/>
      <w:jc w:val="left"/>
    </w:pPr>
    <w:rPr>
      <w:kern w:val="0"/>
      <w:sz w:val="26"/>
      <w:szCs w:val="26"/>
      <w:lang w:val="zh-TW" w:eastAsia="zh-TW" w:bidi="zh-TW"/>
    </w:rPr>
  </w:style>
  <w:style w:type="character" w:customStyle="1" w:styleId="Charc">
    <w:name w:val="表格文字内容 Char"/>
    <w:link w:val="afb"/>
    <w:qFormat/>
    <w:rsid w:val="005533EC"/>
    <w:rPr>
      <w:rFonts w:hAnsi="宋体" w:cs="宋体"/>
      <w:kern w:val="2"/>
      <w:sz w:val="18"/>
    </w:rPr>
  </w:style>
  <w:style w:type="paragraph" w:customStyle="1" w:styleId="afb">
    <w:name w:val="表格文字内容"/>
    <w:basedOn w:val="a"/>
    <w:link w:val="Charc"/>
    <w:qFormat/>
    <w:rsid w:val="005533EC"/>
    <w:pPr>
      <w:spacing w:line="240" w:lineRule="exact"/>
      <w:jc w:val="center"/>
    </w:pPr>
    <w:rPr>
      <w:rFonts w:hAnsi="宋体"/>
      <w:sz w:val="18"/>
      <w:szCs w:val="20"/>
    </w:rPr>
  </w:style>
  <w:style w:type="character" w:customStyle="1" w:styleId="Chard">
    <w:name w:val="表格文字 Char"/>
    <w:basedOn w:val="a1"/>
    <w:link w:val="afc"/>
    <w:qFormat/>
    <w:rsid w:val="005533EC"/>
    <w:rPr>
      <w:kern w:val="2"/>
      <w:sz w:val="21"/>
      <w:szCs w:val="24"/>
    </w:rPr>
  </w:style>
  <w:style w:type="paragraph" w:customStyle="1" w:styleId="afc">
    <w:name w:val="表格文字"/>
    <w:basedOn w:val="a"/>
    <w:next w:val="a"/>
    <w:link w:val="Chard"/>
    <w:qFormat/>
    <w:rsid w:val="005533EC"/>
    <w:pPr>
      <w:adjustRightInd w:val="0"/>
      <w:snapToGrid w:val="0"/>
      <w:jc w:val="center"/>
      <w:textAlignment w:val="center"/>
    </w:pPr>
  </w:style>
  <w:style w:type="paragraph" w:customStyle="1" w:styleId="TableParagraph">
    <w:name w:val="Table Paragraph"/>
    <w:basedOn w:val="a"/>
    <w:uiPriority w:val="1"/>
    <w:qFormat/>
    <w:rsid w:val="005533EC"/>
    <w:pPr>
      <w:jc w:val="left"/>
    </w:pPr>
    <w:rPr>
      <w:rFonts w:ascii="Calibri" w:hAnsi="Calibri"/>
      <w:kern w:val="0"/>
      <w:sz w:val="22"/>
      <w:szCs w:val="22"/>
      <w:lang w:eastAsia="en-US"/>
    </w:rPr>
  </w:style>
  <w:style w:type="character" w:customStyle="1" w:styleId="Chare">
    <w:name w:val="表格内容 Char"/>
    <w:link w:val="afd"/>
    <w:qFormat/>
    <w:rsid w:val="005533EC"/>
    <w:rPr>
      <w:rFonts w:eastAsia="Times New Roman"/>
      <w:szCs w:val="21"/>
    </w:rPr>
  </w:style>
  <w:style w:type="paragraph" w:customStyle="1" w:styleId="afd">
    <w:name w:val="表格内容"/>
    <w:basedOn w:val="a"/>
    <w:link w:val="Chare"/>
    <w:qFormat/>
    <w:rsid w:val="005533EC"/>
    <w:pPr>
      <w:jc w:val="center"/>
    </w:pPr>
    <w:rPr>
      <w:rFonts w:eastAsia="Times New Roman"/>
      <w:kern w:val="0"/>
      <w:sz w:val="20"/>
      <w:szCs w:val="21"/>
    </w:rPr>
  </w:style>
  <w:style w:type="paragraph" w:customStyle="1" w:styleId="afe">
    <w:name w:val="表格内容居中"/>
    <w:qFormat/>
    <w:rsid w:val="005533EC"/>
    <w:pPr>
      <w:adjustRightInd w:val="0"/>
      <w:snapToGrid w:val="0"/>
      <w:jc w:val="center"/>
    </w:pPr>
    <w:rPr>
      <w:snapToGrid w:val="0"/>
      <w:sz w:val="21"/>
      <w:szCs w:val="21"/>
    </w:rPr>
  </w:style>
  <w:style w:type="paragraph" w:styleId="aff">
    <w:name w:val="List Paragraph"/>
    <w:basedOn w:val="a"/>
    <w:uiPriority w:val="99"/>
    <w:qFormat/>
    <w:rsid w:val="005533EC"/>
    <w:pPr>
      <w:ind w:firstLineChars="200" w:firstLine="420"/>
    </w:pPr>
    <w:rPr>
      <w:rFonts w:ascii="Calibri" w:hAnsi="Calibri"/>
      <w:sz w:val="24"/>
      <w:szCs w:val="22"/>
    </w:rPr>
  </w:style>
  <w:style w:type="character" w:customStyle="1" w:styleId="-Char0">
    <w:name w:val="正文-蓝色 Char"/>
    <w:link w:val="-0"/>
    <w:qFormat/>
    <w:locked/>
    <w:rsid w:val="005533EC"/>
    <w:rPr>
      <w:rFonts w:cs="宋体"/>
      <w:color w:val="0000FF"/>
      <w:sz w:val="24"/>
      <w:szCs w:val="28"/>
    </w:rPr>
  </w:style>
  <w:style w:type="paragraph" w:customStyle="1" w:styleId="-0">
    <w:name w:val="正文-蓝色"/>
    <w:basedOn w:val="a"/>
    <w:link w:val="-Char0"/>
    <w:qFormat/>
    <w:rsid w:val="005533EC"/>
    <w:pPr>
      <w:spacing w:line="360" w:lineRule="auto"/>
      <w:ind w:firstLineChars="200" w:firstLine="200"/>
    </w:pPr>
    <w:rPr>
      <w:color w:val="0000FF"/>
      <w:kern w:val="0"/>
      <w:sz w:val="24"/>
      <w:szCs w:val="28"/>
    </w:rPr>
  </w:style>
  <w:style w:type="character" w:customStyle="1" w:styleId="SCU">
    <w:name w:val="正文SCU显示 字符"/>
    <w:link w:val="SCU0"/>
    <w:qFormat/>
    <w:rsid w:val="005533EC"/>
    <w:rPr>
      <w:sz w:val="24"/>
      <w:szCs w:val="24"/>
      <w:lang w:val="en-US" w:eastAsia="zh-CN" w:bidi="ar-SA"/>
    </w:rPr>
  </w:style>
  <w:style w:type="paragraph" w:customStyle="1" w:styleId="SCU0">
    <w:name w:val="正文SCU显示"/>
    <w:link w:val="SCU"/>
    <w:qFormat/>
    <w:rsid w:val="005533EC"/>
    <w:pPr>
      <w:widowControl w:val="0"/>
      <w:adjustRightInd w:val="0"/>
      <w:snapToGrid w:val="0"/>
      <w:spacing w:line="500" w:lineRule="exact"/>
      <w:ind w:firstLineChars="200" w:firstLine="200"/>
      <w:jc w:val="both"/>
    </w:pPr>
    <w:rPr>
      <w:sz w:val="24"/>
      <w:szCs w:val="24"/>
    </w:rPr>
  </w:style>
  <w:style w:type="paragraph" w:customStyle="1" w:styleId="aff0">
    <w:name w:val="表格首行"/>
    <w:basedOn w:val="a"/>
    <w:next w:val="a"/>
    <w:rsid w:val="005533EC"/>
    <w:pPr>
      <w:jc w:val="center"/>
    </w:pPr>
    <w:rPr>
      <w:rFonts w:cs="宋体"/>
      <w:b/>
      <w:szCs w:val="20"/>
    </w:rPr>
  </w:style>
  <w:style w:type="paragraph" w:styleId="aff1">
    <w:name w:val="No Spacing"/>
    <w:link w:val="Charf"/>
    <w:qFormat/>
    <w:rsid w:val="005533EC"/>
    <w:pPr>
      <w:widowControl w:val="0"/>
      <w:spacing w:line="360" w:lineRule="exact"/>
      <w:jc w:val="center"/>
    </w:pPr>
    <w:rPr>
      <w:rFonts w:ascii="Calibri" w:hAnsi="Calibri"/>
      <w:kern w:val="2"/>
      <w:sz w:val="21"/>
      <w:szCs w:val="24"/>
    </w:rPr>
  </w:style>
  <w:style w:type="character" w:customStyle="1" w:styleId="Charf">
    <w:name w:val="无间隔 Char"/>
    <w:link w:val="aff1"/>
    <w:qFormat/>
    <w:rsid w:val="005533EC"/>
    <w:rPr>
      <w:rFonts w:ascii="Calibri" w:hAnsi="Calibri"/>
      <w:kern w:val="2"/>
      <w:sz w:val="21"/>
      <w:szCs w:val="24"/>
      <w:lang w:bidi="ar-SA"/>
    </w:rPr>
  </w:style>
  <w:style w:type="paragraph" w:customStyle="1" w:styleId="01">
    <w:name w:val="正文01"/>
    <w:basedOn w:val="a"/>
    <w:rsid w:val="005533EC"/>
    <w:pPr>
      <w:widowControl/>
      <w:spacing w:line="460" w:lineRule="exact"/>
      <w:jc w:val="left"/>
    </w:pPr>
    <w:rPr>
      <w:rFonts w:ascii="Calibri" w:hAnsi="Calibri"/>
      <w:sz w:val="24"/>
    </w:rPr>
  </w:style>
  <w:style w:type="paragraph" w:customStyle="1" w:styleId="13">
    <w:name w:val="无间隔1"/>
    <w:basedOn w:val="a"/>
    <w:rsid w:val="005533EC"/>
    <w:pPr>
      <w:spacing w:line="320" w:lineRule="exact"/>
      <w:jc w:val="center"/>
    </w:pPr>
    <w:rPr>
      <w:szCs w:val="21"/>
    </w:rPr>
  </w:style>
  <w:style w:type="paragraph" w:customStyle="1" w:styleId="23">
    <w:name w:val="修改2"/>
    <w:basedOn w:val="a"/>
    <w:rsid w:val="005533EC"/>
    <w:pPr>
      <w:spacing w:line="500" w:lineRule="exact"/>
      <w:ind w:firstLine="567"/>
    </w:pPr>
    <w:rPr>
      <w:sz w:val="24"/>
    </w:rPr>
  </w:style>
  <w:style w:type="paragraph" w:customStyle="1" w:styleId="aff2">
    <w:name w:val="表头"/>
    <w:basedOn w:val="a"/>
    <w:next w:val="a"/>
    <w:link w:val="aff3"/>
    <w:qFormat/>
    <w:rsid w:val="005533EC"/>
    <w:pPr>
      <w:spacing w:line="500" w:lineRule="exact"/>
      <w:jc w:val="center"/>
    </w:pPr>
    <w:rPr>
      <w:rFonts w:eastAsia="黑体"/>
      <w:sz w:val="24"/>
    </w:rPr>
  </w:style>
  <w:style w:type="character" w:customStyle="1" w:styleId="aff3">
    <w:name w:val="表头 字符"/>
    <w:link w:val="aff2"/>
    <w:qFormat/>
    <w:rsid w:val="005533EC"/>
    <w:rPr>
      <w:rFonts w:eastAsia="黑体"/>
      <w:kern w:val="2"/>
      <w:sz w:val="24"/>
      <w:szCs w:val="24"/>
    </w:rPr>
  </w:style>
  <w:style w:type="paragraph" w:customStyle="1" w:styleId="14">
    <w:name w:val="1 正文"/>
    <w:basedOn w:val="a"/>
    <w:rsid w:val="005533EC"/>
    <w:pPr>
      <w:adjustRightInd w:val="0"/>
      <w:snapToGrid w:val="0"/>
      <w:spacing w:line="500" w:lineRule="exact"/>
      <w:ind w:firstLineChars="200" w:firstLine="200"/>
      <w:jc w:val="left"/>
    </w:pPr>
    <w:rPr>
      <w:sz w:val="24"/>
    </w:rPr>
  </w:style>
  <w:style w:type="paragraph" w:customStyle="1" w:styleId="aff4">
    <w:name w:val="表名称"/>
    <w:basedOn w:val="a"/>
    <w:next w:val="a"/>
    <w:rsid w:val="005533EC"/>
    <w:pPr>
      <w:widowControl/>
      <w:spacing w:line="500" w:lineRule="exact"/>
      <w:jc w:val="center"/>
    </w:pPr>
    <w:rPr>
      <w:rFonts w:eastAsia="黑体"/>
      <w:kern w:val="0"/>
      <w:sz w:val="24"/>
    </w:rPr>
  </w:style>
  <w:style w:type="table" w:customStyle="1" w:styleId="biaoge">
    <w:name w:val="biaoge"/>
    <w:basedOn w:val="a2"/>
    <w:rsid w:val="005533EC"/>
    <w:rPr>
      <w:rFonts w:eastAsia="Times New Roman"/>
    </w:rPr>
    <w:tblPr>
      <w:tblInd w:w="0" w:type="dxa"/>
      <w:tblBorders>
        <w:top w:val="single" w:sz="12" w:space="0" w:color="auto"/>
        <w:bottom w:val="single" w:sz="12"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character" w:customStyle="1" w:styleId="100">
    <w:name w:val="10"/>
    <w:basedOn w:val="a1"/>
    <w:qFormat/>
    <w:rsid w:val="005533EC"/>
    <w:rPr>
      <w:rFonts w:ascii="Calibri" w:hAnsi="Calibri" w:cs="Calibri" w:hint="default"/>
    </w:rPr>
  </w:style>
  <w:style w:type="table" w:customStyle="1" w:styleId="aff5">
    <w:name w:val="宁夏院"/>
    <w:basedOn w:val="a2"/>
    <w:uiPriority w:val="99"/>
    <w:qFormat/>
    <w:rsid w:val="005533EC"/>
    <w:pPr>
      <w:jc w:val="center"/>
    </w:pPr>
    <w:tblPr>
      <w:jc w:val="center"/>
      <w:tblInd w:w="0" w:type="dxa"/>
      <w:tblBorders>
        <w:top w:val="single" w:sz="12" w:space="0" w:color="auto"/>
        <w:bottom w:val="single" w:sz="12"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paragraph" w:customStyle="1" w:styleId="AA0">
    <w:name w:val="AA表格文字"/>
    <w:basedOn w:val="a"/>
    <w:qFormat/>
    <w:rsid w:val="005533EC"/>
    <w:pPr>
      <w:adjustRightInd w:val="0"/>
      <w:snapToGrid w:val="0"/>
      <w:jc w:val="center"/>
    </w:pPr>
    <w:rPr>
      <w:rFonts w:eastAsia="仿宋_GB2312"/>
    </w:rPr>
  </w:style>
  <w:style w:type="character" w:customStyle="1" w:styleId="font21">
    <w:name w:val="font21"/>
    <w:basedOn w:val="a1"/>
    <w:rsid w:val="005533EC"/>
    <w:rPr>
      <w:rFonts w:ascii="Times New Roman" w:hAnsi="Times New Roman" w:cs="Times New Roman" w:hint="default"/>
      <w:color w:val="00B050"/>
      <w:sz w:val="21"/>
      <w:szCs w:val="21"/>
      <w:u w:val="none"/>
    </w:rPr>
  </w:style>
  <w:style w:type="character" w:customStyle="1" w:styleId="font31">
    <w:name w:val="font31"/>
    <w:basedOn w:val="a1"/>
    <w:qFormat/>
    <w:rsid w:val="005533EC"/>
    <w:rPr>
      <w:rFonts w:ascii="Times New Roman" w:hAnsi="Times New Roman" w:cs="Times New Roman" w:hint="default"/>
      <w:color w:val="00B050"/>
      <w:sz w:val="21"/>
      <w:szCs w:val="21"/>
      <w:u w:val="none"/>
      <w:vertAlign w:val="superscript"/>
    </w:rPr>
  </w:style>
  <w:style w:type="character" w:customStyle="1" w:styleId="font11">
    <w:name w:val="font11"/>
    <w:basedOn w:val="a1"/>
    <w:qFormat/>
    <w:rsid w:val="005533EC"/>
    <w:rPr>
      <w:rFonts w:ascii="宋体" w:eastAsia="宋体" w:hAnsi="宋体" w:hint="eastAsia"/>
      <w:color w:val="00B050"/>
      <w:sz w:val="21"/>
      <w:szCs w:val="21"/>
      <w:u w:val="none"/>
    </w:rPr>
  </w:style>
  <w:style w:type="character" w:customStyle="1" w:styleId="font41">
    <w:name w:val="font41"/>
    <w:basedOn w:val="a1"/>
    <w:qFormat/>
    <w:rsid w:val="005533EC"/>
    <w:rPr>
      <w:rFonts w:ascii="Times New Roman" w:hAnsi="Times New Roman" w:cs="Times New Roman" w:hint="default"/>
      <w:color w:val="000000"/>
      <w:sz w:val="21"/>
      <w:szCs w:val="21"/>
      <w:u w:val="none"/>
    </w:rPr>
  </w:style>
  <w:style w:type="character" w:customStyle="1" w:styleId="font01">
    <w:name w:val="font01"/>
    <w:basedOn w:val="a1"/>
    <w:rsid w:val="005533EC"/>
    <w:rPr>
      <w:rFonts w:ascii="Times New Roman" w:hAnsi="Times New Roman" w:cs="Times New Roman" w:hint="default"/>
      <w:color w:val="000000"/>
      <w:sz w:val="21"/>
      <w:szCs w:val="21"/>
      <w:u w:val="none"/>
    </w:rPr>
  </w:style>
  <w:style w:type="character" w:customStyle="1" w:styleId="font51">
    <w:name w:val="font51"/>
    <w:basedOn w:val="a1"/>
    <w:rsid w:val="005533EC"/>
    <w:rPr>
      <w:rFonts w:ascii="宋体" w:eastAsia="宋体" w:hAnsi="宋体" w:cs="宋体" w:hint="eastAsia"/>
      <w:color w:val="000000"/>
      <w:sz w:val="21"/>
      <w:szCs w:val="21"/>
      <w:u w:val="none"/>
    </w:rPr>
  </w:style>
  <w:style w:type="paragraph" w:customStyle="1" w:styleId="aff6">
    <w:name w:val="表格格式"/>
    <w:basedOn w:val="a"/>
    <w:next w:val="a"/>
    <w:qFormat/>
    <w:rsid w:val="005533EC"/>
    <w:pPr>
      <w:adjustRightInd w:val="0"/>
      <w:snapToGrid w:val="0"/>
      <w:jc w:val="center"/>
    </w:pPr>
    <w:rPr>
      <w:rFonts w:eastAsia="仿宋_GB2312"/>
      <w:sz w:val="18"/>
      <w:szCs w:val="22"/>
    </w:rPr>
  </w:style>
  <w:style w:type="paragraph" w:customStyle="1" w:styleId="1Char">
    <w:name w:val="1 Char"/>
    <w:basedOn w:val="a"/>
    <w:qFormat/>
    <w:rsid w:val="005533EC"/>
    <w:pPr>
      <w:adjustRightInd w:val="0"/>
      <w:snapToGrid w:val="0"/>
      <w:spacing w:line="360" w:lineRule="auto"/>
      <w:ind w:firstLineChars="200" w:firstLine="200"/>
    </w:pPr>
    <w:rPr>
      <w:rFonts w:eastAsia="仿宋_GB2312"/>
      <w:sz w:val="24"/>
    </w:rPr>
  </w:style>
  <w:style w:type="character" w:customStyle="1" w:styleId="Char8">
    <w:name w:val="脚注文本 Char"/>
    <w:basedOn w:val="a1"/>
    <w:link w:val="ae"/>
    <w:rsid w:val="005533EC"/>
    <w:rPr>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6.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yperlink" Target="http://www.mee.gov.cn/ywgz/fgbz/bz/bzwb/gthw/gtfwwrkzbz/202012/W020201218695845325455.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footer" Target="footer2.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Info spid="_x0000_s1027"/>
    <customShpInfo spid="_x0000_s205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324D496-7066-44CD-A16E-0A3E7FEEE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72</Pages>
  <Words>9856</Words>
  <Characters>56182</Characters>
  <Application>Microsoft Office Word</Application>
  <DocSecurity>0</DocSecurity>
  <Lines>468</Lines>
  <Paragraphs>131</Paragraphs>
  <ScaleCrop>false</ScaleCrop>
  <Company>微软中国</Company>
  <LinksUpToDate>false</LinksUpToDate>
  <CharactersWithSpaces>65907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lhj</dc:creator>
  <cp:lastModifiedBy>AutoBVT</cp:lastModifiedBy>
  <cp:revision>6</cp:revision>
  <cp:lastPrinted>2020-12-24T01:50:00Z</cp:lastPrinted>
  <dcterms:created xsi:type="dcterms:W3CDTF">2023-11-22T17:00:00Z</dcterms:created>
  <dcterms:modified xsi:type="dcterms:W3CDTF">2024-02-25T14:22:00Z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79E588350EC1402EBBEAE67A1E6D3D26_13</vt:lpwstr>
  </property>
</Properties>
</file>