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99" w:line="240" w:lineRule="auto"/>
        <w:jc w:val="center"/>
        <w:textAlignment w:val="baseline"/>
        <w:rPr>
          <w:rFonts w:hint="eastAsia" w:ascii="宋体" w:hAnsi="宋体" w:eastAsia="宋体" w:cs="宋体"/>
          <w:b/>
          <w:bCs/>
          <w:spacing w:val="-1"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bCs/>
          <w:spacing w:val="-1"/>
          <w:sz w:val="36"/>
          <w:szCs w:val="36"/>
          <w:lang w:eastAsia="zh-CN"/>
        </w:rPr>
        <w:t>遂宁市安居区综合行政执法局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99" w:line="240" w:lineRule="auto"/>
        <w:jc w:val="center"/>
        <w:textAlignment w:val="baseline"/>
        <w:rPr>
          <w:rFonts w:hint="eastAsia"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pacing w:val="6"/>
          <w:sz w:val="36"/>
          <w:szCs w:val="36"/>
        </w:rPr>
        <w:t>行政处罚决定书</w:t>
      </w:r>
    </w:p>
    <w:p>
      <w:pPr>
        <w:keepNext w:val="0"/>
        <w:keepLines w:val="0"/>
        <w:pageBreakBefore w:val="0"/>
        <w:widowControl/>
        <w:tabs>
          <w:tab w:val="left" w:pos="5490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0" w:line="360" w:lineRule="auto"/>
        <w:ind w:firstLine="720" w:firstLineChars="300"/>
        <w:jc w:val="right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24"/>
          <w:szCs w:val="24"/>
          <w:u w:val="single" w:color="auto"/>
          <w:lang w:eastAsia="zh-CN"/>
        </w:rPr>
        <w:t>遂安综执</w:t>
      </w:r>
      <w:r>
        <w:rPr>
          <w:rFonts w:hint="eastAsia" w:ascii="仿宋" w:hAnsi="仿宋" w:eastAsia="仿宋" w:cs="仿宋"/>
          <w:spacing w:val="-26"/>
          <w:sz w:val="24"/>
          <w:szCs w:val="24"/>
        </w:rPr>
        <w:t>罚决字〔</w:t>
      </w:r>
      <w:r>
        <w:rPr>
          <w:rFonts w:hint="eastAsia" w:ascii="仿宋" w:hAnsi="仿宋" w:eastAsia="仿宋" w:cs="仿宋"/>
          <w:spacing w:val="20"/>
          <w:sz w:val="24"/>
          <w:szCs w:val="24"/>
        </w:rPr>
        <w:t xml:space="preserve"> </w:t>
      </w:r>
      <w:r>
        <w:rPr>
          <w:rFonts w:hint="eastAsia" w:ascii="仿宋" w:hAnsi="仿宋" w:eastAsia="仿宋" w:cs="仿宋"/>
          <w:spacing w:val="20"/>
          <w:sz w:val="24"/>
          <w:szCs w:val="24"/>
          <w:lang w:val="en-US" w:eastAsia="zh-CN"/>
        </w:rPr>
        <w:t>2023</w:t>
      </w:r>
      <w:r>
        <w:rPr>
          <w:rFonts w:hint="eastAsia" w:ascii="仿宋" w:hAnsi="仿宋" w:eastAsia="仿宋" w:cs="仿宋"/>
          <w:spacing w:val="-26"/>
          <w:sz w:val="24"/>
          <w:szCs w:val="24"/>
        </w:rPr>
        <w:t>〕第</w:t>
      </w:r>
      <w:r>
        <w:rPr>
          <w:rFonts w:hint="eastAsia" w:ascii="仿宋" w:hAnsi="仿宋" w:eastAsia="仿宋" w:cs="仿宋"/>
          <w:spacing w:val="-26"/>
          <w:sz w:val="24"/>
          <w:szCs w:val="24"/>
          <w:lang w:val="en-US" w:eastAsia="zh-CN"/>
        </w:rPr>
        <w:t>Z008-1</w:t>
      </w:r>
      <w:r>
        <w:rPr>
          <w:rFonts w:hint="eastAsia" w:ascii="仿宋" w:hAnsi="仿宋" w:eastAsia="仿宋" w:cs="仿宋"/>
          <w:spacing w:val="-26"/>
          <w:sz w:val="24"/>
          <w:szCs w:val="24"/>
        </w:rPr>
        <w:t>号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9"/>
        <w:rPr>
          <w:rFonts w:hint="eastAsia" w:ascii="仿宋" w:hAnsi="仿宋" w:eastAsia="仿宋" w:cs="仿宋"/>
          <w:spacing w:val="-22"/>
          <w:sz w:val="30"/>
          <w:szCs w:val="30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-22"/>
          <w:sz w:val="28"/>
          <w:szCs w:val="28"/>
        </w:rPr>
        <w:t>当事人：</w:t>
      </w:r>
      <w:r>
        <w:rPr>
          <w:rFonts w:hint="eastAsia" w:ascii="仿宋" w:hAnsi="仿宋" w:eastAsia="仿宋" w:cs="仿宋"/>
          <w:sz w:val="28"/>
          <w:szCs w:val="28"/>
          <w:u w:val="single" w:color="auto"/>
          <w:lang w:val="en-US" w:eastAsia="zh-CN"/>
        </w:rPr>
        <w:t>遂宁********有限公司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32" w:firstLineChars="200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-7"/>
          <w:sz w:val="28"/>
          <w:szCs w:val="28"/>
        </w:rPr>
        <w:t>你(单位)于</w:t>
      </w:r>
      <w:r>
        <w:rPr>
          <w:rFonts w:hint="eastAsia" w:ascii="仿宋" w:hAnsi="仿宋" w:eastAsia="仿宋" w:cs="仿宋"/>
          <w:spacing w:val="-7"/>
          <w:sz w:val="28"/>
          <w:szCs w:val="28"/>
          <w:u w:val="single" w:color="auto"/>
          <w:lang w:val="en-US" w:eastAsia="zh-CN"/>
        </w:rPr>
        <w:t>2022</w:t>
      </w:r>
      <w:r>
        <w:rPr>
          <w:rFonts w:hint="eastAsia" w:ascii="仿宋" w:hAnsi="仿宋" w:eastAsia="仿宋" w:cs="仿宋"/>
          <w:spacing w:val="-7"/>
          <w:sz w:val="28"/>
          <w:szCs w:val="28"/>
          <w:u w:val="none" w:color="auto"/>
          <w:lang w:val="en-US" w:eastAsia="zh-CN"/>
        </w:rPr>
        <w:t>年</w:t>
      </w:r>
      <w:r>
        <w:rPr>
          <w:rFonts w:hint="eastAsia" w:ascii="仿宋" w:hAnsi="仿宋" w:eastAsia="仿宋" w:cs="仿宋"/>
          <w:spacing w:val="-7"/>
          <w:sz w:val="28"/>
          <w:szCs w:val="28"/>
          <w:u w:val="single" w:color="auto"/>
          <w:lang w:val="en-US" w:eastAsia="zh-CN"/>
        </w:rPr>
        <w:t>10</w:t>
      </w:r>
      <w:r>
        <w:rPr>
          <w:rFonts w:hint="eastAsia" w:ascii="仿宋" w:hAnsi="仿宋" w:eastAsia="仿宋" w:cs="仿宋"/>
          <w:spacing w:val="-7"/>
          <w:sz w:val="28"/>
          <w:szCs w:val="28"/>
          <w:u w:val="none" w:color="auto"/>
          <w:lang w:val="en-US" w:eastAsia="zh-CN"/>
        </w:rPr>
        <w:t>月至</w:t>
      </w:r>
      <w:r>
        <w:rPr>
          <w:rFonts w:hint="eastAsia" w:ascii="仿宋" w:hAnsi="仿宋" w:eastAsia="仿宋" w:cs="仿宋"/>
          <w:spacing w:val="-7"/>
          <w:sz w:val="28"/>
          <w:szCs w:val="28"/>
          <w:u w:val="single" w:color="auto"/>
          <w:lang w:val="en-US" w:eastAsia="zh-CN"/>
        </w:rPr>
        <w:t>2024</w:t>
      </w:r>
      <w:r>
        <w:rPr>
          <w:rFonts w:hint="eastAsia" w:ascii="仿宋" w:hAnsi="仿宋" w:eastAsia="仿宋" w:cs="仿宋"/>
          <w:spacing w:val="-7"/>
          <w:sz w:val="28"/>
          <w:szCs w:val="28"/>
          <w:u w:val="none" w:color="auto"/>
          <w:lang w:val="en-US" w:eastAsia="zh-CN"/>
        </w:rPr>
        <w:t>年</w:t>
      </w:r>
      <w:r>
        <w:rPr>
          <w:rFonts w:hint="eastAsia" w:ascii="仿宋" w:hAnsi="仿宋" w:eastAsia="仿宋" w:cs="仿宋"/>
          <w:spacing w:val="-7"/>
          <w:sz w:val="28"/>
          <w:szCs w:val="28"/>
          <w:u w:val="single" w:color="auto"/>
          <w:lang w:val="en-US" w:eastAsia="zh-CN"/>
        </w:rPr>
        <w:t>3</w:t>
      </w:r>
      <w:r>
        <w:rPr>
          <w:rFonts w:hint="eastAsia" w:ascii="仿宋" w:hAnsi="仿宋" w:eastAsia="仿宋" w:cs="仿宋"/>
          <w:spacing w:val="-7"/>
          <w:sz w:val="28"/>
          <w:szCs w:val="28"/>
          <w:u w:val="none" w:color="auto"/>
          <w:lang w:val="en-US" w:eastAsia="zh-CN"/>
        </w:rPr>
        <w:t>月</w:t>
      </w:r>
      <w:r>
        <w:rPr>
          <w:rFonts w:hint="eastAsia" w:ascii="仿宋" w:hAnsi="仿宋" w:eastAsia="仿宋" w:cs="仿宋"/>
          <w:spacing w:val="-7"/>
          <w:sz w:val="28"/>
          <w:szCs w:val="28"/>
        </w:rPr>
        <w:t>实施了</w:t>
      </w:r>
      <w:r>
        <w:rPr>
          <w:rFonts w:hint="eastAsia" w:ascii="仿宋" w:hAnsi="仿宋" w:eastAsia="仿宋" w:cs="仿宋"/>
          <w:sz w:val="28"/>
          <w:szCs w:val="28"/>
          <w:u w:val="single" w:color="auto"/>
          <w:lang w:val="en-US" w:eastAsia="zh-CN"/>
        </w:rPr>
        <w:t>遂宁市安居************建设项目（一标段）/遂宁市安居************施建设项目（一期）（一标段）涉嫌施工图设计文件未经审查擅自施工</w:t>
      </w:r>
      <w:r>
        <w:rPr>
          <w:rFonts w:hint="eastAsia" w:ascii="仿宋" w:hAnsi="仿宋" w:eastAsia="仿宋" w:cs="仿宋"/>
          <w:spacing w:val="-7"/>
          <w:sz w:val="28"/>
          <w:szCs w:val="28"/>
        </w:rPr>
        <w:t>的行为，涉</w:t>
      </w:r>
      <w:r>
        <w:rPr>
          <w:rFonts w:hint="eastAsia" w:ascii="仿宋" w:hAnsi="仿宋" w:eastAsia="仿宋" w:cs="仿宋"/>
          <w:spacing w:val="-28"/>
          <w:sz w:val="28"/>
          <w:szCs w:val="28"/>
        </w:rPr>
        <w:t>嫌</w:t>
      </w:r>
      <w:r>
        <w:rPr>
          <w:rFonts w:hint="eastAsia" w:ascii="仿宋" w:hAnsi="仿宋" w:eastAsia="仿宋" w:cs="仿宋"/>
          <w:spacing w:val="-101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1"/>
          <w:sz w:val="28"/>
          <w:szCs w:val="28"/>
          <w:u w:val="single" w:color="auto"/>
          <w:lang w:eastAsia="zh-CN"/>
        </w:rPr>
        <w:t>违</w:t>
      </w:r>
      <w:r>
        <w:rPr>
          <w:rFonts w:hint="eastAsia" w:ascii="仿宋" w:hAnsi="仿宋" w:eastAsia="仿宋" w:cs="仿宋"/>
          <w:sz w:val="28"/>
          <w:szCs w:val="28"/>
          <w:u w:val="single" w:color="auto"/>
          <w:lang w:val="en-US" w:eastAsia="zh-CN"/>
        </w:rPr>
        <w:t>反了《建设工程质量管理条例》第十一条条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的</w:t>
      </w:r>
      <w:r>
        <w:rPr>
          <w:rFonts w:hint="eastAsia" w:ascii="仿宋" w:hAnsi="仿宋" w:eastAsia="仿宋" w:cs="仿宋"/>
          <w:spacing w:val="1"/>
          <w:sz w:val="28"/>
          <w:szCs w:val="28"/>
          <w:u w:val="none" w:color="auto"/>
          <w:lang w:eastAsia="zh-CN"/>
        </w:rPr>
        <w:t>规定</w:t>
      </w:r>
      <w:r>
        <w:rPr>
          <w:rFonts w:hint="eastAsia" w:ascii="仿宋" w:hAnsi="仿宋" w:eastAsia="仿宋" w:cs="仿宋"/>
          <w:spacing w:val="-28"/>
          <w:sz w:val="28"/>
          <w:szCs w:val="28"/>
        </w:rPr>
        <w:t>,本机关于</w:t>
      </w:r>
      <w:r>
        <w:rPr>
          <w:rFonts w:hint="eastAsia" w:ascii="仿宋" w:hAnsi="仿宋" w:eastAsia="仿宋" w:cs="仿宋"/>
          <w:spacing w:val="4"/>
          <w:sz w:val="28"/>
          <w:szCs w:val="28"/>
          <w:u w:val="single" w:color="auto"/>
        </w:rPr>
        <w:t xml:space="preserve"> </w:t>
      </w:r>
      <w:r>
        <w:rPr>
          <w:rFonts w:hint="eastAsia" w:ascii="仿宋" w:hAnsi="仿宋" w:eastAsia="仿宋" w:cs="仿宋"/>
          <w:spacing w:val="4"/>
          <w:sz w:val="28"/>
          <w:szCs w:val="28"/>
          <w:u w:val="single" w:color="auto"/>
          <w:lang w:val="en-US" w:eastAsia="zh-CN"/>
        </w:rPr>
        <w:t>2023</w:t>
      </w:r>
      <w:r>
        <w:rPr>
          <w:rFonts w:hint="eastAsia" w:ascii="仿宋" w:hAnsi="仿宋" w:eastAsia="仿宋" w:cs="仿宋"/>
          <w:spacing w:val="4"/>
          <w:sz w:val="28"/>
          <w:szCs w:val="28"/>
          <w:u w:val="single" w:color="auto"/>
        </w:rPr>
        <w:t xml:space="preserve"> </w:t>
      </w:r>
      <w:r>
        <w:rPr>
          <w:rFonts w:hint="eastAsia" w:ascii="仿宋" w:hAnsi="仿宋" w:eastAsia="仿宋" w:cs="仿宋"/>
          <w:spacing w:val="-108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-28"/>
          <w:sz w:val="28"/>
          <w:szCs w:val="28"/>
        </w:rPr>
        <w:t>年</w:t>
      </w:r>
      <w:r>
        <w:rPr>
          <w:rFonts w:hint="eastAsia" w:ascii="仿宋" w:hAnsi="仿宋" w:eastAsia="仿宋" w:cs="仿宋"/>
          <w:spacing w:val="-122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29"/>
          <w:sz w:val="28"/>
          <w:szCs w:val="28"/>
          <w:u w:val="single" w:color="auto"/>
        </w:rPr>
        <w:t xml:space="preserve"> </w:t>
      </w:r>
      <w:r>
        <w:rPr>
          <w:rFonts w:hint="eastAsia" w:ascii="仿宋" w:hAnsi="仿宋" w:eastAsia="仿宋" w:cs="仿宋"/>
          <w:spacing w:val="29"/>
          <w:sz w:val="28"/>
          <w:szCs w:val="28"/>
          <w:u w:val="single" w:color="auto"/>
          <w:lang w:val="en-US" w:eastAsia="zh-CN"/>
        </w:rPr>
        <w:t>10</w:t>
      </w:r>
      <w:r>
        <w:rPr>
          <w:rFonts w:hint="eastAsia" w:ascii="仿宋" w:hAnsi="仿宋" w:eastAsia="仿宋" w:cs="仿宋"/>
          <w:spacing w:val="-28"/>
          <w:sz w:val="28"/>
          <w:szCs w:val="28"/>
          <w:u w:val="none" w:color="auto"/>
          <w:lang w:eastAsia="zh-CN"/>
        </w:rPr>
        <w:t>月</w:t>
      </w:r>
      <w:r>
        <w:rPr>
          <w:rFonts w:hint="eastAsia" w:ascii="仿宋" w:hAnsi="仿宋" w:eastAsia="仿宋" w:cs="仿宋"/>
          <w:spacing w:val="43"/>
          <w:sz w:val="28"/>
          <w:szCs w:val="28"/>
          <w:u w:val="single" w:color="auto"/>
        </w:rPr>
        <w:t xml:space="preserve"> </w:t>
      </w:r>
      <w:r>
        <w:rPr>
          <w:rFonts w:hint="eastAsia" w:ascii="仿宋" w:hAnsi="仿宋" w:eastAsia="仿宋" w:cs="仿宋"/>
          <w:spacing w:val="43"/>
          <w:sz w:val="28"/>
          <w:szCs w:val="28"/>
          <w:u w:val="single" w:color="auto"/>
          <w:lang w:val="en-US" w:eastAsia="zh-CN"/>
        </w:rPr>
        <w:t>13</w:t>
      </w:r>
      <w:r>
        <w:rPr>
          <w:rFonts w:hint="eastAsia" w:ascii="仿宋" w:hAnsi="仿宋" w:eastAsia="仿宋" w:cs="仿宋"/>
          <w:spacing w:val="-109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-28"/>
          <w:sz w:val="28"/>
          <w:szCs w:val="28"/>
        </w:rPr>
        <w:t>日立案调查。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56" w:firstLineChars="200"/>
        <w:jc w:val="both"/>
        <w:textAlignment w:val="auto"/>
        <w:rPr>
          <w:rFonts w:hint="default" w:ascii="仿宋" w:hAnsi="仿宋" w:eastAsia="仿宋" w:cs="仿宋"/>
          <w:sz w:val="28"/>
          <w:szCs w:val="28"/>
          <w:u w:val="single" w:color="auto"/>
          <w:lang w:val="en-US" w:eastAsia="zh-CN"/>
        </w:rPr>
      </w:pPr>
      <w:r>
        <w:rPr>
          <w:rFonts w:hint="eastAsia" w:ascii="仿宋" w:hAnsi="仿宋" w:eastAsia="仿宋" w:cs="仿宋"/>
          <w:spacing w:val="24"/>
          <w:sz w:val="28"/>
          <w:szCs w:val="28"/>
        </w:rPr>
        <w:t>经查明</w:t>
      </w:r>
      <w:r>
        <w:rPr>
          <w:rFonts w:hint="eastAsia" w:ascii="仿宋" w:hAnsi="仿宋" w:eastAsia="仿宋" w:cs="仿宋"/>
          <w:spacing w:val="24"/>
          <w:sz w:val="28"/>
          <w:szCs w:val="28"/>
          <w:lang w:eastAsia="zh-CN"/>
        </w:rPr>
        <w:t>，你单位</w:t>
      </w:r>
      <w:r>
        <w:rPr>
          <w:rFonts w:hint="eastAsia" w:ascii="仿宋" w:hAnsi="仿宋" w:eastAsia="仿宋" w:cs="仿宋"/>
          <w:sz w:val="28"/>
          <w:szCs w:val="28"/>
          <w:u w:val="single" w:color="auto"/>
          <w:lang w:val="en-US" w:eastAsia="zh-CN"/>
        </w:rPr>
        <w:t>2022年8月打捆招标实施的遂宁市安居***********建设项目（一标段）/遂宁市************（一期）（一标段），遂宁市安居************建设项目（一标段）其中的子项目*******于2023年4月动工建设以来，至今未取得施工图设计文件审查，遂宁市安居************（一期）（一标段）其中的子项目道路建设于2022年10月动工建设，2023年10月24日才完成施工图设计文件审查及备案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99" w:line="360" w:lineRule="auto"/>
        <w:ind w:left="490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-25"/>
          <w:sz w:val="28"/>
          <w:szCs w:val="28"/>
        </w:rPr>
        <w:t>上述事实，由以下证据证实：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19" w:line="360" w:lineRule="auto"/>
        <w:ind w:firstLine="440" w:firstLineChars="200"/>
        <w:jc w:val="both"/>
        <w:rPr>
          <w:rFonts w:hint="default" w:ascii="仿宋" w:hAnsi="仿宋" w:eastAsia="仿宋" w:cs="仿宋"/>
          <w:sz w:val="28"/>
          <w:szCs w:val="28"/>
          <w:u w:val="single" w:color="auto"/>
          <w:lang w:val="en-US" w:eastAsia="zh-CN"/>
        </w:rPr>
      </w:pPr>
      <w:r>
        <w:rPr>
          <w:rFonts w:hint="eastAsia" w:ascii="仿宋" w:hAnsi="仿宋" w:eastAsia="仿宋" w:cs="仿宋"/>
          <w:spacing w:val="-30"/>
          <w:sz w:val="28"/>
          <w:szCs w:val="28"/>
        </w:rPr>
        <w:t>证据一：</w:t>
      </w:r>
      <w:r>
        <w:rPr>
          <w:rFonts w:hint="eastAsia" w:ascii="仿宋" w:hAnsi="仿宋" w:eastAsia="仿宋" w:cs="仿宋"/>
          <w:sz w:val="28"/>
          <w:szCs w:val="28"/>
          <w:u w:val="single" w:color="auto"/>
          <w:lang w:val="en-US" w:eastAsia="zh-CN"/>
        </w:rPr>
        <w:t xml:space="preserve">遂宁市发展和改革委员会《案件移交函》（遂发改函〔2023〕153号。 </w:t>
      </w:r>
      <w:r>
        <w:rPr>
          <w:rFonts w:hint="eastAsia" w:ascii="仿宋" w:hAnsi="仿宋" w:eastAsia="仿宋" w:cs="仿宋"/>
          <w:sz w:val="28"/>
          <w:szCs w:val="28"/>
          <w:u w:val="none" w:color="auto"/>
          <w:lang w:eastAsia="zh-CN"/>
        </w:rPr>
        <w:t>证明：</w:t>
      </w:r>
      <w:r>
        <w:rPr>
          <w:rFonts w:hint="eastAsia" w:ascii="仿宋" w:hAnsi="仿宋" w:eastAsia="仿宋" w:cs="仿宋"/>
          <w:sz w:val="28"/>
          <w:szCs w:val="28"/>
          <w:u w:val="single" w:color="auto"/>
          <w:lang w:val="en-US" w:eastAsia="zh-CN"/>
        </w:rPr>
        <w:t xml:space="preserve">遂宁市安居************项目（一标段）/遂宁市安居************（一期）（一标段）涉嫌施工图设计文件未经审查擅自施工。 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52" w:firstLineChars="200"/>
        <w:jc w:val="both"/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spacing w:val="-27"/>
          <w:sz w:val="28"/>
          <w:szCs w:val="28"/>
        </w:rPr>
        <w:t>证据二：</w:t>
      </w:r>
      <w:r>
        <w:rPr>
          <w:rFonts w:hint="eastAsia" w:ascii="仿宋" w:hAnsi="仿宋" w:eastAsia="仿宋" w:cs="仿宋"/>
          <w:b w:val="0"/>
          <w:bCs/>
          <w:sz w:val="28"/>
          <w:szCs w:val="28"/>
          <w:u w:val="single"/>
          <w:lang w:val="en-US" w:eastAsia="zh-CN"/>
        </w:rPr>
        <w:t>调查询问笔录（公司授权委托人）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。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证明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：项目施工图设计文件未经审查擅自施工。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60" w:firstLineChars="200"/>
        <w:jc w:val="both"/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证据三：</w:t>
      </w:r>
      <w:r>
        <w:rPr>
          <w:rFonts w:hint="eastAsia" w:ascii="仿宋" w:hAnsi="仿宋" w:eastAsia="仿宋" w:cs="仿宋"/>
          <w:sz w:val="28"/>
          <w:szCs w:val="28"/>
          <w:u w:val="single" w:color="auto"/>
          <w:lang w:val="en-US" w:eastAsia="zh-CN"/>
        </w:rPr>
        <w:t>调查询问笔录（施工单位生产经理），</w:t>
      </w:r>
      <w:r>
        <w:rPr>
          <w:rFonts w:hint="eastAsia" w:ascii="仿宋" w:hAnsi="仿宋" w:eastAsia="仿宋" w:cs="仿宋"/>
          <w:sz w:val="28"/>
          <w:szCs w:val="28"/>
          <w:u w:val="none" w:color="auto"/>
          <w:lang w:val="en-US" w:eastAsia="zh-CN"/>
        </w:rPr>
        <w:t>证明：</w:t>
      </w:r>
      <w:r>
        <w:rPr>
          <w:rFonts w:hint="eastAsia" w:ascii="仿宋" w:hAnsi="仿宋" w:eastAsia="仿宋" w:cs="仿宋"/>
          <w:sz w:val="28"/>
          <w:szCs w:val="28"/>
          <w:u w:val="single" w:color="auto"/>
          <w:lang w:val="en-US" w:eastAsia="zh-CN"/>
        </w:rPr>
        <w:t>证明项目已动工建设，目前基本已完工 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52" w:firstLineChars="200"/>
        <w:jc w:val="both"/>
        <w:rPr>
          <w:rFonts w:hint="default" w:ascii="仿宋" w:hAnsi="仿宋" w:eastAsia="仿宋" w:cs="仿宋"/>
          <w:sz w:val="28"/>
          <w:szCs w:val="28"/>
          <w:u w:val="single" w:color="auto"/>
          <w:lang w:val="en-US" w:eastAsia="zh-CN"/>
        </w:rPr>
      </w:pPr>
      <w:r>
        <w:rPr>
          <w:rFonts w:hint="eastAsia" w:ascii="仿宋" w:hAnsi="仿宋" w:eastAsia="仿宋" w:cs="仿宋"/>
          <w:spacing w:val="-27"/>
          <w:sz w:val="28"/>
          <w:szCs w:val="28"/>
          <w:lang w:eastAsia="zh-CN"/>
        </w:rPr>
        <w:t>证据三：</w:t>
      </w:r>
      <w:r>
        <w:rPr>
          <w:rFonts w:hint="eastAsia" w:ascii="仿宋" w:hAnsi="仿宋" w:eastAsia="仿宋" w:cs="仿宋"/>
          <w:sz w:val="28"/>
          <w:szCs w:val="28"/>
          <w:u w:val="single" w:color="auto"/>
          <w:lang w:val="en-US" w:eastAsia="zh-CN"/>
        </w:rPr>
        <w:t>区住建局出具的说明，</w:t>
      </w:r>
      <w:r>
        <w:rPr>
          <w:rFonts w:hint="eastAsia" w:ascii="仿宋" w:hAnsi="仿宋" w:eastAsia="仿宋" w:cs="仿宋"/>
          <w:spacing w:val="-27"/>
          <w:sz w:val="28"/>
          <w:szCs w:val="28"/>
          <w:u w:val="none"/>
          <w:lang w:eastAsia="zh-CN"/>
        </w:rPr>
        <w:t>证明</w:t>
      </w:r>
      <w:r>
        <w:rPr>
          <w:rFonts w:hint="eastAsia" w:ascii="仿宋" w:hAnsi="仿宋" w:eastAsia="仿宋" w:cs="仿宋"/>
          <w:spacing w:val="-27"/>
          <w:sz w:val="28"/>
          <w:szCs w:val="28"/>
          <w:u w:val="none"/>
          <w:lang w:val="en-US" w:eastAsia="zh-CN"/>
        </w:rPr>
        <w:t>:</w:t>
      </w:r>
      <w:r>
        <w:rPr>
          <w:rFonts w:hint="eastAsia" w:ascii="仿宋" w:hAnsi="仿宋" w:eastAsia="仿宋" w:cs="仿宋"/>
          <w:sz w:val="28"/>
          <w:szCs w:val="28"/>
          <w:u w:val="single" w:color="auto"/>
          <w:lang w:val="en-US" w:eastAsia="zh-CN"/>
        </w:rPr>
        <w:t>遂宁市安居************项目（一标段）动工建设的停车场未办理施工图设计文件未经审查，遂宁市安居************项目（一期）（一标段）动工建设的道路建设于2023年10月24日完成施工图设计文件审查。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52" w:firstLineChars="200"/>
        <w:jc w:val="both"/>
        <w:rPr>
          <w:rFonts w:hint="eastAsia" w:ascii="仿宋" w:hAnsi="仿宋" w:eastAsia="仿宋" w:cs="仿宋"/>
          <w:sz w:val="28"/>
          <w:szCs w:val="28"/>
          <w:u w:val="single" w:color="auto"/>
          <w:lang w:eastAsia="zh-CN"/>
        </w:rPr>
      </w:pPr>
      <w:r>
        <w:rPr>
          <w:rFonts w:hint="eastAsia" w:ascii="仿宋" w:hAnsi="仿宋" w:eastAsia="仿宋" w:cs="仿宋"/>
          <w:spacing w:val="-27"/>
          <w:sz w:val="28"/>
          <w:szCs w:val="28"/>
        </w:rPr>
        <w:t>证据</w:t>
      </w:r>
      <w:r>
        <w:rPr>
          <w:rFonts w:hint="eastAsia" w:ascii="仿宋" w:hAnsi="仿宋" w:eastAsia="仿宋" w:cs="仿宋"/>
          <w:spacing w:val="-27"/>
          <w:sz w:val="28"/>
          <w:szCs w:val="28"/>
          <w:lang w:eastAsia="zh-CN"/>
        </w:rPr>
        <w:t>四</w:t>
      </w:r>
      <w:r>
        <w:rPr>
          <w:rFonts w:hint="eastAsia" w:ascii="仿宋" w:hAnsi="仿宋" w:eastAsia="仿宋" w:cs="仿宋"/>
          <w:spacing w:val="-27"/>
          <w:sz w:val="28"/>
          <w:szCs w:val="28"/>
        </w:rPr>
        <w:t>：</w:t>
      </w:r>
      <w:r>
        <w:rPr>
          <w:rFonts w:hint="eastAsia" w:ascii="仿宋" w:hAnsi="仿宋" w:eastAsia="仿宋" w:cs="仿宋"/>
          <w:sz w:val="28"/>
          <w:szCs w:val="28"/>
          <w:u w:val="single" w:color="auto"/>
          <w:lang w:val="en-US" w:eastAsia="zh-CN"/>
        </w:rPr>
        <w:t>关于遂宁市安居************（一期）/遂宁市安居************项目（一期）的情况说明。</w:t>
      </w:r>
      <w:r>
        <w:rPr>
          <w:rFonts w:hint="eastAsia" w:ascii="仿宋" w:hAnsi="仿宋" w:eastAsia="仿宋" w:cs="仿宋"/>
          <w:sz w:val="28"/>
          <w:szCs w:val="28"/>
          <w:u w:val="none" w:color="auto"/>
          <w:lang w:eastAsia="zh-CN"/>
        </w:rPr>
        <w:t>证明：</w:t>
      </w:r>
      <w:r>
        <w:rPr>
          <w:rFonts w:hint="eastAsia" w:ascii="仿宋" w:hAnsi="仿宋" w:eastAsia="仿宋" w:cs="仿宋"/>
          <w:sz w:val="28"/>
          <w:szCs w:val="28"/>
          <w:u w:val="single" w:color="auto"/>
          <w:lang w:eastAsia="zh-CN"/>
        </w:rPr>
        <w:t>工程合同价参照依据。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560" w:firstLineChars="200"/>
        <w:jc w:val="both"/>
        <w:rPr>
          <w:rFonts w:hint="eastAsia" w:ascii="仿宋" w:hAnsi="仿宋" w:eastAsia="仿宋" w:cs="仿宋"/>
          <w:sz w:val="28"/>
          <w:szCs w:val="28"/>
          <w:u w:val="none" w:color="auto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u w:val="single" w:color="auto"/>
          <w:lang w:val="en-US" w:eastAsia="zh-CN"/>
        </w:rPr>
        <w:t>2024</w:t>
      </w:r>
      <w:r>
        <w:rPr>
          <w:rFonts w:hint="eastAsia" w:ascii="仿宋" w:hAnsi="仿宋" w:eastAsia="仿宋" w:cs="仿宋"/>
          <w:spacing w:val="-97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pacing w:val="-97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-16"/>
          <w:sz w:val="28"/>
          <w:szCs w:val="28"/>
        </w:rPr>
        <w:t>年</w:t>
      </w:r>
      <w:r>
        <w:rPr>
          <w:rFonts w:hint="eastAsia" w:ascii="仿宋" w:hAnsi="仿宋" w:eastAsia="仿宋" w:cs="仿宋"/>
          <w:spacing w:val="13"/>
          <w:sz w:val="28"/>
          <w:szCs w:val="28"/>
          <w:u w:val="single" w:color="auto"/>
        </w:rPr>
        <w:t xml:space="preserve"> </w:t>
      </w:r>
      <w:r>
        <w:rPr>
          <w:rFonts w:hint="eastAsia" w:ascii="仿宋" w:hAnsi="仿宋" w:eastAsia="仿宋" w:cs="仿宋"/>
          <w:spacing w:val="13"/>
          <w:sz w:val="28"/>
          <w:szCs w:val="28"/>
          <w:u w:val="single" w:color="auto"/>
          <w:lang w:val="en-US" w:eastAsia="zh-CN"/>
        </w:rPr>
        <w:t>3</w:t>
      </w:r>
      <w:r>
        <w:rPr>
          <w:rFonts w:hint="eastAsia" w:ascii="仿宋" w:hAnsi="仿宋" w:eastAsia="仿宋" w:cs="仿宋"/>
          <w:spacing w:val="-16"/>
          <w:sz w:val="28"/>
          <w:szCs w:val="28"/>
          <w:u w:val="none" w:color="auto"/>
        </w:rPr>
        <w:t>月</w:t>
      </w:r>
      <w:r>
        <w:rPr>
          <w:rFonts w:hint="eastAsia" w:ascii="仿宋" w:hAnsi="仿宋" w:eastAsia="仿宋" w:cs="仿宋"/>
          <w:spacing w:val="16"/>
          <w:sz w:val="28"/>
          <w:szCs w:val="28"/>
          <w:u w:val="none" w:color="auto"/>
        </w:rPr>
        <w:t xml:space="preserve"> </w:t>
      </w:r>
      <w:r>
        <w:rPr>
          <w:rFonts w:hint="eastAsia" w:ascii="仿宋" w:hAnsi="仿宋" w:eastAsia="仿宋" w:cs="仿宋"/>
          <w:spacing w:val="16"/>
          <w:sz w:val="28"/>
          <w:szCs w:val="28"/>
          <w:u w:val="single" w:color="auto"/>
          <w:lang w:val="en-US" w:eastAsia="zh-CN"/>
        </w:rPr>
        <w:t>5</w:t>
      </w:r>
      <w:r>
        <w:rPr>
          <w:rFonts w:hint="eastAsia" w:ascii="仿宋" w:hAnsi="仿宋" w:eastAsia="仿宋" w:cs="仿宋"/>
          <w:spacing w:val="16"/>
          <w:sz w:val="28"/>
          <w:szCs w:val="28"/>
          <w:u w:val="single" w:color="auto"/>
        </w:rPr>
        <w:t xml:space="preserve"> </w:t>
      </w:r>
      <w:r>
        <w:rPr>
          <w:rFonts w:hint="eastAsia" w:ascii="仿宋" w:hAnsi="仿宋" w:eastAsia="仿宋" w:cs="仿宋"/>
          <w:spacing w:val="-109"/>
          <w:sz w:val="28"/>
          <w:szCs w:val="28"/>
          <w:u w:val="single" w:color="auto"/>
        </w:rPr>
        <w:t xml:space="preserve"> </w:t>
      </w:r>
      <w:r>
        <w:rPr>
          <w:rFonts w:hint="eastAsia" w:ascii="仿宋" w:hAnsi="仿宋" w:eastAsia="仿宋" w:cs="仿宋"/>
          <w:spacing w:val="-16"/>
          <w:sz w:val="28"/>
          <w:szCs w:val="28"/>
        </w:rPr>
        <w:t>日，</w:t>
      </w:r>
      <w:r>
        <w:rPr>
          <w:rFonts w:hint="eastAsia" w:ascii="仿宋" w:hAnsi="仿宋" w:eastAsia="仿宋" w:cs="仿宋"/>
          <w:sz w:val="28"/>
          <w:szCs w:val="28"/>
          <w:u w:val="none" w:color="auto"/>
          <w:lang w:val="en-US" w:eastAsia="zh-CN"/>
        </w:rPr>
        <w:t>本机关依法向你(单位)送达了《行政处罚听证告知书》(遂安综执罚听告字〔2023〕第Z008-1号),告知你(单位)拟作出行政处罚决定的事实、理由、依据及内容，并告知你(单位)依法享有的权利。你(单位)在规定期限内未提出陈述、申辩[以及听证]要求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7" w:line="360" w:lineRule="auto"/>
        <w:ind w:firstLine="560" w:firstLineChars="200"/>
        <w:jc w:val="both"/>
        <w:rPr>
          <w:rFonts w:hint="default" w:ascii="仿宋" w:hAnsi="仿宋" w:eastAsia="仿宋" w:cs="仿宋"/>
          <w:sz w:val="28"/>
          <w:szCs w:val="28"/>
          <w:lang w:val="en-US"/>
        </w:rPr>
      </w:pPr>
      <w:r>
        <w:rPr>
          <w:rFonts w:hint="eastAsia" w:ascii="仿宋" w:hAnsi="仿宋" w:eastAsia="仿宋" w:cs="仿宋"/>
          <w:sz w:val="28"/>
          <w:szCs w:val="28"/>
          <w:u w:val="none" w:color="auto"/>
          <w:lang w:val="en-US" w:eastAsia="zh-CN"/>
        </w:rPr>
        <w:t>本机关认为，你(单位)</w:t>
      </w:r>
      <w:r>
        <w:rPr>
          <w:rFonts w:hint="eastAsia" w:ascii="仿宋" w:hAnsi="仿宋" w:eastAsia="仿宋" w:cs="仿宋"/>
          <w:sz w:val="28"/>
          <w:szCs w:val="28"/>
          <w:u w:val="single" w:color="auto"/>
          <w:lang w:val="en-US" w:eastAsia="zh-CN"/>
        </w:rPr>
        <w:t xml:space="preserve"> 遂宁市************（一期）建设项目（一标段）/遂宁市安居************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  <w:u w:val="single" w:color="auto"/>
          <w:lang w:val="en-US" w:eastAsia="zh-CN"/>
        </w:rPr>
        <w:t>项目（一期）（一标段）施工图设计文件未经审查擅自施工</w:t>
      </w:r>
      <w:r>
        <w:rPr>
          <w:rFonts w:hint="eastAsia" w:ascii="仿宋" w:hAnsi="仿宋" w:eastAsia="仿宋" w:cs="仿宋"/>
          <w:spacing w:val="-7"/>
          <w:sz w:val="28"/>
          <w:szCs w:val="28"/>
        </w:rPr>
        <w:t>的行为，违反了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《</w:t>
      </w:r>
      <w:r>
        <w:rPr>
          <w:rFonts w:hint="eastAsia" w:ascii="仿宋" w:hAnsi="仿宋" w:eastAsia="仿宋" w:cs="仿宋"/>
          <w:sz w:val="28"/>
          <w:szCs w:val="28"/>
          <w:u w:val="single" w:color="auto"/>
          <w:lang w:val="en-US" w:eastAsia="zh-CN"/>
        </w:rPr>
        <w:t>《建设工程质量管理条例》第十一条第二款</w:t>
      </w:r>
      <w:r>
        <w:rPr>
          <w:rFonts w:hint="eastAsia" w:ascii="仿宋" w:hAnsi="仿宋" w:eastAsia="仿宋" w:cs="仿宋"/>
          <w:spacing w:val="-7"/>
          <w:sz w:val="28"/>
          <w:szCs w:val="28"/>
        </w:rPr>
        <w:t>的</w:t>
      </w:r>
      <w:r>
        <w:rPr>
          <w:rFonts w:hint="eastAsia" w:ascii="仿宋" w:hAnsi="仿宋" w:eastAsia="仿宋" w:cs="仿宋"/>
          <w:spacing w:val="-22"/>
          <w:sz w:val="28"/>
          <w:szCs w:val="28"/>
        </w:rPr>
        <w:t>规定，根据</w:t>
      </w:r>
      <w:r>
        <w:rPr>
          <w:rFonts w:hint="eastAsia" w:ascii="仿宋" w:hAnsi="仿宋" w:eastAsia="仿宋" w:cs="仿宋"/>
          <w:spacing w:val="-108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u w:val="single" w:color="auto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u w:val="none" w:color="auto"/>
          <w:lang w:val="en-US" w:eastAsia="zh-CN"/>
        </w:rPr>
        <w:t>《</w:t>
      </w:r>
      <w:r>
        <w:rPr>
          <w:rFonts w:hint="eastAsia" w:ascii="仿宋" w:hAnsi="仿宋" w:eastAsia="仿宋" w:cs="仿宋"/>
          <w:sz w:val="28"/>
          <w:szCs w:val="28"/>
          <w:u w:val="single" w:color="auto"/>
          <w:lang w:val="en-US" w:eastAsia="zh-CN"/>
        </w:rPr>
        <w:t>建设工程质量管理条例》第五十六条第一款第四条</w:t>
      </w:r>
      <w:r>
        <w:rPr>
          <w:rFonts w:hint="eastAsia" w:ascii="仿宋" w:hAnsi="仿宋" w:eastAsia="仿宋" w:cs="仿宋"/>
          <w:sz w:val="28"/>
          <w:szCs w:val="28"/>
          <w:u w:val="single" w:color="auto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  <w:u w:val="none" w:color="auto"/>
          <w:lang w:eastAsia="zh-CN"/>
        </w:rPr>
        <w:t>应当：</w:t>
      </w:r>
      <w:r>
        <w:rPr>
          <w:rFonts w:hint="eastAsia" w:ascii="仿宋" w:hAnsi="仿宋" w:eastAsia="仿宋" w:cs="仿宋"/>
          <w:sz w:val="28"/>
          <w:szCs w:val="28"/>
          <w:u w:val="single" w:color="auto"/>
          <w:lang w:eastAsia="zh-CN"/>
        </w:rPr>
        <w:t>违反本条例规定，建设单位有下列行为之一的，责令改正，外</w:t>
      </w:r>
      <w:r>
        <w:rPr>
          <w:rFonts w:hint="eastAsia" w:ascii="仿宋" w:hAnsi="仿宋" w:eastAsia="仿宋" w:cs="仿宋"/>
          <w:sz w:val="28"/>
          <w:szCs w:val="28"/>
          <w:u w:val="single" w:color="auto"/>
          <w:lang w:val="en-US" w:eastAsia="zh-CN"/>
        </w:rPr>
        <w:t>20万元以上50万元以下的罚款。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84" w:line="360" w:lineRule="auto"/>
        <w:ind w:left="9" w:firstLine="612" w:firstLineChars="200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13"/>
          <w:sz w:val="28"/>
          <w:szCs w:val="28"/>
        </w:rPr>
        <w:t>鉴于当事人</w:t>
      </w:r>
      <w:r>
        <w:rPr>
          <w:rFonts w:hint="eastAsia" w:ascii="仿宋" w:hAnsi="仿宋" w:eastAsia="仿宋" w:cs="仿宋"/>
          <w:spacing w:val="-113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 w:val="0"/>
          <w:bCs/>
          <w:i w:val="0"/>
          <w:iCs w:val="0"/>
          <w:caps w:val="0"/>
          <w:color w:val="000000"/>
          <w:spacing w:val="0"/>
          <w:sz w:val="28"/>
          <w:szCs w:val="28"/>
          <w:u w:val="single" w:color="auto"/>
          <w:shd w:val="clear" w:fill="FFFFFF"/>
          <w:lang w:val="en-US" w:eastAsia="zh-CN"/>
        </w:rPr>
        <w:t>调查期间，积极配合调查，主动承认问题，无拖延、拒绝配合情况,属于单独实施违法行为,无故意转移证据或伪造证据，</w:t>
      </w:r>
      <w:r>
        <w:rPr>
          <w:rFonts w:hint="eastAsia" w:ascii="仿宋" w:hAnsi="仿宋" w:eastAsia="仿宋" w:cs="仿宋"/>
          <w:spacing w:val="-9"/>
          <w:position w:val="-2"/>
          <w:sz w:val="28"/>
          <w:szCs w:val="28"/>
        </w:rPr>
        <w:t>根据</w:t>
      </w:r>
      <w:r>
        <w:rPr>
          <w:rFonts w:hint="eastAsia" w:ascii="仿宋" w:hAnsi="仿宋" w:eastAsia="仿宋" w:cs="仿宋"/>
          <w:spacing w:val="1"/>
          <w:position w:val="-2"/>
          <w:sz w:val="28"/>
          <w:szCs w:val="28"/>
          <w:u w:val="single" w:color="auto"/>
          <w:lang w:eastAsia="zh-CN"/>
        </w:rPr>
        <w:t>《</w:t>
      </w: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u w:val="single"/>
          <w:lang w:eastAsia="zh-CN"/>
        </w:rPr>
        <w:t>建设工程质量管理条例》</w:t>
      </w:r>
      <w:r>
        <w:rPr>
          <w:rFonts w:hint="eastAsia" w:ascii="仿宋" w:hAnsi="仿宋" w:eastAsia="仿宋" w:cs="仿宋"/>
          <w:sz w:val="28"/>
          <w:szCs w:val="28"/>
          <w:u w:val="single" w:color="auto"/>
          <w:lang w:val="en-US" w:eastAsia="zh-CN"/>
        </w:rPr>
        <w:t>第五十六条第一款第四条</w:t>
      </w: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u w:val="single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color w:val="auto"/>
          <w:sz w:val="28"/>
          <w:szCs w:val="28"/>
          <w:u w:val="single"/>
          <w:lang w:val="en-US" w:eastAsia="zh-CN"/>
        </w:rPr>
        <w:t>《四川省住房和城乡建设行政处罚计算基准》第155项、《四川省住房和城乡建设行政处罚裁量计算规则》</w:t>
      </w:r>
      <w:r>
        <w:rPr>
          <w:rFonts w:hint="eastAsia" w:ascii="仿宋" w:hAnsi="仿宋" w:eastAsia="仿宋" w:cs="仿宋"/>
          <w:spacing w:val="-9"/>
          <w:position w:val="1"/>
          <w:sz w:val="28"/>
          <w:szCs w:val="28"/>
        </w:rPr>
        <w:t>的规定，</w:t>
      </w:r>
      <w:r>
        <w:rPr>
          <w:rFonts w:hint="eastAsia" w:ascii="仿宋" w:hAnsi="仿宋" w:eastAsia="仿宋" w:cs="仿宋"/>
          <w:spacing w:val="-1"/>
          <w:sz w:val="28"/>
          <w:szCs w:val="28"/>
        </w:rPr>
        <w:t>对你(单位)作出如下行政处罚：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67" w:line="360" w:lineRule="auto"/>
        <w:ind w:right="50" w:firstLine="560"/>
        <w:jc w:val="both"/>
        <w:rPr>
          <w:rFonts w:hint="eastAsia" w:ascii="仿宋" w:hAnsi="仿宋" w:eastAsia="仿宋" w:cs="仿宋"/>
          <w:spacing w:val="-2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spacing w:val="-2"/>
          <w:sz w:val="28"/>
          <w:szCs w:val="28"/>
          <w:u w:val="single"/>
          <w:lang w:val="en-US" w:eastAsia="zh-CN"/>
        </w:rPr>
        <w:t>处罚人民币231500.00元。（大写：人民币贰拾叁万壹仟伍佰元整）。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67" w:line="360" w:lineRule="auto"/>
        <w:ind w:right="50" w:firstLine="560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-2"/>
          <w:sz w:val="28"/>
          <w:szCs w:val="28"/>
        </w:rPr>
        <w:t>上述罚款，你(单位)应当自收到本处罚决定书之日起15日内，持本决定</w:t>
      </w:r>
      <w:r>
        <w:rPr>
          <w:rFonts w:hint="eastAsia" w:ascii="仿宋" w:hAnsi="仿宋" w:eastAsia="仿宋" w:cs="仿宋"/>
          <w:spacing w:val="2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-15"/>
          <w:sz w:val="28"/>
          <w:szCs w:val="28"/>
        </w:rPr>
        <w:t>书，到指定银行</w:t>
      </w:r>
      <w:r>
        <w:rPr>
          <w:rFonts w:hint="eastAsia" w:ascii="仿宋" w:hAnsi="仿宋" w:eastAsia="仿宋" w:cs="仿宋"/>
          <w:spacing w:val="-107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3"/>
          <w:sz w:val="28"/>
          <w:szCs w:val="28"/>
          <w:u w:val="single" w:color="auto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遂宁银行安居支行</w:t>
      </w:r>
      <w:r>
        <w:rPr>
          <w:rFonts w:hint="eastAsia" w:ascii="仿宋" w:hAnsi="仿宋" w:eastAsia="仿宋" w:cs="仿宋"/>
          <w:spacing w:val="3"/>
          <w:sz w:val="28"/>
          <w:szCs w:val="28"/>
          <w:u w:val="single" w:color="auto"/>
        </w:rPr>
        <w:t xml:space="preserve"> </w:t>
      </w:r>
      <w:r>
        <w:rPr>
          <w:rFonts w:hint="eastAsia" w:ascii="仿宋" w:hAnsi="仿宋" w:eastAsia="仿宋" w:cs="仿宋"/>
          <w:spacing w:val="-37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-15"/>
          <w:sz w:val="28"/>
          <w:szCs w:val="28"/>
          <w:lang w:eastAsia="zh-CN"/>
        </w:rPr>
        <w:t>【</w:t>
      </w:r>
      <w:r>
        <w:rPr>
          <w:rFonts w:hint="eastAsia" w:ascii="仿宋" w:hAnsi="仿宋" w:eastAsia="仿宋" w:cs="仿宋"/>
          <w:spacing w:val="-15"/>
          <w:sz w:val="28"/>
          <w:szCs w:val="28"/>
          <w:u w:val="single"/>
          <w:lang w:eastAsia="zh-CN"/>
        </w:rPr>
        <w:t>缴至</w:t>
      </w:r>
      <w:r>
        <w:rPr>
          <w:rFonts w:hint="eastAsia" w:ascii="仿宋" w:hAnsi="仿宋" w:eastAsia="仿宋" w:cs="仿宋"/>
          <w:spacing w:val="-31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安居区政务服务中心财政局非税收入专户（收款单位：遂宁市安居区财政局，开户银行：遂宁银行安居支行，账号：5002112400065-1）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-SA"/>
        </w:rPr>
        <w:t>，地址：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安居区两中心五馆区人社局旁</w:t>
      </w:r>
      <w:r>
        <w:rPr>
          <w:rFonts w:hint="eastAsia" w:ascii="仿宋" w:hAnsi="仿宋" w:eastAsia="仿宋" w:cs="仿宋"/>
          <w:spacing w:val="-15"/>
          <w:sz w:val="28"/>
          <w:szCs w:val="28"/>
          <w:lang w:eastAsia="zh-CN"/>
        </w:rPr>
        <w:t>】</w:t>
      </w:r>
      <w:r>
        <w:rPr>
          <w:rFonts w:hint="eastAsia" w:ascii="仿宋" w:hAnsi="仿宋" w:eastAsia="仿宋" w:cs="仿宋"/>
          <w:spacing w:val="-66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-15"/>
          <w:sz w:val="28"/>
          <w:szCs w:val="28"/>
        </w:rPr>
        <w:t>缴纳。</w:t>
      </w:r>
      <w:r>
        <w:rPr>
          <w:rFonts w:hint="eastAsia" w:ascii="仿宋" w:hAnsi="仿宋" w:eastAsia="仿宋" w:cs="仿宋"/>
          <w:spacing w:val="-14"/>
          <w:sz w:val="28"/>
          <w:szCs w:val="28"/>
        </w:rPr>
        <w:t>逾期不缴纳罚款的，本机关将依据《中华人民共和</w:t>
      </w:r>
      <w:r>
        <w:rPr>
          <w:rFonts w:hint="eastAsia" w:ascii="仿宋" w:hAnsi="仿宋" w:eastAsia="仿宋" w:cs="仿宋"/>
          <w:spacing w:val="-15"/>
          <w:sz w:val="28"/>
          <w:szCs w:val="28"/>
        </w:rPr>
        <w:t>国行政处罚法》第七十二条的</w:t>
      </w:r>
      <w:r>
        <w:rPr>
          <w:rFonts w:hint="eastAsia" w:ascii="仿宋" w:hAnsi="仿宋" w:eastAsia="仿宋" w:cs="仿宋"/>
          <w:spacing w:val="-14"/>
          <w:sz w:val="28"/>
          <w:szCs w:val="28"/>
        </w:rPr>
        <w:t>规定，每日按罚款数额的百分之三加处罚款。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40" w:line="360" w:lineRule="auto"/>
        <w:ind w:right="98" w:firstLine="480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-12"/>
          <w:sz w:val="28"/>
          <w:szCs w:val="28"/>
        </w:rPr>
        <w:t>如不服本处罚决定，可以在收到本处罚决定书之日起60日内</w:t>
      </w:r>
      <w:r>
        <w:rPr>
          <w:rFonts w:hint="eastAsia" w:ascii="仿宋" w:hAnsi="仿宋" w:eastAsia="仿宋" w:cs="仿宋"/>
          <w:spacing w:val="-13"/>
          <w:sz w:val="28"/>
          <w:szCs w:val="28"/>
        </w:rPr>
        <w:t>向</w:t>
      </w:r>
      <w:r>
        <w:rPr>
          <w:rFonts w:hint="eastAsia" w:ascii="仿宋" w:hAnsi="仿宋" w:eastAsia="仿宋" w:cs="仿宋"/>
          <w:spacing w:val="9"/>
          <w:sz w:val="28"/>
          <w:szCs w:val="28"/>
          <w:u w:val="single" w:color="auto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u w:val="single"/>
          <w:lang w:eastAsia="zh-CN"/>
        </w:rPr>
        <w:t>安居区人民政府</w:t>
      </w:r>
      <w:r>
        <w:rPr>
          <w:rFonts w:hint="eastAsia" w:ascii="仿宋" w:hAnsi="仿宋" w:eastAsia="仿宋" w:cs="仿宋"/>
          <w:sz w:val="28"/>
          <w:szCs w:val="28"/>
          <w:u w:val="single"/>
        </w:rPr>
        <w:t>或</w:t>
      </w:r>
      <w:r>
        <w:rPr>
          <w:rFonts w:hint="eastAsia" w:ascii="仿宋" w:hAnsi="仿宋" w:eastAsia="仿宋" w:cs="仿宋"/>
          <w:sz w:val="28"/>
          <w:szCs w:val="28"/>
          <w:u w:val="single"/>
          <w:lang w:eastAsia="zh-CN"/>
        </w:rPr>
        <w:t>遂宁市</w:t>
      </w:r>
      <w:r>
        <w:rPr>
          <w:rFonts w:hint="eastAsia" w:ascii="仿宋" w:hAnsi="仿宋" w:eastAsia="仿宋" w:cs="仿宋"/>
          <w:sz w:val="28"/>
          <w:szCs w:val="28"/>
          <w:u w:val="single"/>
        </w:rPr>
        <w:t>人民政府</w:t>
      </w:r>
      <w:r>
        <w:rPr>
          <w:rFonts w:hint="eastAsia" w:ascii="仿宋" w:hAnsi="仿宋" w:eastAsia="仿宋" w:cs="仿宋"/>
          <w:spacing w:val="-13"/>
          <w:sz w:val="28"/>
          <w:szCs w:val="28"/>
        </w:rPr>
        <w:t>申</w:t>
      </w:r>
      <w:r>
        <w:rPr>
          <w:rFonts w:hint="eastAsia" w:ascii="仿宋" w:hAnsi="仿宋" w:eastAsia="仿宋" w:cs="仿宋"/>
          <w:spacing w:val="-12"/>
          <w:sz w:val="28"/>
          <w:szCs w:val="28"/>
        </w:rPr>
        <w:t>请行政复议，也可以在收到本决定书之日起6</w:t>
      </w:r>
      <w:r>
        <w:rPr>
          <w:rFonts w:hint="eastAsia" w:ascii="仿宋" w:hAnsi="仿宋" w:eastAsia="仿宋" w:cs="仿宋"/>
          <w:spacing w:val="-13"/>
          <w:sz w:val="28"/>
          <w:szCs w:val="28"/>
        </w:rPr>
        <w:t>个月内直接向</w:t>
      </w:r>
      <w:r>
        <w:rPr>
          <w:rFonts w:hint="eastAsia" w:ascii="仿宋" w:hAnsi="仿宋" w:eastAsia="仿宋" w:cs="仿宋"/>
          <w:spacing w:val="-108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u w:val="single"/>
          <w:lang w:eastAsia="zh-CN"/>
        </w:rPr>
        <w:t>射洪市</w:t>
      </w:r>
      <w:r>
        <w:rPr>
          <w:rFonts w:hint="eastAsia" w:ascii="仿宋" w:hAnsi="仿宋" w:eastAsia="仿宋" w:cs="仿宋"/>
          <w:spacing w:val="-13"/>
          <w:sz w:val="28"/>
          <w:szCs w:val="28"/>
        </w:rPr>
        <w:t>人民法</w:t>
      </w:r>
      <w:r>
        <w:rPr>
          <w:rFonts w:hint="eastAsia" w:ascii="仿宋" w:hAnsi="仿宋" w:eastAsia="仿宋" w:cs="仿宋"/>
          <w:spacing w:val="-15"/>
          <w:sz w:val="28"/>
          <w:szCs w:val="28"/>
        </w:rPr>
        <w:t>院起诉，但本决定不停止执行，法律另有规定的除外。逾期不申请行政复议、不</w:t>
      </w:r>
      <w:r>
        <w:rPr>
          <w:rFonts w:hint="eastAsia" w:ascii="仿宋" w:hAnsi="仿宋" w:eastAsia="仿宋" w:cs="仿宋"/>
          <w:spacing w:val="-14"/>
          <w:sz w:val="28"/>
          <w:szCs w:val="28"/>
        </w:rPr>
        <w:t>提起行政诉讼，又不履行处罚决定的，本机关将</w:t>
      </w:r>
      <w:r>
        <w:rPr>
          <w:rFonts w:hint="eastAsia" w:ascii="仿宋" w:hAnsi="仿宋" w:eastAsia="仿宋" w:cs="仿宋"/>
          <w:spacing w:val="-15"/>
          <w:sz w:val="28"/>
          <w:szCs w:val="28"/>
        </w:rPr>
        <w:t>依法申请人民法院强制执行或依</w:t>
      </w:r>
      <w:r>
        <w:rPr>
          <w:rFonts w:hint="eastAsia" w:ascii="仿宋" w:hAnsi="仿宋" w:eastAsia="仿宋" w:cs="仿宋"/>
          <w:spacing w:val="-16"/>
          <w:sz w:val="28"/>
          <w:szCs w:val="28"/>
        </w:rPr>
        <w:t>照有关规定强制执行。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13" w:line="240" w:lineRule="auto"/>
        <w:ind w:right="26" w:firstLine="429"/>
        <w:jc w:val="right"/>
        <w:textAlignment w:val="baseline"/>
        <w:rPr>
          <w:rFonts w:hint="eastAsia" w:ascii="仿宋" w:hAnsi="仿宋" w:eastAsia="仿宋" w:cs="仿宋"/>
          <w:snapToGrid w:val="0"/>
          <w:color w:val="000000"/>
          <w:spacing w:val="-12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napToGrid w:val="0"/>
          <w:color w:val="000000"/>
          <w:spacing w:val="-12"/>
          <w:kern w:val="0"/>
          <w:sz w:val="28"/>
          <w:szCs w:val="28"/>
          <w:lang w:eastAsia="zh-CN"/>
        </w:rPr>
        <w:t>遂宁市安居区综合行政执法局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13" w:line="240" w:lineRule="auto"/>
        <w:ind w:right="26" w:firstLine="429"/>
        <w:jc w:val="center"/>
        <w:textAlignment w:val="baseline"/>
        <w:rPr>
          <w:rFonts w:hint="eastAsia" w:ascii="仿宋" w:hAnsi="仿宋" w:eastAsia="仿宋" w:cs="仿宋"/>
          <w:snapToGrid w:val="0"/>
          <w:color w:val="000000"/>
          <w:spacing w:val="-12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napToGrid w:val="0"/>
          <w:color w:val="000000"/>
          <w:spacing w:val="-12"/>
          <w:kern w:val="0"/>
          <w:sz w:val="28"/>
          <w:szCs w:val="28"/>
          <w:lang w:val="en-US" w:eastAsia="zh-CN"/>
        </w:rPr>
        <w:t xml:space="preserve">                                        2024 年3 月 14日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82" w:line="360" w:lineRule="auto"/>
        <w:jc w:val="left"/>
        <w:textAlignment w:val="baseline"/>
        <w:rPr>
          <w:rFonts w:hint="eastAsia" w:ascii="仿宋" w:hAnsi="仿宋" w:eastAsia="仿宋" w:cs="仿宋"/>
          <w:snapToGrid w:val="0"/>
          <w:color w:val="000000"/>
          <w:spacing w:val="-31"/>
          <w:kern w:val="0"/>
          <w:sz w:val="28"/>
          <w:szCs w:val="28"/>
        </w:rPr>
      </w:pPr>
    </w:p>
    <w:p>
      <w:pPr>
        <w:widowControl/>
        <w:kinsoku w:val="0"/>
        <w:autoSpaceDE w:val="0"/>
        <w:autoSpaceDN w:val="0"/>
        <w:adjustRightInd w:val="0"/>
        <w:snapToGrid w:val="0"/>
        <w:spacing w:before="79" w:line="224" w:lineRule="auto"/>
        <w:jc w:val="left"/>
        <w:textAlignment w:val="baseline"/>
        <w:rPr>
          <w:rFonts w:ascii="仿宋" w:hAnsi="仿宋" w:eastAsia="仿宋" w:cs="仿宋"/>
          <w:snapToGrid w:val="0"/>
          <w:color w:val="000000"/>
          <w:kern w:val="0"/>
          <w:sz w:val="28"/>
          <w:szCs w:val="28"/>
        </w:rPr>
      </w:pPr>
      <w:r>
        <w:rPr>
          <w:rFonts w:ascii="仿宋" w:hAnsi="仿宋" w:eastAsia="仿宋" w:cs="仿宋"/>
          <w:snapToGrid w:val="0"/>
          <w:color w:val="000000"/>
          <w:spacing w:val="-24"/>
          <w:kern w:val="0"/>
          <w:sz w:val="28"/>
          <w:szCs w:val="28"/>
        </w:rPr>
        <w:t>联</w:t>
      </w:r>
      <w:r>
        <w:rPr>
          <w:rFonts w:hint="eastAsia" w:ascii="仿宋" w:hAnsi="仿宋" w:eastAsia="仿宋" w:cs="仿宋"/>
          <w:snapToGrid w:val="0"/>
          <w:color w:val="000000"/>
          <w:spacing w:val="-24"/>
          <w:kern w:val="0"/>
          <w:sz w:val="28"/>
          <w:szCs w:val="28"/>
          <w:lang w:val="en-US" w:eastAsia="zh-CN"/>
        </w:rPr>
        <w:t xml:space="preserve"> </w:t>
      </w:r>
      <w:r>
        <w:rPr>
          <w:rFonts w:ascii="仿宋" w:hAnsi="仿宋" w:eastAsia="仿宋" w:cs="仿宋"/>
          <w:snapToGrid w:val="0"/>
          <w:color w:val="000000"/>
          <w:spacing w:val="-24"/>
          <w:kern w:val="0"/>
          <w:sz w:val="28"/>
          <w:szCs w:val="28"/>
        </w:rPr>
        <w:t>系</w:t>
      </w:r>
      <w:r>
        <w:rPr>
          <w:rFonts w:hint="eastAsia" w:ascii="仿宋" w:hAnsi="仿宋" w:eastAsia="仿宋" w:cs="仿宋"/>
          <w:snapToGrid w:val="0"/>
          <w:color w:val="000000"/>
          <w:spacing w:val="-24"/>
          <w:kern w:val="0"/>
          <w:sz w:val="28"/>
          <w:szCs w:val="28"/>
          <w:lang w:val="en-US" w:eastAsia="zh-CN"/>
        </w:rPr>
        <w:t xml:space="preserve"> </w:t>
      </w:r>
      <w:r>
        <w:rPr>
          <w:rFonts w:ascii="仿宋" w:hAnsi="仿宋" w:eastAsia="仿宋" w:cs="仿宋"/>
          <w:snapToGrid w:val="0"/>
          <w:color w:val="000000"/>
          <w:spacing w:val="-24"/>
          <w:kern w:val="0"/>
          <w:sz w:val="28"/>
          <w:szCs w:val="28"/>
        </w:rPr>
        <w:t>人</w:t>
      </w:r>
      <w:r>
        <w:rPr>
          <w:rFonts w:ascii="仿宋" w:hAnsi="仿宋" w:eastAsia="仿宋" w:cs="仿宋"/>
          <w:snapToGrid w:val="0"/>
          <w:color w:val="000000"/>
          <w:spacing w:val="-38"/>
          <w:kern w:val="0"/>
          <w:sz w:val="28"/>
          <w:szCs w:val="28"/>
        </w:rPr>
        <w:t xml:space="preserve"> </w:t>
      </w:r>
      <w:r>
        <w:rPr>
          <w:rFonts w:ascii="仿宋" w:hAnsi="仿宋" w:eastAsia="仿宋" w:cs="仿宋"/>
          <w:snapToGrid w:val="0"/>
          <w:color w:val="000000"/>
          <w:spacing w:val="-24"/>
          <w:kern w:val="0"/>
          <w:sz w:val="28"/>
          <w:szCs w:val="28"/>
        </w:rPr>
        <w:t>：</w:t>
      </w:r>
      <w:r>
        <w:rPr>
          <w:rFonts w:ascii="仿宋" w:hAnsi="仿宋" w:eastAsia="仿宋" w:cs="仿宋"/>
          <w:snapToGrid w:val="0"/>
          <w:color w:val="000000"/>
          <w:kern w:val="0"/>
          <w:sz w:val="28"/>
          <w:szCs w:val="28"/>
          <w:u w:val="single" w:color="auto"/>
        </w:rPr>
        <w:t xml:space="preserve"> 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28"/>
          <w:szCs w:val="28"/>
          <w:u w:val="single" w:color="auto"/>
          <w:lang w:eastAsia="zh-CN"/>
        </w:rPr>
        <w:t>曾中国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28"/>
          <w:szCs w:val="28"/>
          <w:u w:val="single" w:color="auto"/>
          <w:lang w:val="en-US" w:eastAsia="zh-CN"/>
        </w:rPr>
        <w:t xml:space="preserve">  唐 林</w:t>
      </w:r>
      <w:r>
        <w:rPr>
          <w:rFonts w:ascii="仿宋" w:hAnsi="仿宋" w:eastAsia="仿宋" w:cs="仿宋"/>
          <w:snapToGrid w:val="0"/>
          <w:color w:val="000000"/>
          <w:kern w:val="0"/>
          <w:sz w:val="28"/>
          <w:szCs w:val="28"/>
          <w:u w:val="single" w:color="auto"/>
        </w:rPr>
        <w:t xml:space="preserve">  </w:t>
      </w:r>
      <w:r>
        <w:rPr>
          <w:rFonts w:ascii="仿宋" w:hAnsi="仿宋" w:eastAsia="仿宋" w:cs="仿宋"/>
          <w:snapToGrid w:val="0"/>
          <w:color w:val="000000"/>
          <w:kern w:val="0"/>
          <w:sz w:val="28"/>
          <w:szCs w:val="28"/>
          <w:u w:val="none" w:color="auto"/>
        </w:rPr>
        <w:t xml:space="preserve"> 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28"/>
          <w:szCs w:val="28"/>
          <w:u w:val="none" w:color="auto"/>
          <w:lang w:val="en-US" w:eastAsia="zh-CN"/>
        </w:rPr>
        <w:t xml:space="preserve"> </w:t>
      </w:r>
      <w:r>
        <w:rPr>
          <w:rFonts w:ascii="仿宋" w:hAnsi="仿宋" w:eastAsia="仿宋" w:cs="仿宋"/>
          <w:snapToGrid w:val="0"/>
          <w:color w:val="000000"/>
          <w:spacing w:val="-24"/>
          <w:kern w:val="0"/>
          <w:sz w:val="28"/>
          <w:szCs w:val="28"/>
        </w:rPr>
        <w:t>联系地址：</w:t>
      </w:r>
      <w:r>
        <w:rPr>
          <w:rFonts w:ascii="仿宋" w:hAnsi="仿宋" w:eastAsia="仿宋" w:cs="仿宋"/>
          <w:snapToGrid w:val="0"/>
          <w:color w:val="000000"/>
          <w:kern w:val="0"/>
          <w:sz w:val="28"/>
          <w:szCs w:val="28"/>
          <w:u w:val="single" w:color="auto"/>
        </w:rPr>
        <w:t xml:space="preserve"> 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28"/>
          <w:szCs w:val="28"/>
          <w:u w:val="single" w:color="auto"/>
          <w:lang w:eastAsia="zh-CN"/>
        </w:rPr>
        <w:t>安居区安居大道中段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28"/>
          <w:szCs w:val="28"/>
          <w:u w:val="single" w:color="auto"/>
          <w:lang w:val="en-US" w:eastAsia="zh-CN"/>
        </w:rPr>
        <w:t>639号</w:t>
      </w:r>
      <w:r>
        <w:rPr>
          <w:rFonts w:ascii="仿宋" w:hAnsi="仿宋" w:eastAsia="仿宋" w:cs="仿宋"/>
          <w:snapToGrid w:val="0"/>
          <w:color w:val="000000"/>
          <w:kern w:val="0"/>
          <w:sz w:val="28"/>
          <w:szCs w:val="28"/>
          <w:u w:val="single" w:color="auto"/>
        </w:rPr>
        <w:t xml:space="preserve"> </w:t>
      </w:r>
    </w:p>
    <w:p>
      <w:pPr>
        <w:widowControl/>
        <w:kinsoku w:val="0"/>
        <w:autoSpaceDE w:val="0"/>
        <w:autoSpaceDN w:val="0"/>
        <w:adjustRightInd w:val="0"/>
        <w:snapToGrid w:val="0"/>
        <w:spacing w:before="234" w:line="222" w:lineRule="auto"/>
        <w:jc w:val="left"/>
        <w:textAlignment w:val="baseline"/>
        <w:rPr>
          <w:rFonts w:hint="eastAsia"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napToGrid w:val="0"/>
          <w:color w:val="000000"/>
          <w:spacing w:val="-32"/>
          <w:kern w:val="0"/>
          <w:sz w:val="28"/>
          <w:szCs w:val="28"/>
        </w:rPr>
        <w:t>联系电话：</w:t>
      </w:r>
      <w:r>
        <w:rPr>
          <w:rFonts w:ascii="仿宋" w:hAnsi="仿宋" w:eastAsia="仿宋" w:cs="仿宋"/>
          <w:snapToGrid w:val="0"/>
          <w:color w:val="000000"/>
          <w:kern w:val="0"/>
          <w:sz w:val="28"/>
          <w:szCs w:val="28"/>
          <w:u w:val="single" w:color="auto"/>
        </w:rPr>
        <w:t xml:space="preserve"> 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28"/>
          <w:szCs w:val="28"/>
          <w:u w:val="single" w:color="auto"/>
          <w:lang w:val="en-US" w:eastAsia="zh-CN"/>
        </w:rPr>
        <w:t>0825-8660883</w:t>
      </w:r>
      <w:r>
        <w:rPr>
          <w:rFonts w:ascii="仿宋" w:hAnsi="仿宋" w:eastAsia="仿宋" w:cs="仿宋"/>
          <w:snapToGrid w:val="0"/>
          <w:color w:val="000000"/>
          <w:kern w:val="0"/>
          <w:sz w:val="28"/>
          <w:szCs w:val="28"/>
          <w:u w:val="single" w:color="auto"/>
        </w:rPr>
        <w:t xml:space="preserve">  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28"/>
          <w:szCs w:val="28"/>
          <w:u w:val="single" w:color="auto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28"/>
          <w:szCs w:val="28"/>
          <w:u w:val="none" w:color="auto"/>
          <w:lang w:val="en-US" w:eastAsia="zh-CN"/>
        </w:rPr>
        <w:t xml:space="preserve">  </w:t>
      </w:r>
      <w:r>
        <w:rPr>
          <w:rFonts w:ascii="仿宋" w:hAnsi="仿宋" w:eastAsia="仿宋" w:cs="仿宋"/>
          <w:snapToGrid w:val="0"/>
          <w:color w:val="000000"/>
          <w:spacing w:val="-32"/>
          <w:kern w:val="0"/>
          <w:sz w:val="28"/>
          <w:szCs w:val="28"/>
        </w:rPr>
        <w:t>邮政编码：</w:t>
      </w:r>
      <w:r>
        <w:rPr>
          <w:rFonts w:ascii="仿宋" w:hAnsi="仿宋" w:eastAsia="仿宋" w:cs="仿宋"/>
          <w:snapToGrid w:val="0"/>
          <w:color w:val="000000"/>
          <w:kern w:val="0"/>
          <w:sz w:val="28"/>
          <w:szCs w:val="28"/>
          <w:u w:val="single" w:color="auto"/>
        </w:rPr>
        <w:t xml:space="preserve">    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28"/>
          <w:szCs w:val="28"/>
          <w:u w:val="single" w:color="auto"/>
          <w:lang w:val="en-US" w:eastAsia="zh-CN"/>
        </w:rPr>
        <w:t>629000</w:t>
      </w:r>
      <w:r>
        <w:rPr>
          <w:rFonts w:ascii="仿宋" w:hAnsi="仿宋" w:eastAsia="仿宋" w:cs="仿宋"/>
          <w:snapToGrid w:val="0"/>
          <w:color w:val="000000"/>
          <w:kern w:val="0"/>
          <w:sz w:val="28"/>
          <w:szCs w:val="28"/>
          <w:u w:val="single" w:color="auto"/>
        </w:rPr>
        <w:t xml:space="preserve">             </w:t>
      </w:r>
      <w:r>
        <w:rPr>
          <w:rFonts w:hint="eastAsia" w:ascii="仿宋" w:hAnsi="仿宋" w:eastAsia="仿宋" w:cs="仿宋"/>
          <w:snapToGrid w:val="0"/>
          <w:color w:val="000000"/>
          <w:kern w:val="0"/>
          <w:sz w:val="28"/>
          <w:szCs w:val="28"/>
          <w:u w:val="single" w:color="auto"/>
          <w:lang w:val="en-US" w:eastAsia="zh-CN"/>
        </w:rPr>
        <w:t xml:space="preserve"> </w:t>
      </w:r>
      <w:r>
        <w:rPr>
          <w:rFonts w:ascii="仿宋" w:hAnsi="仿宋" w:eastAsia="仿宋" w:cs="仿宋"/>
          <w:snapToGrid w:val="0"/>
          <w:color w:val="000000"/>
          <w:kern w:val="0"/>
          <w:sz w:val="28"/>
          <w:szCs w:val="28"/>
          <w:u w:val="single" w:color="auto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 xml:space="preserve">             </w:t>
      </w:r>
    </w:p>
    <w:p>
      <w:pPr>
        <w:rPr>
          <w:rFonts w:hint="eastAsia"/>
        </w:rPr>
      </w:pPr>
    </w:p>
    <w:p>
      <w:pPr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注：本通知书一式二联，第一联送当事人，第二联存档。</w:t>
      </w:r>
    </w:p>
    <w:p/>
    <w:p>
      <w:pPr>
        <w:bidi w:val="0"/>
        <w:rPr>
          <w:rFonts w:ascii="Arial" w:hAnsi="Arial" w:eastAsia="Arial" w:cs="Arial"/>
          <w:snapToGrid w:val="0"/>
          <w:color w:val="000000"/>
          <w:kern w:val="0"/>
          <w:sz w:val="21"/>
          <w:szCs w:val="21"/>
        </w:rPr>
      </w:pPr>
    </w:p>
    <w:p>
      <w:pPr>
        <w:tabs>
          <w:tab w:val="left" w:pos="4853"/>
        </w:tabs>
        <w:bidi w:val="0"/>
      </w:pPr>
      <w:r>
        <w:rPr>
          <w:rFonts w:hint="eastAsia" w:eastAsia="宋体"/>
          <w:lang w:eastAsia="zh-CN"/>
        </w:rPr>
        <w:tab/>
      </w:r>
      <w:r>
        <w:rPr>
          <w:rFonts w:hint="eastAsia" w:eastAsia="宋体"/>
          <w:lang w:eastAsia="zh-CN"/>
        </w:rPr>
        <w:tab/>
      </w:r>
    </w:p>
    <w:sectPr>
      <w:footerReference r:id="rId5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3" w:lineRule="auto"/>
      <w:rPr>
        <w:rFonts w:ascii="宋体" w:hAnsi="宋体" w:eastAsia="宋体" w:cs="宋体"/>
        <w:sz w:val="25"/>
        <w:szCs w:val="25"/>
      </w:rPr>
    </w:pPr>
    <w:r>
      <w:rPr>
        <w:sz w:val="25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QxN2M5YzJjMTA3M2IxZjc3MjgwNTIzN2IxYmQyOTcifQ=="/>
  </w:docVars>
  <w:rsids>
    <w:rsidRoot w:val="52DC5C86"/>
    <w:rsid w:val="03E0589C"/>
    <w:rsid w:val="09B320FA"/>
    <w:rsid w:val="0ABE4B9C"/>
    <w:rsid w:val="10FE32FC"/>
    <w:rsid w:val="18BC7FBC"/>
    <w:rsid w:val="2D0C2B17"/>
    <w:rsid w:val="338B57AC"/>
    <w:rsid w:val="3EAE49BE"/>
    <w:rsid w:val="41405245"/>
    <w:rsid w:val="47913F93"/>
    <w:rsid w:val="47C5589D"/>
    <w:rsid w:val="52DC5C86"/>
    <w:rsid w:val="53B2032E"/>
    <w:rsid w:val="60FE1806"/>
    <w:rsid w:val="66B45A48"/>
    <w:rsid w:val="6F8F581E"/>
    <w:rsid w:val="77484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1800</Words>
  <Characters>1882</Characters>
  <Lines>0</Lines>
  <Paragraphs>0</Paragraphs>
  <TotalTime>3</TotalTime>
  <ScaleCrop>false</ScaleCrop>
  <LinksUpToDate>false</LinksUpToDate>
  <CharactersWithSpaces>2463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2023-08-28T01:45:00Z</dcterms:created>
  <dc:creator>中国龙</dc:creator>
  <cp:lastModifiedBy>Administrator</cp:lastModifiedBy>
  <dcterms:modified xsi:type="dcterms:W3CDTF">2024-03-25T02:10:06Z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748CECCFD8944BCAA35FC77E6C7C9758_11</vt:lpwstr>
  </property>
</Properties>
</file>