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遂宁市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安居区机关事务服务中心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24</w:t>
      </w:r>
      <w:r>
        <w:rPr>
          <w:rFonts w:hint="eastAsia" w:ascii="宋体" w:hAnsi="宋体" w:eastAsia="宋体" w:cs="宋体"/>
          <w:b/>
          <w:sz w:val="36"/>
          <w:szCs w:val="36"/>
        </w:rPr>
        <w:t>年预算公开目录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第一部分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年部门预算编制说明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一、基本职能及主要工作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二、部门预算单位构成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七、“三公”经费财政拨款预算安排情况说明</w:t>
      </w:r>
    </w:p>
    <w:p>
      <w:pPr>
        <w:spacing w:line="600" w:lineRule="exact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十二、名词解释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第二部分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年部门预算报表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表2-1. 财政拨款支出预算表（政府经济分类科目）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表5. 国有资本经营预算支出预算表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6.政府购买服务预算表</w:t>
      </w:r>
    </w:p>
    <w:p>
      <w:pPr>
        <w:tabs>
          <w:tab w:val="left" w:pos="773"/>
        </w:tabs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 采购需求表</w:t>
      </w:r>
    </w:p>
    <w:p>
      <w:pPr>
        <w:numPr>
          <w:ilvl w:val="0"/>
          <w:numId w:val="2"/>
        </w:num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年部门预算项目绩效目标表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 项目支出绩效表</w:t>
      </w:r>
    </w:p>
    <w:p>
      <w:pPr>
        <w:pStyle w:val="5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20.部门整体支出绩效目标表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45FD24"/>
    <w:multiLevelType w:val="singleLevel"/>
    <w:tmpl w:val="A745FD24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BB151782"/>
    <w:multiLevelType w:val="singleLevel"/>
    <w:tmpl w:val="BB15178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4993261"/>
    <w:rsid w:val="092703E0"/>
    <w:rsid w:val="11F52459"/>
    <w:rsid w:val="2D1F4688"/>
    <w:rsid w:val="3A982236"/>
    <w:rsid w:val="673063D6"/>
    <w:rsid w:val="76A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2024-03-25T04:50:00Z</dcterms:created>
  <dc:creator>Administrator</dc:creator>
  <cp:lastModifiedBy>Administrator</cp:lastModifiedBy>
  <dcterms:modified xsi:type="dcterms:W3CDTF">2024-03-26T02:07:20Z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EB4AB1D559474B5689F8FDF681C8C977_12</vt:lpwstr>
  </property>
</Properties>
</file>