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1320" w:firstLineChars="300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00" w:lineRule="exact"/>
        <w:ind w:firstLine="1320" w:firstLineChars="300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00" w:lineRule="exact"/>
        <w:ind w:firstLine="1320" w:firstLineChars="300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00" w:lineRule="exact"/>
        <w:ind w:firstLine="1320" w:firstLineChars="300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00" w:lineRule="exact"/>
        <w:ind w:firstLine="1320" w:firstLineChars="300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00" w:lineRule="exact"/>
        <w:ind w:firstLine="1320" w:firstLineChars="300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00" w:lineRule="exact"/>
        <w:ind w:firstLine="1320" w:firstLineChars="300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00" w:lineRule="exact"/>
        <w:ind w:firstLine="1320" w:firstLineChars="300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遂宁市安居区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东禅</w:t>
      </w:r>
      <w:r>
        <w:rPr>
          <w:rFonts w:hint="eastAsia" w:ascii="方正小标宋简体" w:eastAsia="方正小标宋简体"/>
          <w:sz w:val="44"/>
          <w:szCs w:val="44"/>
        </w:rPr>
        <w:t>镇人民政府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</w:t>
      </w:r>
      <w:r>
        <w:rPr>
          <w:rFonts w:hint="eastAsia" w:ascii="方正小标宋简体" w:eastAsia="方正小标宋简体"/>
          <w:sz w:val="44"/>
          <w:szCs w:val="44"/>
        </w:rPr>
        <w:t>部门预算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编制目录</w:t>
      </w:r>
    </w:p>
    <w:p>
      <w:pPr>
        <w:rPr>
          <w:rFonts w:hint="eastAsia"/>
        </w:rPr>
      </w:pPr>
      <w: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00" w:lineRule="exact"/>
        <w:jc w:val="both"/>
        <w:rPr>
          <w:rFonts w:hint="eastAsia" w:ascii="黑体" w:hAnsi="黑体" w:eastAsia="黑体"/>
          <w:sz w:val="44"/>
          <w:szCs w:val="44"/>
        </w:rPr>
      </w:pPr>
    </w:p>
    <w:p>
      <w:pPr>
        <w:pStyle w:val="8"/>
        <w:rPr>
          <w:rFonts w:hint="eastAsia" w:ascii="黑体" w:hAnsi="黑体" w:eastAsia="黑体"/>
          <w:sz w:val="44"/>
          <w:szCs w:val="44"/>
        </w:rPr>
      </w:pPr>
    </w:p>
    <w:p>
      <w:pPr>
        <w:pStyle w:val="8"/>
        <w:rPr>
          <w:rFonts w:hint="eastAsia" w:ascii="黑体" w:hAnsi="黑体" w:eastAsia="黑体"/>
          <w:sz w:val="44"/>
          <w:szCs w:val="44"/>
        </w:rPr>
      </w:pPr>
    </w:p>
    <w:p>
      <w:pPr>
        <w:pStyle w:val="8"/>
        <w:rPr>
          <w:rFonts w:hint="eastAsia" w:ascii="黑体" w:hAnsi="黑体" w:eastAsia="黑体"/>
          <w:sz w:val="44"/>
          <w:szCs w:val="44"/>
        </w:rPr>
      </w:pPr>
    </w:p>
    <w:p>
      <w:pPr>
        <w:pStyle w:val="8"/>
        <w:rPr>
          <w:rFonts w:hint="eastAsia" w:ascii="黑体" w:hAnsi="黑体" w:eastAsia="黑体"/>
          <w:sz w:val="44"/>
          <w:szCs w:val="44"/>
        </w:rPr>
      </w:pPr>
    </w:p>
    <w:p>
      <w:pPr>
        <w:pStyle w:val="8"/>
        <w:rPr>
          <w:rFonts w:hint="eastAsia" w:ascii="黑体" w:hAnsi="黑体" w:eastAsia="黑体"/>
          <w:sz w:val="44"/>
          <w:szCs w:val="44"/>
        </w:rPr>
      </w:pPr>
    </w:p>
    <w:p>
      <w:pPr>
        <w:pStyle w:val="8"/>
        <w:ind w:left="0" w:leftChars="0" w:firstLine="0" w:firstLineChars="0"/>
        <w:rPr>
          <w:rFonts w:hint="eastAsia" w:ascii="黑体" w:hAnsi="黑体" w:eastAsia="黑体"/>
          <w:sz w:val="44"/>
          <w:szCs w:val="44"/>
        </w:rPr>
      </w:pPr>
    </w:p>
    <w:p>
      <w:pPr>
        <w:pStyle w:val="8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目  录</w:t>
      </w:r>
    </w:p>
    <w:p>
      <w:pPr>
        <w:spacing w:line="600" w:lineRule="exact"/>
        <w:jc w:val="center"/>
        <w:rPr>
          <w:rFonts w:ascii="仿宋_GB2312"/>
          <w:szCs w:val="44"/>
        </w:rPr>
      </w:pPr>
    </w:p>
    <w:p>
      <w:pPr>
        <w:spacing w:line="600" w:lineRule="exact"/>
        <w:rPr>
          <w:rFonts w:ascii="黑体" w:hAnsi="黑体" w:eastAsia="黑体"/>
          <w:szCs w:val="44"/>
        </w:rPr>
      </w:pPr>
      <w:r>
        <w:rPr>
          <w:rFonts w:hint="eastAsia" w:ascii="黑体" w:hAnsi="黑体" w:eastAsia="黑体"/>
          <w:szCs w:val="44"/>
        </w:rPr>
        <w:t xml:space="preserve">第一部分  </w:t>
      </w:r>
      <w:r>
        <w:rPr>
          <w:rFonts w:hint="eastAsia" w:ascii="黑体" w:hAnsi="黑体" w:eastAsia="黑体"/>
          <w:szCs w:val="44"/>
          <w:lang w:eastAsia="zh-CN"/>
        </w:rPr>
        <w:t>2024</w:t>
      </w:r>
      <w:r>
        <w:rPr>
          <w:rFonts w:hint="eastAsia" w:ascii="黑体" w:hAnsi="黑体" w:eastAsia="黑体"/>
          <w:szCs w:val="44"/>
        </w:rPr>
        <w:t>年部门</w:t>
      </w:r>
      <w:r>
        <w:rPr>
          <w:rFonts w:ascii="黑体" w:hAnsi="黑体" w:eastAsia="黑体"/>
          <w:szCs w:val="44"/>
        </w:rPr>
        <w:t>预算编制说明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一、基本职能及主要工作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二、部门预算单位构成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三、收支预算情况说明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四、财政拨款收支预算情况说明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五、一般公共预算当年拨款情况说明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六、一般公共预算基本支出情况说明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七、“三公”经费财政拨款预算安排情况说明</w:t>
      </w:r>
    </w:p>
    <w:p>
      <w:pPr>
        <w:spacing w:line="600" w:lineRule="exact"/>
        <w:ind w:left="1280" w:leftChars="200" w:hanging="640" w:hanging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八、“会议费”、“培训费”、“差旅费”财政拨款预算安排情况说明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九、政府性基金预算支出情况说明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十、国有资本经营预算支出情况说明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十一、其他重要事项的情况说明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十二</w:t>
      </w:r>
      <w:r>
        <w:rPr>
          <w:rFonts w:ascii="仿宋_GB2312"/>
          <w:szCs w:val="44"/>
        </w:rPr>
        <w:t>、名词解释</w:t>
      </w:r>
    </w:p>
    <w:p>
      <w:pPr>
        <w:spacing w:line="600" w:lineRule="exact"/>
        <w:rPr>
          <w:rFonts w:ascii="黑体" w:hAnsi="黑体" w:eastAsia="黑体"/>
          <w:szCs w:val="44"/>
        </w:rPr>
      </w:pPr>
      <w:r>
        <w:rPr>
          <w:rFonts w:hint="eastAsia" w:ascii="黑体" w:hAnsi="黑体" w:eastAsia="黑体"/>
          <w:szCs w:val="44"/>
        </w:rPr>
        <w:t xml:space="preserve">第二部分  </w:t>
      </w:r>
      <w:r>
        <w:rPr>
          <w:rFonts w:hint="eastAsia" w:ascii="黑体" w:hAnsi="黑体" w:eastAsia="黑体"/>
          <w:szCs w:val="44"/>
          <w:lang w:eastAsia="zh-CN"/>
        </w:rPr>
        <w:t>2024</w:t>
      </w:r>
      <w:r>
        <w:rPr>
          <w:rFonts w:hint="eastAsia" w:ascii="黑体" w:hAnsi="黑体" w:eastAsia="黑体"/>
          <w:szCs w:val="44"/>
        </w:rPr>
        <w:t>年</w:t>
      </w:r>
      <w:r>
        <w:rPr>
          <w:rFonts w:ascii="黑体" w:hAnsi="黑体" w:eastAsia="黑体"/>
          <w:szCs w:val="44"/>
        </w:rPr>
        <w:t>部门预算报表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表1. 部门收支总表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表1-1. 部门收入总表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表1-2. 部门支出总表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表2. 财政拨款收支预算总表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表2-1. 财政拨款支出预算表（</w:t>
      </w:r>
      <w:r>
        <w:rPr>
          <w:rFonts w:hint="eastAsia" w:ascii="仿宋_GB2312"/>
          <w:szCs w:val="44"/>
          <w:lang w:eastAsia="zh-CN"/>
        </w:rPr>
        <w:t>部门</w:t>
      </w:r>
      <w:r>
        <w:rPr>
          <w:rFonts w:hint="eastAsia" w:ascii="仿宋_GB2312"/>
          <w:szCs w:val="44"/>
        </w:rPr>
        <w:t>经济分类科目）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表3. 一般公共预算支出预算表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表3-1. 一般公共预算基本支出预算表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表3-2. 一般公共预算项目支出预算表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表3-3. 一般公共预算“三公”经费支出预算表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表4. 政府性基金支出预算表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表4-1. 政府性基金预算“三公”经费支出预算表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表5. 国有资本经营预算支出预算表</w:t>
      </w:r>
    </w:p>
    <w:p>
      <w:pPr>
        <w:numPr>
          <w:ilvl w:val="0"/>
          <w:numId w:val="1"/>
        </w:numPr>
        <w:spacing w:line="600" w:lineRule="exact"/>
        <w:rPr>
          <w:rFonts w:hint="eastAsia" w:ascii="黑体" w:hAnsi="黑体" w:eastAsia="黑体"/>
          <w:szCs w:val="44"/>
        </w:rPr>
      </w:pPr>
      <w:r>
        <w:rPr>
          <w:rFonts w:hint="eastAsia" w:ascii="黑体" w:hAnsi="黑体" w:eastAsia="黑体"/>
          <w:szCs w:val="44"/>
        </w:rPr>
        <w:t xml:space="preserve"> </w:t>
      </w:r>
      <w:r>
        <w:rPr>
          <w:rFonts w:hint="eastAsia" w:ascii="黑体" w:hAnsi="黑体" w:eastAsia="黑体"/>
          <w:szCs w:val="44"/>
          <w:lang w:eastAsia="zh-CN"/>
        </w:rPr>
        <w:t>2024</w:t>
      </w:r>
      <w:r>
        <w:rPr>
          <w:rFonts w:hint="eastAsia" w:ascii="黑体" w:hAnsi="黑体" w:eastAsia="黑体"/>
          <w:szCs w:val="44"/>
        </w:rPr>
        <w:t>年部门预算</w:t>
      </w:r>
      <w:r>
        <w:rPr>
          <w:rFonts w:hint="eastAsia" w:ascii="黑体" w:hAnsi="黑体" w:eastAsia="黑体"/>
          <w:szCs w:val="44"/>
          <w:lang w:eastAsia="zh-CN"/>
        </w:rPr>
        <w:t>批复报</w:t>
      </w:r>
      <w:r>
        <w:rPr>
          <w:rFonts w:hint="eastAsia" w:ascii="黑体" w:hAnsi="黑体" w:eastAsia="黑体"/>
          <w:szCs w:val="44"/>
        </w:rPr>
        <w:t>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  <w:lang w:val="en-US" w:eastAsia="zh-CN"/>
        </w:rPr>
      </w:pPr>
      <w:r>
        <w:rPr>
          <w:rFonts w:hint="eastAsia" w:ascii="仿宋_GB2312"/>
          <w:szCs w:val="44"/>
          <w:lang w:val="en-US" w:eastAsia="zh-CN"/>
        </w:rPr>
        <w:t>表1.政府购买服务预算表16表</w:t>
      </w:r>
    </w:p>
    <w:p>
      <w:pPr>
        <w:spacing w:line="600" w:lineRule="exact"/>
        <w:ind w:firstLine="640" w:firstLineChars="200"/>
        <w:rPr>
          <w:rFonts w:hint="default" w:ascii="仿宋_GB2312"/>
          <w:szCs w:val="44"/>
          <w:lang w:val="en-US" w:eastAsia="zh-CN"/>
        </w:rPr>
      </w:pPr>
      <w:r>
        <w:rPr>
          <w:rFonts w:hint="eastAsia" w:ascii="仿宋_GB2312"/>
          <w:szCs w:val="44"/>
          <w:lang w:val="en-US" w:eastAsia="zh-CN"/>
        </w:rPr>
        <w:t>表2.采购需求表17表</w:t>
      </w:r>
    </w:p>
    <w:p>
      <w:pPr>
        <w:spacing w:line="600" w:lineRule="exact"/>
        <w:rPr>
          <w:rFonts w:ascii="黑体" w:hAnsi="黑体" w:eastAsia="黑体"/>
          <w:szCs w:val="44"/>
        </w:rPr>
      </w:pPr>
      <w:r>
        <w:rPr>
          <w:rFonts w:hint="eastAsia" w:ascii="黑体" w:hAnsi="黑体" w:eastAsia="黑体"/>
          <w:szCs w:val="44"/>
        </w:rPr>
        <w:t>第</w:t>
      </w:r>
      <w:r>
        <w:rPr>
          <w:rFonts w:hint="eastAsia" w:ascii="黑体" w:hAnsi="黑体" w:eastAsia="黑体"/>
          <w:szCs w:val="44"/>
          <w:lang w:eastAsia="zh-CN"/>
        </w:rPr>
        <w:t>四</w:t>
      </w:r>
      <w:r>
        <w:rPr>
          <w:rFonts w:hint="eastAsia" w:ascii="黑体" w:hAnsi="黑体" w:eastAsia="黑体"/>
          <w:szCs w:val="44"/>
        </w:rPr>
        <w:t xml:space="preserve">部分  </w:t>
      </w:r>
      <w:r>
        <w:rPr>
          <w:rFonts w:hint="eastAsia" w:ascii="黑体" w:hAnsi="黑体" w:eastAsia="黑体"/>
          <w:szCs w:val="44"/>
          <w:lang w:eastAsia="zh-CN"/>
        </w:rPr>
        <w:t>2024</w:t>
      </w:r>
      <w:r>
        <w:rPr>
          <w:rFonts w:hint="eastAsia" w:ascii="黑体" w:hAnsi="黑体" w:eastAsia="黑体"/>
          <w:szCs w:val="44"/>
        </w:rPr>
        <w:t>年部门预算项目绩效目标表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Cs w:val="44"/>
          <w:lang w:val="en-US" w:eastAsia="zh-CN"/>
        </w:rPr>
      </w:pPr>
      <w:r>
        <w:rPr>
          <w:rFonts w:hint="eastAsia" w:ascii="仿宋_GB2312"/>
          <w:szCs w:val="44"/>
        </w:rPr>
        <w:t>表1.</w:t>
      </w:r>
      <w:r>
        <w:rPr>
          <w:rFonts w:ascii="仿宋_GB2312"/>
          <w:szCs w:val="44"/>
        </w:rPr>
        <w:t xml:space="preserve"> </w:t>
      </w:r>
      <w:r>
        <w:rPr>
          <w:rFonts w:hint="eastAsia" w:ascii="仿宋_GB2312"/>
          <w:szCs w:val="44"/>
        </w:rPr>
        <w:t>项目支出绩效目标表</w:t>
      </w:r>
      <w:r>
        <w:rPr>
          <w:rFonts w:hint="eastAsia" w:ascii="仿宋_GB2312"/>
          <w:szCs w:val="44"/>
          <w:lang w:val="en-US" w:eastAsia="zh-CN"/>
        </w:rPr>
        <w:t>19表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</w:t>
      </w:r>
      <w:r>
        <w:rPr>
          <w:rFonts w:hint="eastAsia" w:ascii="仿宋_GB2312"/>
          <w:szCs w:val="44"/>
          <w:lang w:val="en-US" w:eastAsia="zh-CN"/>
        </w:rPr>
        <w:t>2</w:t>
      </w:r>
      <w:r>
        <w:rPr>
          <w:rFonts w:hint="eastAsia" w:ascii="仿宋_GB2312"/>
          <w:szCs w:val="44"/>
        </w:rPr>
        <w:t>.</w:t>
      </w:r>
      <w:r>
        <w:rPr>
          <w:rFonts w:ascii="仿宋_GB2312"/>
          <w:szCs w:val="44"/>
        </w:rPr>
        <w:t xml:space="preserve"> </w:t>
      </w:r>
      <w:r>
        <w:rPr>
          <w:rFonts w:hint="eastAsia" w:ascii="仿宋_GB2312"/>
          <w:szCs w:val="44"/>
        </w:rPr>
        <w:t>部门</w:t>
      </w:r>
      <w:r>
        <w:rPr>
          <w:rFonts w:hint="eastAsia" w:ascii="仿宋_GB2312"/>
          <w:szCs w:val="44"/>
          <w:lang w:eastAsia="zh-CN"/>
        </w:rPr>
        <w:t>整体</w:t>
      </w:r>
      <w:r>
        <w:rPr>
          <w:rFonts w:hint="eastAsia" w:ascii="仿宋_GB2312"/>
          <w:szCs w:val="44"/>
        </w:rPr>
        <w:t>支出绩效目标表</w:t>
      </w:r>
      <w:bookmarkStart w:id="0" w:name="_GoBack"/>
      <w:bookmarkEnd w:id="0"/>
    </w:p>
    <w:p>
      <w:pPr>
        <w:pStyle w:val="8"/>
        <w:rPr>
          <w:rFonts w:hint="eastAsia" w:ascii="方正小标宋简体" w:eastAsia="方正小标宋简体"/>
          <w:sz w:val="5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4DC06E"/>
    <w:multiLevelType w:val="singleLevel"/>
    <w:tmpl w:val="AE4DC06E"/>
    <w:lvl w:ilvl="0" w:tentative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42232"/>
    <w:rsid w:val="21861237"/>
    <w:rsid w:val="4EF86BC3"/>
    <w:rsid w:val="6326023D"/>
    <w:rsid w:val="6EDF3DB7"/>
    <w:rsid w:val="7E0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3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styleId="4">
    <w:name w:val="Body Text Indent"/>
    <w:basedOn w:val="1"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</w:style>
  <w:style w:type="paragraph" w:customStyle="1" w:styleId="8">
    <w:name w:val="常用样式（方正仿宋简）"/>
    <w:basedOn w:val="1"/>
    <w:qFormat/>
    <w:uiPriority w:val="99"/>
    <w:pPr>
      <w:spacing w:line="560" w:lineRule="exact"/>
      <w:ind w:firstLine="640" w:firstLineChars="200"/>
    </w:pPr>
    <w:rPr>
      <w:rFonts w:ascii="Calibri" w:hAnsi="Calibri" w:eastAsia="方正仿宋简体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2024-03-12T01:28:33Z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E9670FCE6CD2496594B92978E8879129</vt:lpwstr>
  </property>
</Properties>
</file>