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3"/>
        <w:tabs>
          <w:tab w:val="left" w:pos="1675"/>
        </w:tabs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遂安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〔20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〕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lang w:eastAsia="zh-CN"/>
        </w:rPr>
        <w:t>遂宁市安居区磨溪镇人民政府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pacing w:val="0"/>
          <w:kern w:val="0"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0"/>
          <w:kern w:val="0"/>
          <w:sz w:val="44"/>
          <w:lang w:eastAsia="zh-CN"/>
        </w:rPr>
        <w:t>关于印发《磨溪镇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0"/>
          <w:kern w:val="0"/>
          <w:sz w:val="44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0"/>
          <w:kern w:val="0"/>
          <w:sz w:val="44"/>
        </w:rPr>
        <w:t>地质灾害应急避险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0"/>
          <w:kern w:val="0"/>
          <w:sz w:val="44"/>
        </w:rPr>
        <w:t>演练方案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0"/>
          <w:kern w:val="0"/>
          <w:sz w:val="44"/>
          <w:lang w:eastAsia="zh-CN"/>
        </w:rPr>
        <w:t>》的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lang w:eastAsia="zh-CN"/>
        </w:rPr>
        <w:t>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eastAsia="zh-CN"/>
        </w:rPr>
        <w:t>各村（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社区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eastAsia="zh-CN"/>
        </w:rPr>
        <w:t>）、镇直有关部门：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eastAsia="zh-CN"/>
        </w:rPr>
        <w:t>经镇政府研究同意，现将《磨溪镇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</w:rPr>
        <w:t>地质灾害应急避险演练方案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eastAsia="zh-CN"/>
        </w:rPr>
        <w:t>》印发给你们，请认真遵照执行。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eastAsia="zh-CN"/>
        </w:rPr>
        <w:t>遂宁市安居区磨溪镇人民政府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2024年3月29日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磨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溪镇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地质灾害应急避险演练方案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一、演练目的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提高突发自然灾害的应急反应能力，牢固树立“人民至上、生命至上”和“防范胜于救灾”的防灾理念，强化防险意识、忧患意识、底线意识，提前谋划部署、及早启动汛前地质灾害防治工作，增强全社会防灾救灾意识，提升各部门应对突发地质灾害应急处置和统筹协调能力，增强群众避险自救能力，做好抢险救灾应急工作，切实维护人民群众生命和财产的安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国标黑体" w:hAnsi="国标黑体" w:eastAsia="国标黑体" w:cs="国标黑体"/>
          <w:sz w:val="32"/>
          <w:szCs w:val="32"/>
        </w:rPr>
      </w:pPr>
      <w:r>
        <w:rPr>
          <w:rFonts w:hint="default" w:ascii="国标黑体" w:hAnsi="国标黑体" w:eastAsia="国标黑体" w:cs="国标黑体"/>
          <w:sz w:val="32"/>
          <w:szCs w:val="32"/>
        </w:rPr>
        <w:t>二、演练原则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1.以人为本、避让为主的原则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2.统一领导、分级负责的原则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3.反应迅速、措施果断的原则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4.部门配合、密切协作的原则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国标黑体" w:hAnsi="国标黑体" w:eastAsia="国标黑体" w:cs="国标黑体"/>
          <w:sz w:val="32"/>
          <w:szCs w:val="32"/>
        </w:rPr>
      </w:pPr>
      <w:r>
        <w:rPr>
          <w:rFonts w:hint="default" w:ascii="国标黑体" w:hAnsi="国标黑体" w:eastAsia="国标黑体" w:cs="国标黑体"/>
          <w:sz w:val="32"/>
          <w:szCs w:val="32"/>
        </w:rPr>
        <w:t>三、演练的组织单位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在区地质灾害防治指挥部和区应急办的统一领导下，由磨溪镇人民政府组织实施。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国标黑体" w:hAnsi="国标黑体" w:eastAsia="国标黑体" w:cs="国标黑体"/>
          <w:sz w:val="32"/>
          <w:szCs w:val="32"/>
        </w:rPr>
      </w:pPr>
      <w:r>
        <w:rPr>
          <w:rFonts w:hint="default" w:ascii="国标黑体" w:hAnsi="国标黑体" w:eastAsia="国标黑体" w:cs="国标黑体"/>
          <w:sz w:val="32"/>
          <w:szCs w:val="32"/>
        </w:rPr>
        <w:t>四、演练时间、地点与方法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日上午9:30-11:00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丁坪村11社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方法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在演练指挥部的统一领导下，采取统一组织、实景演练、上导下演的方法实施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国标黑体" w:hAnsi="国标黑体" w:eastAsia="国标黑体" w:cs="国标黑体"/>
          <w:sz w:val="32"/>
          <w:szCs w:val="32"/>
        </w:rPr>
      </w:pPr>
      <w:r>
        <w:rPr>
          <w:rFonts w:hint="default" w:ascii="国标黑体" w:hAnsi="国标黑体" w:eastAsia="国标黑体" w:cs="国标黑体"/>
          <w:sz w:val="32"/>
          <w:szCs w:val="32"/>
        </w:rPr>
        <w:t>五、演练组织机构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副指挥长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陈志伟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党委委员、政法委员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成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朱  帅  镇村建设管理办主任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龚  渝  乡村振兴办干部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覃小东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社会治理和应急管理办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农业综合服务中心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周卫东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社会事务办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农民工服务中心主任、武装干事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卫生院院长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工作职责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负责组织应急抢险救灾工作、决定启动应急预案和指挥应急抢险工作。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指挥部下设工作小组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办公室设在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镇村建设管理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办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陈志伟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副主任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朱  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镇村建设管理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工作职责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具体负责处理、协调、督促和指挥演练活动相关事宜。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2.应急救援组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何 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民兵应急分队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工作职责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负责隐患排查、灾情核实。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3.疏散转移组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农业综合服务中心工作人员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工作职责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负责组织人员疏散、转移受灾群众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4.群众安置组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覃小东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社会治理和应急管理办工作人员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工作职责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负责安置受灾群众。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医疗救助组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：邹宁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卫生院医务人员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工作职责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做好撤离受伤群众医疗救护，灾民安置点的卫生防疫消杀和演练灾民的伤病检查治疗等工作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6.监测组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朱  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村社监测人员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工作职责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负责调查了解灾情、险情，根据天气情况和监测情况进行分析，向指挥部提供相关建议。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7.安全保卫组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肖林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武装部工作人员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工作职责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负责演练期间安全保卫工作。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8.后勤保障组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组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周卫东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社会事务办工作人员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工作职责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负责演练活动期间所有后勤保障，完成应急演练领导小组交办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的其他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国标黑体" w:hAnsi="国标黑体" w:eastAsia="国标黑体" w:cs="国标黑体"/>
          <w:sz w:val="32"/>
          <w:szCs w:val="32"/>
        </w:rPr>
      </w:pPr>
      <w:r>
        <w:rPr>
          <w:rFonts w:hint="default" w:ascii="国标黑体" w:hAnsi="国标黑体" w:eastAsia="国标黑体" w:cs="国标黑体"/>
          <w:sz w:val="32"/>
          <w:szCs w:val="32"/>
        </w:rPr>
        <w:t>六、演练内容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国标楷体" w:hAnsi="国标楷体" w:eastAsia="国标楷体" w:cs="国标楷体"/>
          <w:b/>
          <w:bCs/>
          <w:sz w:val="32"/>
          <w:szCs w:val="32"/>
          <w:lang w:eastAsia="zh-CN"/>
        </w:rPr>
      </w:pPr>
      <w:r>
        <w:rPr>
          <w:rFonts w:hint="default" w:ascii="国标楷体" w:hAnsi="国标楷体" w:eastAsia="国标楷体" w:cs="国标楷体"/>
          <w:b/>
          <w:bCs/>
          <w:sz w:val="32"/>
          <w:szCs w:val="32"/>
          <w:lang w:eastAsia="zh-CN"/>
        </w:rPr>
        <w:t>（一）灾情设想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2023年4月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日，磨溪镇因连续强降雨天气，丁坪村地质灾害隐患点发生滑坡险情，13名群众受威胁。镇政府接到报告后，决定启动《防灾应急预案》4级响应，按照预案赶赴受灾现场，组织疏散撤离。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国标楷体" w:hAnsi="国标楷体" w:eastAsia="国标楷体" w:cs="国标楷体"/>
          <w:b/>
          <w:bCs/>
          <w:sz w:val="32"/>
          <w:szCs w:val="32"/>
          <w:lang w:eastAsia="zh-CN"/>
        </w:rPr>
      </w:pPr>
      <w:r>
        <w:rPr>
          <w:rFonts w:hint="default" w:ascii="国标楷体" w:hAnsi="国标楷体" w:eastAsia="国标楷体" w:cs="国标楷体"/>
          <w:b/>
          <w:bCs/>
          <w:sz w:val="32"/>
          <w:szCs w:val="32"/>
          <w:lang w:eastAsia="zh-CN"/>
        </w:rPr>
        <w:t>（二）演练内容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警报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队伍集结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疏散撤离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工程抢险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医疗救护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群众安置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设立警示标志、组织隐患排查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领导讲话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演练结束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国标楷体" w:hAnsi="国标楷体" w:eastAsia="国标楷体" w:cs="国标楷体"/>
          <w:b/>
          <w:bCs/>
          <w:sz w:val="32"/>
          <w:szCs w:val="32"/>
          <w:lang w:eastAsia="zh-CN"/>
        </w:rPr>
      </w:pPr>
      <w:r>
        <w:rPr>
          <w:rFonts w:hint="default" w:ascii="国标楷体" w:hAnsi="国标楷体" w:eastAsia="国标楷体" w:cs="国标楷体"/>
          <w:b/>
          <w:bCs/>
          <w:sz w:val="32"/>
          <w:szCs w:val="32"/>
          <w:lang w:eastAsia="zh-CN"/>
        </w:rPr>
        <w:t>（三）参演单位人数及任务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1.民兵应急分队15人。负责抢救人员和抢运物资等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镇村建设管理办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人。负责监测灾区发展变化情况。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3.卫生院4人。负责1辆120急救车辆以及急救器材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4.社会事务办2人。负责救灾、慰问物资发放、安置灾民相关表卡的填报工作。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5.参演群众9人。由丁坪村负责组织落实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国标楷体" w:hAnsi="国标楷体" w:eastAsia="国标楷体" w:cs="国标楷体"/>
          <w:b/>
          <w:bCs/>
          <w:sz w:val="32"/>
          <w:szCs w:val="32"/>
          <w:lang w:eastAsia="zh-CN"/>
        </w:rPr>
      </w:pPr>
      <w:r>
        <w:rPr>
          <w:rFonts w:hint="default" w:ascii="国标楷体" w:hAnsi="国标楷体" w:eastAsia="国标楷体" w:cs="国标楷体"/>
          <w:b/>
          <w:bCs/>
          <w:sz w:val="32"/>
          <w:szCs w:val="32"/>
          <w:lang w:eastAsia="zh-CN"/>
        </w:rPr>
        <w:t>（四）参演要求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1.各参演单位自备器械、物资，确保预演及演练正常进行2.各参演单位必须按规定人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及时间要求参加预演及演练确保任务圆满完成。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3.所有参演人员按要求在指定地点集中，并按照各自的职责，做好演练的有关准备工作。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国标黑体" w:hAnsi="国标黑体" w:eastAsia="国标黑体" w:cs="国标黑体"/>
          <w:sz w:val="32"/>
          <w:szCs w:val="32"/>
        </w:rPr>
      </w:pPr>
      <w:r>
        <w:rPr>
          <w:rFonts w:hint="default" w:ascii="国标黑体" w:hAnsi="国标黑体" w:eastAsia="国标黑体" w:cs="国标黑体"/>
          <w:sz w:val="32"/>
          <w:szCs w:val="32"/>
        </w:rPr>
        <w:t>七、演练程序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9:30，解说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近期，我镇连降暴雨，丁坪村降雨量累计达到110毫米，引发滑坡等地质灾害，灾情就是命令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我镇及时启动应急预案，各级各部门和应急抢险人员立即开展应急避险撤离。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9:50，丁坪村书记何长春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用手机向镇应急指挥部办公室报告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“丁坪村11社因连续大雨，发现有重大滑坡趋势，13名群众受威胁”。陈志伟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“继续监测，等待指示”。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9:55，镇应急指挥部办公室陈志伟向指挥长报告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“报告指挥长，因连降大雨，丁坪村11社发现有重大滑坡趋势，13名群众受威胁，建议立即发布预警预报，启动应急预案4级响应，实施紧急避险撤离，请指示”。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9:56，指挥长李通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“按灾情速报制度向区应急办和自然规划局报告，立即发布预警信号，集结队伍，启动应急预案4级响应，各部门按分工组织受威胁的群众避险撤离”。陈志伟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“是”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国标楷体" w:hAnsi="国标楷体" w:eastAsia="国标楷体" w:cs="国标楷体"/>
          <w:b/>
          <w:bCs/>
          <w:sz w:val="32"/>
          <w:szCs w:val="32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  <w:lang w:eastAsia="zh-CN"/>
        </w:rPr>
        <w:t>（</w:t>
      </w:r>
      <w:r>
        <w:rPr>
          <w:rFonts w:hint="eastAsia" w:ascii="国标楷体" w:hAnsi="国标楷体" w:eastAsia="国标楷体" w:cs="国标楷体"/>
          <w:b/>
          <w:bCs/>
          <w:sz w:val="32"/>
          <w:szCs w:val="32"/>
        </w:rPr>
        <w:t>一</w:t>
      </w:r>
      <w:r>
        <w:rPr>
          <w:rFonts w:hint="eastAsia" w:ascii="国标楷体" w:hAnsi="国标楷体" w:eastAsia="国标楷体" w:cs="国标楷体"/>
          <w:b/>
          <w:bCs/>
          <w:sz w:val="32"/>
          <w:szCs w:val="32"/>
          <w:lang w:eastAsia="zh-CN"/>
        </w:rPr>
        <w:t>）</w:t>
      </w:r>
      <w:r>
        <w:rPr>
          <w:rFonts w:hint="eastAsia" w:ascii="国标楷体" w:hAnsi="国标楷体" w:eastAsia="国标楷体" w:cs="国标楷体"/>
          <w:b/>
          <w:bCs/>
          <w:sz w:val="32"/>
          <w:szCs w:val="32"/>
        </w:rPr>
        <w:t>队伍集结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立即按照《地质灾害防治应急预案》启动了4级响应，应急救援、疏散转移等各应急分队人员迅速集结，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各司其职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，争分夺秒开展应急避险和救援等工作。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启动应急预案后，各部门人员立即按照预案要求，开展避险撤离等相关工作。指挥部办公室搜集情况，经审核后向区应急办和区自然规划局等相关部门报告。</w:t>
      </w:r>
    </w:p>
    <w:p>
      <w:pPr>
        <w:pStyle w:val="2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国标楷体" w:hAnsi="国标楷体" w:eastAsia="国标楷体" w:cs="国标楷体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各组组长向指挥长汇报情况，指挥长宣布演练结束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bookmarkEnd w:id="0"/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baseline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381635</wp:posOffset>
                </wp:positionV>
                <wp:extent cx="5615940" cy="2540"/>
                <wp:effectExtent l="0" t="0" r="0" b="0"/>
                <wp:wrapNone/>
                <wp:docPr id="246" name="直接连接符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0.05pt;height:0.2pt;width:442.2pt;mso-position-horizontal:center;z-index:251660288;mso-width-relative:page;mso-height-relative:page;" filled="f" stroked="t" coordsize="21600,21600" o:gfxdata="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KQ+CBnUAAAABgEAAA8AAAAAAAAAAQAg&#10;AAAAOAAAAGRycy9kb3ducmV2LnhtbFBLAQIUABQAAAAIAIdO4kBRTJcl/AEAAPkDAAAOAAAAAAAA&#10;AAEAIAAAADkBAABkcnMvZTJvRG9jLnhtbFBLBQYAAAAABgAGAFkBAACn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10795</wp:posOffset>
                </wp:positionV>
                <wp:extent cx="5615940" cy="254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0.85pt;height:0.2pt;width:442.2pt;mso-position-horizontal:center;z-index:251659264;mso-width-relative:page;mso-height-relative:page;" filled="f" stroked="t" coordsize="21600,21600" o:gfxdata="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ahm/dtMAAAAEAQAADwAAAAAA&#10;AAABACAAAAA4AAAAZHJzL2Rvd25yZXYueG1sUEsBAhQAFAAAAAgAh07iQLeIlowCAgAA/wMAAA4A&#10;AAAAAAAAAQAgAAAAOAEAAGRycy9lMm9Eb2MueG1sUEsFBgAAAAAGAAYAWQEAAKw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遂宁市安居区磨溪镇党政办                2024年3月29日印发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楷体">
    <w:altName w:val="方正楷体_GBK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-328295</wp:posOffset>
              </wp:positionV>
              <wp:extent cx="943610" cy="3479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361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5.85pt;height:27.4pt;width:74.3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vKyBzWAAAABgEAAA8AAAAAAAAAAQAgAAAAOAAA&#10;AGRycy9kb3ducmV2LnhtbFBLAQIUABQAAAAIAIdO4kDuIWPuuwEAAHEDAAAOAAAAAAAAAAEAIAAA&#10;ADs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MGMwYTdjNWQ1NGI2Nzk3ZjI0MmIzMWM0ZmFkY2QifQ=="/>
  </w:docVars>
  <w:rsids>
    <w:rsidRoot w:val="354F2DB1"/>
    <w:rsid w:val="0A3D10BE"/>
    <w:rsid w:val="11265727"/>
    <w:rsid w:val="1BF956CF"/>
    <w:rsid w:val="1C9B22E3"/>
    <w:rsid w:val="1FBF9C42"/>
    <w:rsid w:val="205820E7"/>
    <w:rsid w:val="213F1DD6"/>
    <w:rsid w:val="2EFBEE91"/>
    <w:rsid w:val="354F2DB1"/>
    <w:rsid w:val="35DFDE7E"/>
    <w:rsid w:val="37756E86"/>
    <w:rsid w:val="37F71A3C"/>
    <w:rsid w:val="3BE3422B"/>
    <w:rsid w:val="3BF7AD46"/>
    <w:rsid w:val="3D3B5AA3"/>
    <w:rsid w:val="3D791A3F"/>
    <w:rsid w:val="3FCFC90B"/>
    <w:rsid w:val="4FBB16A2"/>
    <w:rsid w:val="529E36D4"/>
    <w:rsid w:val="54AFBA57"/>
    <w:rsid w:val="55FEA7E0"/>
    <w:rsid w:val="56486A5C"/>
    <w:rsid w:val="574A541F"/>
    <w:rsid w:val="597ECC1C"/>
    <w:rsid w:val="59FA0732"/>
    <w:rsid w:val="5B7876F9"/>
    <w:rsid w:val="5CFD3BF5"/>
    <w:rsid w:val="5FD9534B"/>
    <w:rsid w:val="66FF797F"/>
    <w:rsid w:val="6D09007B"/>
    <w:rsid w:val="6DBB9106"/>
    <w:rsid w:val="6F480C22"/>
    <w:rsid w:val="6F57F389"/>
    <w:rsid w:val="6FFF742E"/>
    <w:rsid w:val="759B791A"/>
    <w:rsid w:val="76524935"/>
    <w:rsid w:val="77A06D57"/>
    <w:rsid w:val="77FC61C6"/>
    <w:rsid w:val="7BB64BF4"/>
    <w:rsid w:val="7ED1987D"/>
    <w:rsid w:val="7FAE436B"/>
    <w:rsid w:val="7FF7A671"/>
    <w:rsid w:val="7FF7C898"/>
    <w:rsid w:val="7FF99D30"/>
    <w:rsid w:val="97778D06"/>
    <w:rsid w:val="997FC45D"/>
    <w:rsid w:val="9ED94BAF"/>
    <w:rsid w:val="B3DAE789"/>
    <w:rsid w:val="B7FF02C6"/>
    <w:rsid w:val="B87FB8C7"/>
    <w:rsid w:val="BF7DFDDD"/>
    <w:rsid w:val="BFDF6A84"/>
    <w:rsid w:val="C1FA3B74"/>
    <w:rsid w:val="CDD1CFD6"/>
    <w:rsid w:val="D67D4928"/>
    <w:rsid w:val="D75FE87C"/>
    <w:rsid w:val="DB3735D9"/>
    <w:rsid w:val="DDFF0EB3"/>
    <w:rsid w:val="DEA5F74A"/>
    <w:rsid w:val="DFD3BD67"/>
    <w:rsid w:val="DFDFD4C7"/>
    <w:rsid w:val="E3DB0946"/>
    <w:rsid w:val="E9FD6D97"/>
    <w:rsid w:val="EF57194A"/>
    <w:rsid w:val="EF9F755A"/>
    <w:rsid w:val="F7FFACA8"/>
    <w:rsid w:val="F82EF1FA"/>
    <w:rsid w:val="F91DBFB6"/>
    <w:rsid w:val="FBFB5A3D"/>
    <w:rsid w:val="FCF7F16A"/>
    <w:rsid w:val="FEBD5908"/>
    <w:rsid w:val="FEE57169"/>
    <w:rsid w:val="FF3B0683"/>
    <w:rsid w:val="FF57B708"/>
    <w:rsid w:val="FF7709B2"/>
    <w:rsid w:val="FF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ind w:firstLine="150" w:firstLineChars="150"/>
      <w:outlineLvl w:val="1"/>
    </w:pPr>
    <w:rPr>
      <w:rFonts w:ascii="华文楷体" w:hAnsi="华文楷体" w:eastAsia="华文楷体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tabs>
        <w:tab w:val="left" w:pos="1675"/>
      </w:tabs>
      <w:ind w:left="200" w:leftChars="200" w:hanging="200" w:hangingChars="200"/>
    </w:pPr>
    <w:rPr>
      <w:rFonts w:eastAsia="仿宋"/>
      <w:sz w:val="32"/>
      <w:szCs w:val="24"/>
    </w:rPr>
  </w:style>
  <w:style w:type="paragraph" w:styleId="5">
    <w:name w:val="Salutation"/>
    <w:basedOn w:val="1"/>
    <w:next w:val="1"/>
    <w:qFormat/>
    <w:uiPriority w:val="0"/>
  </w:style>
  <w:style w:type="paragraph" w:styleId="6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qFormat/>
    <w:uiPriority w:val="0"/>
    <w:pPr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sz w:val="44"/>
      <w:szCs w:val="22"/>
    </w:rPr>
  </w:style>
  <w:style w:type="paragraph" w:customStyle="1" w:styleId="13">
    <w:name w:val="章标题"/>
    <w:basedOn w:val="1"/>
    <w:next w:val="14"/>
    <w:qFormat/>
    <w:uiPriority w:val="99"/>
    <w:pPr>
      <w:widowControl/>
      <w:spacing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14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5">
    <w:name w:val="Default"/>
    <w:basedOn w:val="1"/>
    <w:qFormat/>
    <w:uiPriority w:val="0"/>
    <w:pPr>
      <w:tabs>
        <w:tab w:val="left" w:pos="1675"/>
      </w:tabs>
      <w:autoSpaceDE w:val="0"/>
      <w:autoSpaceDN w:val="0"/>
      <w:adjustRightInd w:val="0"/>
      <w:jc w:val="left"/>
    </w:pPr>
    <w:rPr>
      <w:rFonts w:ascii="宋体"/>
      <w:color w:val="000000"/>
      <w:kern w:val="0"/>
      <w:sz w:val="24"/>
      <w:szCs w:val="24"/>
    </w:rPr>
  </w:style>
  <w:style w:type="character" w:customStyle="1" w:styleId="16">
    <w:name w:val="font10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12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2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615</Words>
  <Characters>620</Characters>
  <Lines>1</Lines>
  <Paragraphs>1</Paragraphs>
  <TotalTime>39</TotalTime>
  <ScaleCrop>false</ScaleCrop>
  <LinksUpToDate>false</LinksUpToDate>
  <CharactersWithSpaces>620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2023-06-12T12:27:00Z</dcterms:created>
  <dc:creator>1376710711</dc:creator>
  <cp:lastModifiedBy>mxz</cp:lastModifiedBy>
  <cp:lastPrinted>2024-04-03T06:19:00Z</cp:lastPrinted>
  <dcterms:modified xsi:type="dcterms:W3CDTF">2024-04-15T15:49:48Z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EF8DF4CD37BB7C6D1CDC1C66E8E3E4D5</vt:lpwstr>
  </property>
</Properties>
</file>