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  <w:t>罚决字〔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2023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  <w:t>〕第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Z013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pacing w:val="-2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当事人：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四川省*******有限公司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76" w:firstLineChars="200"/>
        <w:jc w:val="both"/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你(单位)于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2023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11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月实施的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安居区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（一期）建设项目安装起重机时未履行安全生产管理职责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的规定,本机关于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2023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21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日立案调查。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6" w:firstLineChars="200"/>
        <w:jc w:val="both"/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，你单位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修建安居区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（一期）建设项目1#楼安装起重机时，未指定专职设备管理人员、专职安全生产管理人员进行现场监督检查，造成未对该塔吊进行查验，未对安装人员的证件进行核对（实际安装人员与施工方案安装人员不符，且人员未到齐），未进行安全技术交底，未组织安全教育培训，甚至安装人员不知晓施工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上述事实，由以下证据证实：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default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证据一：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区住房和城乡建设局在《关于移交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**********</w:t>
      </w:r>
      <w:bookmarkStart w:id="0" w:name="_GoBack"/>
      <w:bookmarkEnd w:id="0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（一期）建设项目涉嫌违法问题的函》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 xml:space="preserve">当事人涉嫌安装起重机时未履行安全生产管理职责。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证据二：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安装公司及安装人员调查询问笔录，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当事人未对塔吊进行查验，未对安装人员证件进行核对，未进行安全技术交底，未组织安全教育培训。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当事人调查询问笔录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当事人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未指定专职设备管理人员、专职安全生产管理人员进行现场监督检查（虽安排了施工员现场监督管理而非专职设备管理人员、专职安全生产管理人员）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未对塔吊进行查验，未对安装人员证件进行核对，未进行安全技术交底，未组织安全教育培训。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27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本机关依法向你(单位)送达了《行政处罚事先告知书》(遂安综执罚先告字〔2023〕第Z013号),告知你(单位)拟作出行政处罚决定的事实、理由、依据及内容，并告知你(单位)依法享有的权利。你(单位)在规定期限内未提出陈述、申辩[以及听证]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本机关认为，你(单位)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安装塔吊时未履行安全生产管理职责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《建筑起重机械安全监督管理规定》第十八条第一款第五项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《建筑起重机械安全监督管理规定》第三十条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应当：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违反本规定，使用单位有下列行为之一的，由县级以上地方人民政府建设主管部门责令限期改正，予以警告，并处以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5000元以上3万元以下罚款:(二）未指定专职设备管理人员进行现场监督检查的。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2" w:firstLineChars="200"/>
        <w:jc w:val="both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初次违法,塔吊发生倾倒后，未再续租遂宁市瑞达贸易有限公司的塔吊，积极配合调查，无拖延、拒绝配合情况,无故意转移证据或伪造证据。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建筑起重机械安全监督管理规定》第三十条、《四川省住房和城乡建设行政处罚计算基准》第294项、《四川省住房和城乡建设行政处罚裁量计算规则》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给予警告，处罚款人民币17500元（大写：壹万柒仟伍佰元整）。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逾期不缴纳罚款的，本机关将依据《中华人民共和国行政处罚法》第七十二条的规定，每日按罚款数额的百分之三加处罚款。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如不服本处罚决定，可以在收到本处罚决定书之日起60日内向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安居区人民政府或遂宁市人民政府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申请行政复议，也可以在收到本决定书之日起6个月内直接向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射洪市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人民法院起诉，但本决定不停止执行，法律另有规定的除外。逾期不申请行政复议、不提起行政诉讼，又不履行处罚决定的，本机关将依法申请人民法院强制执行或依照有关规定强制执行。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2024 年4月 8日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9" w:line="224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4" w:line="222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>
      <w:pPr>
        <w:rPr>
          <w:sz w:val="24"/>
          <w:szCs w:val="24"/>
        </w:rPr>
      </w:pP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7015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05C40F8F"/>
    <w:rsid w:val="119B3586"/>
    <w:rsid w:val="1501656B"/>
    <w:rsid w:val="17F12D9C"/>
    <w:rsid w:val="2B69476A"/>
    <w:rsid w:val="2D0C2B17"/>
    <w:rsid w:val="3301513E"/>
    <w:rsid w:val="3DAA7DA7"/>
    <w:rsid w:val="3EAE49BE"/>
    <w:rsid w:val="409F5F96"/>
    <w:rsid w:val="41405245"/>
    <w:rsid w:val="47913F93"/>
    <w:rsid w:val="4F101953"/>
    <w:rsid w:val="52DC5C86"/>
    <w:rsid w:val="5DC1615C"/>
    <w:rsid w:val="60FE1806"/>
    <w:rsid w:val="66B45A48"/>
    <w:rsid w:val="6F8F581E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1800</Words>
  <Characters>1882</Characters>
  <Lines>0</Lines>
  <Paragraphs>0</Paragraphs>
  <TotalTime>1</TotalTime>
  <ScaleCrop>false</ScaleCrop>
  <LinksUpToDate>false</LinksUpToDate>
  <CharactersWithSpaces>2463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dcterms:modified xsi:type="dcterms:W3CDTF">2024-04-16T03:02:44Z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748CECCFD8944BCAA35FC77E6C7C9758_11</vt:lpwstr>
  </property>
</Properties>
</file>