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黑体简体" w:cs="Times New Roman"/>
          <w:color w:val="000000"/>
          <w:kern w:val="0"/>
          <w:sz w:val="32"/>
          <w:szCs w:val="32"/>
        </w:rPr>
        <w:t>1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eastAsia="zh-CN"/>
        </w:rPr>
        <w:t>食品安全“百日攻坚”专项行动排查问题与整改情况</w:t>
      </w: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</w:rPr>
        <w:t>统计表</w:t>
      </w:r>
    </w:p>
    <w:bookmarkEnd w:id="0"/>
    <w:p>
      <w:pPr>
        <w:widowControl/>
        <w:spacing w:line="560" w:lineRule="exact"/>
        <w:ind w:firstLine="560" w:firstLineChars="200"/>
        <w:jc w:val="left"/>
        <w:rPr>
          <w:rFonts w:hint="eastAsia" w:ascii="方正仿宋简体" w:hAnsi="方正仿宋简体" w:eastAsia="方正仿宋简体" w:cs="方正仿宋简体"/>
          <w:sz w:val="21"/>
          <w:szCs w:val="21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8"/>
          <w:szCs w:val="28"/>
        </w:rPr>
        <w:t xml:space="preserve">检查单位：               填报人：                 联系方式 ：           填报时间：   </w:t>
      </w:r>
    </w:p>
    <w:tbl>
      <w:tblPr>
        <w:tblStyle w:val="9"/>
        <w:tblpPr w:leftFromText="180" w:rightFromText="180" w:vertAnchor="text" w:horzAnchor="margin" w:tblpXSpec="center" w:tblpY="37"/>
        <w:tblOverlap w:val="never"/>
        <w:tblW w:w="13835" w:type="dxa"/>
        <w:tblInd w:w="-6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033"/>
        <w:gridCol w:w="909"/>
        <w:gridCol w:w="1117"/>
        <w:gridCol w:w="1333"/>
        <w:gridCol w:w="1141"/>
        <w:gridCol w:w="1440"/>
        <w:gridCol w:w="1440"/>
        <w:gridCol w:w="1980"/>
        <w:gridCol w:w="1380"/>
        <w:gridCol w:w="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检查时间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所属地区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检查环节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存在问题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整改措施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计划完成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整改时限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实施整改单位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经营者及联系电话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整改完成情况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（例）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XX镇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生产/流通/餐饮/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eastAsia="zh-CN"/>
              </w:rPr>
              <w:t>29日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前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eastAsia="zh-CN"/>
              </w:rPr>
              <w:t>（例）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某某生产企业/餐饮店等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eastAsia="zh-CN"/>
              </w:rPr>
              <w:t>（附整改报告）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560" w:lineRule="exact"/>
        <w:jc w:val="left"/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黑体简体" w:cs="Times New Roman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eastAsia="zh-CN"/>
        </w:rPr>
        <w:t>食品安全“百日攻坚”专项行动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开展执法稽查及培训情况统计表（累计）</w:t>
      </w:r>
    </w:p>
    <w:tbl>
      <w:tblPr>
        <w:tblStyle w:val="10"/>
        <w:tblpPr w:leftFromText="181" w:rightFromText="181" w:vertAnchor="text" w:horzAnchor="margin" w:tblpXSpec="center" w:tblpY="228"/>
        <w:tblOverlap w:val="never"/>
        <w:tblW w:w="47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1140"/>
        <w:gridCol w:w="814"/>
        <w:gridCol w:w="789"/>
        <w:gridCol w:w="780"/>
        <w:gridCol w:w="740"/>
        <w:gridCol w:w="767"/>
        <w:gridCol w:w="789"/>
        <w:gridCol w:w="888"/>
        <w:gridCol w:w="1004"/>
        <w:gridCol w:w="1020"/>
        <w:gridCol w:w="1004"/>
        <w:gridCol w:w="1119"/>
        <w:gridCol w:w="1101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150" w:type="pct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27" w:type="pct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市场监管所</w:t>
            </w:r>
          </w:p>
        </w:tc>
        <w:tc>
          <w:tcPr>
            <w:tcW w:w="3221" w:type="pct"/>
            <w:gridSpan w:val="10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执法稽查工作情况</w:t>
            </w:r>
          </w:p>
        </w:tc>
        <w:tc>
          <w:tcPr>
            <w:tcW w:w="1201" w:type="pct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食品安全培训情况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tblHeader/>
          <w:jc w:val="center"/>
        </w:trPr>
        <w:tc>
          <w:tcPr>
            <w:tcW w:w="150" w:type="pct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27" w:type="pct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立案查办违法案件（件）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责令整改（家）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责令停产停业（家）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吊销许可证（家）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取缔无证经营（家）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罚没金额（万元）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移送司法机关（件）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列入严重违法失信单位（家）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发布指导案例等执法标准措施（个）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惩治违法人员（人）</w:t>
            </w:r>
          </w:p>
        </w:tc>
        <w:tc>
          <w:tcPr>
            <w:tcW w:w="419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组织培训班（个）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培训食品安全总监、食品安全员（名）</w:t>
            </w:r>
          </w:p>
        </w:tc>
        <w:tc>
          <w:tcPr>
            <w:tcW w:w="368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培训食品从业人员（名）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15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2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安居所</w:t>
            </w:r>
          </w:p>
        </w:tc>
        <w:tc>
          <w:tcPr>
            <w:tcW w:w="30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7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7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8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15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2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三家所</w:t>
            </w:r>
          </w:p>
        </w:tc>
        <w:tc>
          <w:tcPr>
            <w:tcW w:w="30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7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7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8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15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2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西眉所</w:t>
            </w:r>
          </w:p>
        </w:tc>
        <w:tc>
          <w:tcPr>
            <w:tcW w:w="30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7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7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8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15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2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东禅所</w:t>
            </w:r>
          </w:p>
        </w:tc>
        <w:tc>
          <w:tcPr>
            <w:tcW w:w="30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7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7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8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15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2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横山所</w:t>
            </w:r>
          </w:p>
        </w:tc>
        <w:tc>
          <w:tcPr>
            <w:tcW w:w="30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7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7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8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15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2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拦江所</w:t>
            </w:r>
          </w:p>
        </w:tc>
        <w:tc>
          <w:tcPr>
            <w:tcW w:w="30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7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7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8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577" w:type="pct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30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7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7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8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6"/>
        <w:rPr>
          <w:rFonts w:hint="default" w:ascii="Times New Roman"/>
          <w:sz w:val="21"/>
          <w:szCs w:val="21"/>
        </w:rPr>
        <w:sectPr>
          <w:footerReference r:id="rId3" w:type="default"/>
          <w:pgSz w:w="16838" w:h="11906" w:orient="landscape"/>
          <w:pgMar w:top="2098" w:right="1474" w:bottom="2041" w:left="1587" w:header="851" w:footer="992" w:gutter="0"/>
          <w:lnNumType w:countBy="0" w:distance="360"/>
          <w:pgNumType w:fmt="decimal"/>
          <w:cols w:space="720" w:num="1"/>
          <w:docGrid w:type="lines" w:linePitch="312" w:charSpace="0"/>
        </w:sectPr>
      </w:pPr>
    </w:p>
    <w:p>
      <w:pPr>
        <w:spacing w:line="560" w:lineRule="exact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食品安全“百日攻坚”专项行动领导小组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为深入学习贯彻习近平总书记关于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食品安全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重要论述，全面落实党中央、国务院和省委、省政府关于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食品安全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的决策部署，按照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区食安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委会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审议通过的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《遂宁市安居区食品安全“百日攻坚”专项行动工作方案》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工作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部署，区局决定成立食品安全“百日攻坚”专项行动领导小组及相关工作组。现将人员组成及职责分工等事项通知如下。</w:t>
      </w:r>
    </w:p>
    <w:p>
      <w:pPr>
        <w:spacing w:line="560" w:lineRule="exact"/>
        <w:ind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一、食品安全“百日攻坚”专项行动领导小组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6"/>
        <w:textAlignment w:val="auto"/>
        <w:rPr>
          <w:rFonts w:hint="default" w:ascii="方正仿宋简体" w:hAnsi="方正仿宋简体" w:eastAsia="方正仿宋简体" w:cs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val="en-US" w:eastAsia="zh-CN"/>
        </w:rPr>
        <w:t>（一）组成人员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组  长：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邓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川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党组书记、局长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副组长：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龚大举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党组成员、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安全总监</w:t>
      </w:r>
    </w:p>
    <w:p>
      <w:pPr>
        <w:spacing w:line="560" w:lineRule="exact"/>
        <w:ind w:firstLine="1920" w:firstLineChars="6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王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红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总经济师</w:t>
      </w:r>
    </w:p>
    <w:p>
      <w:pPr>
        <w:spacing w:line="560" w:lineRule="exact"/>
        <w:ind w:firstLine="1920" w:firstLineChars="6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危凤婷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总工程师</w:t>
      </w:r>
    </w:p>
    <w:p>
      <w:pPr>
        <w:spacing w:line="560" w:lineRule="exact"/>
        <w:ind w:firstLine="1920" w:firstLineChars="6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周雪玲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综合行政执法大队副大队长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成  员：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凤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办公室主任</w:t>
      </w:r>
    </w:p>
    <w:p>
      <w:pPr>
        <w:spacing w:line="560" w:lineRule="exact"/>
        <w:ind w:firstLine="1920" w:firstLineChars="6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李美丽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法规股股长</w:t>
      </w:r>
    </w:p>
    <w:p>
      <w:pPr>
        <w:spacing w:line="560" w:lineRule="exact"/>
        <w:ind w:firstLine="1920" w:firstLineChars="6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任  红  信用股股长</w:t>
      </w:r>
    </w:p>
    <w:p>
      <w:pPr>
        <w:spacing w:line="560" w:lineRule="exact"/>
        <w:ind w:firstLine="1920" w:firstLineChars="6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张飞飞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食品安全监管股股长</w:t>
      </w:r>
    </w:p>
    <w:p>
      <w:pPr>
        <w:spacing w:line="560" w:lineRule="exact"/>
        <w:ind w:left="0" w:leftChars="0" w:firstLine="1897" w:firstLineChars="593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段德利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综合应急协调股股长</w:t>
      </w:r>
    </w:p>
    <w:p>
      <w:pPr>
        <w:spacing w:line="560" w:lineRule="exact"/>
        <w:ind w:firstLine="1859" w:firstLineChars="581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赖丹丹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机关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党委办公室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主任</w:t>
      </w:r>
    </w:p>
    <w:p>
      <w:pPr>
        <w:spacing w:line="560" w:lineRule="exact"/>
        <w:ind w:left="0" w:leftChars="0" w:firstLine="1897" w:firstLineChars="593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刘业富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综合行政执法大队中队长</w:t>
      </w:r>
    </w:p>
    <w:p>
      <w:pPr>
        <w:spacing w:line="560" w:lineRule="exact"/>
        <w:ind w:left="0" w:leftChars="0" w:firstLine="1897" w:firstLineChars="593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刘鸣军  综合行政执法大队中队长</w:t>
      </w:r>
    </w:p>
    <w:p>
      <w:pPr>
        <w:spacing w:line="560" w:lineRule="exact"/>
        <w:ind w:firstLine="1859" w:firstLineChars="581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何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安居市场监管所所长</w:t>
      </w:r>
    </w:p>
    <w:p>
      <w:pPr>
        <w:spacing w:line="560" w:lineRule="exact"/>
        <w:ind w:firstLine="1859" w:firstLineChars="581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陈  昕  三家市场监管所所长</w:t>
      </w:r>
    </w:p>
    <w:p>
      <w:pPr>
        <w:spacing w:line="560" w:lineRule="exact"/>
        <w:ind w:firstLine="1859" w:firstLineChars="581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卢明冬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拦江市场监管所所长</w:t>
      </w:r>
    </w:p>
    <w:p>
      <w:pPr>
        <w:spacing w:line="560" w:lineRule="exact"/>
        <w:ind w:firstLine="1859" w:firstLineChars="581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超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西眉市场监管所所长</w:t>
      </w:r>
    </w:p>
    <w:p>
      <w:pPr>
        <w:spacing w:line="560" w:lineRule="exact"/>
        <w:ind w:firstLine="1859" w:firstLineChars="581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刘  涛  横山市场监管所所长</w:t>
      </w:r>
    </w:p>
    <w:p>
      <w:pPr>
        <w:spacing w:line="560" w:lineRule="exact"/>
        <w:ind w:firstLine="1859" w:firstLineChars="581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何金龙  东禅市场监管所所长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hint="eastAsia" w:ascii="方正楷体简体" w:hAnsi="方正楷体简体" w:eastAsia="方正楷体简体" w:cs="方正楷体简体"/>
          <w:b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</w:rPr>
        <w:t>主要职责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深入学习贯彻习近平总书记关于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食品安全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重要论述，全面落实中、省、市关于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食品安全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的决策部署，按照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区食安委会议关于食品安全“百日攻坚”专项行动工作要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求，负责区局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食品安全“百日攻坚”专项行动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的组织、指挥和协调，督促指导市场监管所、股室、队做好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食品安全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各项工作。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领导小组下设办公室在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食品安全监管股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。具体负责区局推进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食品安全“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百日攻坚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”专项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行动的统筹组织协调，做好各项任务安排；负责督导指导各专项工作组工作任务推进落实；负责信息收集、分析和报送；负责研判总体情况，协调解决在工作任务落实中遇到的困难问题；承担领导小组交办的其他工作。</w:t>
      </w:r>
    </w:p>
    <w:p>
      <w:pPr>
        <w:spacing w:line="560" w:lineRule="exact"/>
        <w:ind w:firstLine="640" w:firstLineChars="200"/>
        <w:rPr>
          <w:rFonts w:hint="default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二、下设工作组职责分工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领导小组下设食品、法宣、综合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个专项工作组。</w:t>
      </w:r>
    </w:p>
    <w:p>
      <w:pPr>
        <w:spacing w:line="560" w:lineRule="exact"/>
        <w:ind w:firstLine="643" w:firstLineChars="200"/>
        <w:rPr>
          <w:rFonts w:hint="eastAsia" w:ascii="方正楷体简体" w:hAnsi="方正楷体简体" w:eastAsia="方正楷体简体" w:cs="方正楷体简体"/>
          <w:b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eastAsia="zh-CN"/>
        </w:rPr>
        <w:t>（一）食品工作组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组  长：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危凤婷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总工程师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成  员：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张飞飞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食品安全监管股股长</w:t>
      </w:r>
    </w:p>
    <w:p>
      <w:pPr>
        <w:spacing w:line="560" w:lineRule="exact"/>
        <w:ind w:firstLine="1920" w:firstLineChars="6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段德利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综合协调股股长</w:t>
      </w:r>
    </w:p>
    <w:p>
      <w:pPr>
        <w:spacing w:line="560" w:lineRule="exact"/>
        <w:ind w:firstLine="1920" w:firstLineChars="6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张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清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食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品安全监管股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副股长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职  责：负责指导督促市场监管所、股室、队做好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食品安全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“百日攻坚”隐患排查及问题整改；负责抽调专家组建督查组，采取“四不两直”方式深入基层明察暗访；负责掌握各地工作进展情况，分析研判，研究工作对策；承担领导小组交办的其他工作。</w:t>
      </w:r>
    </w:p>
    <w:p>
      <w:pPr>
        <w:spacing w:line="560" w:lineRule="exact"/>
        <w:ind w:left="638" w:leftChars="304" w:firstLine="1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eastAsia="zh-CN"/>
        </w:rPr>
        <w:t>（二）执法工作组</w:t>
      </w:r>
      <w:r>
        <w:rPr>
          <w:rFonts w:hint="default" w:ascii="方正楷体简体" w:hAnsi="方正楷体简体" w:eastAsia="方正楷体简体" w:cs="方正楷体简体"/>
          <w:b/>
          <w:sz w:val="32"/>
          <w:szCs w:val="32"/>
          <w:lang w:eastAsia="zh-CN"/>
        </w:rPr>
        <w:br w:type="textWrapping"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组  长：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周雪玲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综合行政执法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大队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副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大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队长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成  员：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刘业富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综合行政执法大队中队长</w:t>
      </w:r>
    </w:p>
    <w:p>
      <w:pPr>
        <w:spacing w:line="560" w:lineRule="exact"/>
        <w:ind w:firstLine="1904" w:firstLineChars="595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刘鸣军  综合行政执法大队中队长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职  责：紧密结合“铁拳”行动，紧盯重点行业、重点类别、重点场所、重点时段，依法严厉查处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食品生产、食品流通、餐饮服务各环节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的违法行为；深入推进行刑衔接，对涉嫌违法犯罪的，移送公安机关调查处理；承担领导小组交办的其他工作。</w:t>
      </w:r>
    </w:p>
    <w:p>
      <w:pPr>
        <w:spacing w:line="560" w:lineRule="exact"/>
        <w:ind w:left="638" w:leftChars="304" w:firstLine="1"/>
        <w:rPr>
          <w:rFonts w:hint="default" w:ascii="方正楷体简体" w:hAnsi="方正楷体简体" w:eastAsia="方正楷体简体" w:cs="方正楷体简体"/>
          <w:b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eastAsia="zh-CN"/>
        </w:rPr>
        <w:t>（三）综合工作组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组  长：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王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红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总经济师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成  员：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段德利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综合协调股股长</w:t>
      </w:r>
    </w:p>
    <w:p>
      <w:pPr>
        <w:spacing w:line="560" w:lineRule="exact"/>
        <w:ind w:firstLine="1920" w:firstLineChars="6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李  凤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办公室主任</w:t>
      </w:r>
    </w:p>
    <w:p>
      <w:pPr>
        <w:spacing w:line="560" w:lineRule="exact"/>
        <w:ind w:firstLine="1920" w:firstLineChars="6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赖丹丹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机关党委办公室主任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职  责：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负责做好专项行动期间与属地镇、街道及食安委成员单位的沟通协同工作；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负责做好相关会议、值班值守和物资保障工作；负责做好相关政务信息上报工作；负责组织发动各基层党组织发挥战斗堡垒作用，激励引导党员干部发挥先锋模范作用，做好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食品安全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监督工作，防止不正之风和不良现象发生；负责做好专项行动期间新闻宣传工作；承担领导小组交办的其他工作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</w:p>
    <w:p>
      <w:pPr>
        <w:pStyle w:val="5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spacing w:after="555" w:afterLines="0" w:afterAutospacing="0"/>
        <w:rPr>
          <w:rFonts w:hint="default"/>
        </w:rPr>
      </w:pPr>
    </w:p>
    <w:p>
      <w:pPr>
        <w:spacing w:beforeAutospacing="0" w:line="240" w:lineRule="auto"/>
        <w:ind w:firstLine="280" w:firstLineChars="100"/>
        <w:rPr>
          <w:rFonts w:hint="eastAsia"/>
          <w:lang w:eastAsia="zh-CN"/>
        </w:rPr>
        <w:sectPr>
          <w:footerReference r:id="rId4" w:type="default"/>
          <w:pgSz w:w="11906" w:h="16838"/>
          <w:pgMar w:top="2098" w:right="1800" w:bottom="1984" w:left="1587" w:header="851" w:footer="992" w:gutter="0"/>
          <w:lnNumType w:countBy="0" w:distance="36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方正仿宋简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6350</wp:posOffset>
                </wp:positionV>
                <wp:extent cx="561149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149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05pt;margin-top:0.5pt;height:0.05pt;width:441.85pt;z-index:251663360;mso-width-relative:page;mso-height-relative:page;" filled="f" stroked="t" coordsize="21600,21600" o:gfxdata="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eRjU11QAAAAUBAAAPAAAAAAAAAAEAIAAAACIAAABkcnMvZG93bnJldi54bWxQSwEC&#10;FAAUAAAACACHTuJA/ljKUPcBAADnAwAADgAAAAAAAAABACAAAAAkAQAAZHJzL2Uyb0RvYy54bWxQ&#10;SwUGAAAAAAYABgBZAQAAjQ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361315</wp:posOffset>
                </wp:positionV>
                <wp:extent cx="5640070" cy="762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0070" cy="762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05pt;margin-top:28.45pt;height:0.6pt;width:444.1pt;z-index:251662336;mso-width-relative:page;mso-height-relative:page;" filled="f" stroked="t" coordsize="21600,21600" o:gfxdata="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UNS4FdUAAAAHAQAADwAAAAAAAAABACAAAAAiAAAAZHJzL2Rvd25yZXYueG1s&#10;UEsBAhQAFAAAAAgAh07iQIIcp6v7AQAA6AMAAA4AAAAAAAAAAQAgAAAAJAEAAGRycy9lMm9Eb2Mu&#10;eG1sUEsFBgAAAAAGAAYAWQEAAJ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sz w:val="28"/>
          <w:szCs w:val="28"/>
        </w:rPr>
        <w:t xml:space="preserve">遂宁市安居区市场监督管理局办公室  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2024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29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日印</w:t>
      </w:r>
      <w:r>
        <w:rPr>
          <w:rFonts w:hint="eastAsia" w:ascii="方正仿宋简体" w:hAnsi="方正仿宋简体" w:eastAsia="方正仿宋简体" w:cs="方正仿宋简体"/>
          <w:spacing w:val="-6"/>
          <w:sz w:val="28"/>
          <w:szCs w:val="28"/>
        </w:rPr>
        <w:t>发</w:t>
      </w:r>
    </w:p>
    <w:p>
      <w:pPr>
        <w:spacing w:line="240" w:lineRule="auto"/>
        <w:ind w:firstLine="0" w:firstLineChars="0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FD49271-696A-44B8-B090-CE9457D3D10B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1B5904D-DD1E-41C3-B9B7-B823C041654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93BF29C-6797-400E-809F-59BED175B9A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10B2633-3341-4C99-A9B6-AA84A395DE7E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4402D10A-C76D-4EEE-9539-4F563BC5AD4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ind w:right="360" w:firstLine="360"/>
      <w:rPr>
        <w:rFonts w:hint="default" w:ascii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-352425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.7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rObW/WAAAACAEAAA8AAAAAAAAAAQAgAAAAIgAAAGRycy9kb3ducmV2LnhtbFBL&#10;AQIUABQAAAAIAIdO4kDHl7XO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ind w:right="360" w:firstLine="360"/>
      <w:rPr>
        <w:rFonts w:hint="default" w:ascii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-352425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.7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qzm1v1gAAAAgBAAAPAAAAAAAAAAEAIAAAACIAAABkcnMvZG93bnJldi54bWxQ&#10;SwECFAAUAAAACACHTuJA9YuHZ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-352425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rObW/WAAAACAEAAA8AAAAAAAAAAQAgAAAAIgAAAGRycy9kb3ducmV2LnhtbFBL&#10;AQIUABQAAAAIAIdO4kAwiRJe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B6DF2A"/>
    <w:multiLevelType w:val="singleLevel"/>
    <w:tmpl w:val="7DB6DF2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YTBiNjg3MTc3OTI5NDI4YjExMGIzMmU1NjQzZmQifQ=="/>
  </w:docVars>
  <w:rsids>
    <w:rsidRoot w:val="51664915"/>
    <w:rsid w:val="06E23AB3"/>
    <w:rsid w:val="0979740A"/>
    <w:rsid w:val="0A60122D"/>
    <w:rsid w:val="13AF43C4"/>
    <w:rsid w:val="190A4A49"/>
    <w:rsid w:val="24175420"/>
    <w:rsid w:val="27525060"/>
    <w:rsid w:val="356B6B2B"/>
    <w:rsid w:val="38AB68DC"/>
    <w:rsid w:val="394C1291"/>
    <w:rsid w:val="401E1EDD"/>
    <w:rsid w:val="422F0D89"/>
    <w:rsid w:val="49FE3517"/>
    <w:rsid w:val="51664915"/>
    <w:rsid w:val="5D3F1487"/>
    <w:rsid w:val="62486024"/>
    <w:rsid w:val="7997336D"/>
    <w:rsid w:val="7CDA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widowControl w:val="0"/>
      <w:spacing w:after="120" w:afterLines="0" w:afterAutospacing="0"/>
      <w:ind w:left="420" w:leftChars="200" w:firstLine="420" w:firstLineChars="200"/>
      <w:jc w:val="both"/>
    </w:pPr>
    <w:rPr>
      <w:rFonts w:ascii="Times New Roman" w:hAnsi="Times New Roman" w:eastAsia="方正仿宋简体" w:cs="Times New Roman"/>
      <w:kern w:val="2"/>
      <w:sz w:val="32"/>
      <w:szCs w:val="22"/>
      <w:lang w:val="en-US" w:eastAsia="zh-CN" w:bidi="ar-SA"/>
    </w:rPr>
  </w:style>
  <w:style w:type="paragraph" w:styleId="3">
    <w:name w:val="Body Text Indent"/>
    <w:basedOn w:val="1"/>
    <w:next w:val="4"/>
    <w:unhideWhenUsed/>
    <w:qFormat/>
    <w:uiPriority w:val="99"/>
    <w:pPr>
      <w:widowControl w:val="0"/>
      <w:spacing w:after="120" w:afterLines="0" w:afterAutospacing="0"/>
      <w:ind w:left="420" w:leftChars="200"/>
      <w:jc w:val="both"/>
    </w:pPr>
    <w:rPr>
      <w:rFonts w:ascii="Times New Roman" w:hAnsi="Times New Roman" w:eastAsia="方正仿宋简体" w:cs="Times New Roman"/>
      <w:kern w:val="2"/>
      <w:sz w:val="32"/>
      <w:szCs w:val="22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5">
    <w:name w:val="Salutation"/>
    <w:basedOn w:val="1"/>
    <w:next w:val="1"/>
    <w:autoRedefine/>
    <w:unhideWhenUsed/>
    <w:qFormat/>
    <w:uiPriority w:val="99"/>
    <w:rPr>
      <w:rFonts w:hint="eastAsia"/>
      <w:sz w:val="21"/>
      <w:szCs w:val="20"/>
    </w:rPr>
  </w:style>
  <w:style w:type="paragraph" w:styleId="6">
    <w:name w:val="Body Text"/>
    <w:basedOn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99"/>
    <w:rPr>
      <w:rFonts w:ascii="Times New Roman" w:hAnsi="Times New Roman" w:cs="Times New Roman"/>
      <w:b/>
      <w:bCs/>
    </w:rPr>
  </w:style>
  <w:style w:type="character" w:styleId="13">
    <w:name w:val="page number"/>
    <w:basedOn w:val="11"/>
    <w:unhideWhenUsed/>
    <w:qFormat/>
    <w:uiPriority w:val="99"/>
    <w:rPr>
      <w:rFonts w:hint="default" w:cs="Times New Roman"/>
      <w:sz w:val="24"/>
      <w:szCs w:val="24"/>
    </w:rPr>
  </w:style>
  <w:style w:type="character" w:styleId="14">
    <w:name w:val="Hyperlink"/>
    <w:basedOn w:val="11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4991</Words>
  <Characters>5067</Characters>
  <Lines>0</Lines>
  <Paragraphs>0</Paragraphs>
  <TotalTime>16</TotalTime>
  <ScaleCrop>false</ScaleCrop>
  <LinksUpToDate>false</LinksUpToDate>
  <CharactersWithSpaces>5324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2023-01-03T01:29:00Z</dcterms:created>
  <dc:creator>silence</dc:creator>
  <cp:lastModifiedBy>dremislielie</cp:lastModifiedBy>
  <cp:lastPrinted>2024-02-01T09:03:00Z</cp:lastPrinted>
  <dcterms:modified xsi:type="dcterms:W3CDTF">2024-06-12T07:05:52Z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A18D20E325574863BC1078504FEE77D6_13</vt:lpwstr>
  </property>
</Properties>
</file>