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四川省</w:t>
      </w:r>
      <w:r>
        <w:rPr>
          <w:rFonts w:hint="eastAsia" w:ascii="方正小标宋简体" w:eastAsia="方正小标宋简体"/>
          <w:sz w:val="36"/>
          <w:szCs w:val="36"/>
        </w:rPr>
        <w:t>农机安全生产检查清单</w:t>
      </w:r>
    </w:p>
    <w:tbl>
      <w:tblPr>
        <w:tblStyle w:val="6"/>
        <w:tblW w:w="50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967"/>
        <w:gridCol w:w="3455"/>
        <w:gridCol w:w="5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  <w:jc w:val="center"/>
        </w:trPr>
        <w:tc>
          <w:tcPr>
            <w:tcW w:w="290" w:type="pct"/>
            <w:noWrap w:val="0"/>
            <w:vAlign w:val="top"/>
          </w:tcPr>
          <w:p>
            <w:pPr>
              <w:adjustRightInd w:val="0"/>
              <w:snapToGrid w:val="0"/>
              <w:spacing w:before="79" w:beforeLines="25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154" w:type="pct"/>
            <w:noWrap w:val="0"/>
            <w:vAlign w:val="top"/>
          </w:tcPr>
          <w:p>
            <w:pPr>
              <w:adjustRightInd w:val="0"/>
              <w:snapToGrid w:val="0"/>
              <w:spacing w:before="79" w:beforeLines="25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检查内容</w:t>
            </w:r>
          </w:p>
        </w:tc>
        <w:tc>
          <w:tcPr>
            <w:tcW w:w="1342" w:type="pct"/>
            <w:noWrap w:val="0"/>
            <w:vAlign w:val="top"/>
          </w:tcPr>
          <w:p>
            <w:pPr>
              <w:adjustRightInd w:val="0"/>
              <w:snapToGrid w:val="0"/>
              <w:spacing w:before="79" w:beforeLines="25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  <w:t>检查要求</w:t>
            </w:r>
          </w:p>
        </w:tc>
        <w:tc>
          <w:tcPr>
            <w:tcW w:w="2212" w:type="pct"/>
            <w:noWrap w:val="0"/>
            <w:vAlign w:val="top"/>
          </w:tcPr>
          <w:p>
            <w:pPr>
              <w:adjustRightInd w:val="0"/>
              <w:snapToGrid w:val="0"/>
              <w:spacing w:before="79" w:beforeLines="25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</w:rPr>
              <w:t>农机库房安全情况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（1）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库房环境</w:t>
            </w:r>
          </w:p>
        </w:tc>
        <w:tc>
          <w:tcPr>
            <w:tcW w:w="134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机库棚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  <w:t>严禁使用泡沫金属板（聚氨酯、聚苯乙烯）作为搭建板材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，库棚牢固，稳定性好。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  <w:t>消火栓、灭火器、自动报警、自动灭火和防排烟系统运行情况良好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  <w:t>疏散指示标志及应急照明系统正常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。电气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  <w:t>线路按规范敷设，穿管固定，严禁乱拉乱接、浮拉浮接。电气设备、开关、插座不得安装在可燃材料上，绝缘体不应破损。电气设备和线路的绝缘必须良好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  <w:t>裸露的带电导体应该安装于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不易触碰到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地方，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  <w:t>否则必须设置安全遮栏和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明显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  <w:t>的警告标志。</w:t>
            </w: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好□  较好□  一般□  较差□  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（2）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库房内是否存放易燃易爆物品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未存放□  存放□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存放的危险品：柴油□ 汽油□ 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（3）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消防设施配备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灭火器数量：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个；黄沙桶：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只；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其他消防器材：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（4）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tabs>
                <w:tab w:val="left" w:pos="8400"/>
                <w:tab w:val="left" w:pos="8610"/>
              </w:tabs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配备的消防器材数量、型号与农机库房的建筑面积和库房内存放的物品是否相适应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tabs>
                <w:tab w:val="left" w:pos="8400"/>
                <w:tab w:val="left" w:pos="8610"/>
              </w:tabs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tabs>
                <w:tab w:val="left" w:pos="8400"/>
                <w:tab w:val="left" w:pos="8610"/>
              </w:tabs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 否□  无消防设施□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（5）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电器设施是否存在安全隐患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 否□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主要隐患：乱拉电线□ 无漏电保护装置□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（6）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防盗措施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好□  较好□  一般□  较差□  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</w:rPr>
              <w:t>注册登记、安全检验和维修保养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（7）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拖拉机、联合收割机注册登记</w:t>
            </w:r>
          </w:p>
        </w:tc>
        <w:tc>
          <w:tcPr>
            <w:tcW w:w="134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val="en-US" w:eastAsia="zh-CN"/>
              </w:rPr>
              <w:t>拖拉机、联合收割机必须注册登记、按规定年检合格；拖拉机运输机组必须办理交强险；拖拉机、联合收割机驾驶人必须持有驾驶证；机械设备安全装置齐全，转动部位防护设施完好。开展农业机械维修作业时，气焊或气割作业时氧气瓶、乙炔瓶之间安全距离应大于5米，焊接点与气瓶安全距离大于10米；氧气瓶要有瓶盖和安全阀，严防油脂沾染，乙炔气瓶要有防止回火的安全装置。</w:t>
            </w: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注册登记（拖拉机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台、联合收割机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台）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未注册登记（拖拉机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台、联合收割机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（8）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拖拉机、联合收割机安全检验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检验合格（拖拉机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台、联合收割机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台）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检验不合格及未检验（拖拉机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台、联合收割机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农业机械（含挂车、配套农具）安全设施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1"/>
                <w:szCs w:val="21"/>
              </w:rPr>
              <w:t>齐全有效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齐全有效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台，安全设施缺失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台，缺失的安全设施：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安全设施失效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台，失效的安全设施：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（1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农业机械维护保养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已保养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台，未保养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台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</w:rPr>
              <w:t>驾驶人安全责任落实和安全教育开展情况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（1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安全责任落实</w:t>
            </w:r>
          </w:p>
        </w:tc>
        <w:tc>
          <w:tcPr>
            <w:tcW w:w="134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定期开展安全培训，并有完整的记录台账。</w:t>
            </w: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固定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驾驶人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名，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聘用驾驶人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名，签订安全生产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承诺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书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（1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安全教育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频次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定期□  不定期□  结合农时季节□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（1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安全教育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开展情况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年度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已开展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次安全教育活动，参加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人次，缺席请假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（1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 xml:space="preserve">教育内容 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 xml:space="preserve">安全生产法律法规□  安全生产常识□   安全操作规程□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</w:rPr>
              <w:t>油库（含油料存放点）安全情况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（1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油库是否有消防设施</w:t>
            </w:r>
          </w:p>
        </w:tc>
        <w:tc>
          <w:tcPr>
            <w:tcW w:w="134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油料单独存放，存放区防火、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  <w:t>防爆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。各类油料性能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val="en-US" w:eastAsia="zh-CN"/>
              </w:rPr>
              <w:t>标号、分类。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  <w:t>电气设备、开关、插座不得安装在可燃材料上，绝缘体不应破损。通风量要足够大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，一般应该达到库容量的1~2倍，库房面积小、库门采光面积大的库房可选择自然通风，库房面积大、人员多、贮存量大的库房应选择机械通风，选择机械通风的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还应该配备消防风机等设备。通风管道要保持畅通，通风时间要足够长。</w:t>
            </w: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（1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消防器材的数量、种类和摆放位置与油库是否相适应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（1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灭火器是否有效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有效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只，失效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只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（1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油物料是否混放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油库是否有防雷、防静电装置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（2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pacing w:val="-11"/>
                <w:sz w:val="21"/>
                <w:szCs w:val="21"/>
              </w:rPr>
              <w:t>油库内照明、电路</w:t>
            </w:r>
            <w:r>
              <w:rPr>
                <w:rFonts w:hint="default" w:ascii="Times New Roman" w:hAnsi="Times New Roman" w:eastAsia="方正仿宋_GB2312" w:cs="Times New Roman"/>
                <w:spacing w:val="-11"/>
                <w:sz w:val="21"/>
                <w:szCs w:val="21"/>
                <w:highlight w:val="none"/>
              </w:rPr>
              <w:t>开关是否符合要求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（2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油库通风条件是否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1"/>
                <w:szCs w:val="21"/>
                <w:highlight w:val="none"/>
              </w:rPr>
              <w:t>符合要求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（2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油库周围是否悬挂警示标志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（2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油库周围是否有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安全隐患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具体隐患：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</w:rPr>
              <w:t>粮食烘干点安全情况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（2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操作人员是否经过培训上岗</w:t>
            </w:r>
          </w:p>
        </w:tc>
        <w:tc>
          <w:tcPr>
            <w:tcW w:w="134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通风良好，及时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  <w:t>清除积尘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（2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烘干现场的消防器材数量、种类和烘干能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</w:rPr>
              <w:t>力是否相适应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（2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烘干场所是否存放易燃易爆物品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烘干机是否定期进行检查、保养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（2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烘干机运作期间是否实行24小时值守制度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9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154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涉及粉尘的区域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highlight w:val="none"/>
              </w:rPr>
              <w:t>灯具、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电器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highlight w:val="none"/>
              </w:rPr>
              <w:t>开关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是否防爆</w:t>
            </w:r>
          </w:p>
        </w:tc>
        <w:tc>
          <w:tcPr>
            <w:tcW w:w="1342" w:type="pct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12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val="en-US" w:eastAsia="zh-CN"/>
              </w:rPr>
              <w:t>有限空间安全情况（若存在有限空间则进行此项检查）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（3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作业人员是否配备并能正确使用个人防护用品，如防毒面具、呼吸器、防护服、安全帽、手套等</w:t>
            </w:r>
          </w:p>
        </w:tc>
        <w:tc>
          <w:tcPr>
            <w:tcW w:w="134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合作社除沼气池、化粪池、地窖等外还应将冷藏（冻）库、气调库、粮库、烘干塔、除尘器等作为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  <w:t>有限空间管理，张贴有限空间安全告知牌，设置有限空间应急处置流程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。建立进出库台账，严格人员进入时间。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  <w:t>冻库、冷调库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、粮库等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  <w:t>的门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要确保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  <w:t>能正常开启，应急开关、声光报警装置正常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（3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有限空间内的照明设备是否充足且符合安全标准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（3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是否配备了必要的应急救援设备和器材，如安全绳、安全带、救生锁、灭火器、急救箱等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（3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作业人员是否熟悉应急预案，并定期进行演练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（3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有限空间内的通风系统是否良好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（3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现场安全警示设置是否符合要求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</w:rPr>
              <w:t>制度建设与执行情况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（3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农机安全生产责任制度是否建立</w:t>
            </w:r>
          </w:p>
        </w:tc>
        <w:tc>
          <w:tcPr>
            <w:tcW w:w="134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1"/>
                <w:szCs w:val="21"/>
                <w:lang w:eastAsia="zh-CN"/>
              </w:rPr>
              <w:t>制定有安全生产管理制度、培训制度等各项制度，并悬挂上墙；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  <w:t>编制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与实际相符的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  <w:t>应急预案，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设置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  <w:t>应急处置流程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eastAsia="zh-CN"/>
              </w:rPr>
              <w:t>，配备必要的应急救援器材、设备和物资。</w:t>
            </w: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（3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农机安全生产责任内容是否明确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（3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农机安全生产制度是否公示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90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（3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）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是否建立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农机安全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隐患排查整治台账，并闭环管理</w:t>
            </w:r>
          </w:p>
        </w:tc>
        <w:tc>
          <w:tcPr>
            <w:tcW w:w="13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</w:rPr>
              <w:t>其他场所安全问题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0" w:type="pct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1154" w:type="pct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1342" w:type="pct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0" w:type="pct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1154" w:type="pct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1342" w:type="pct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0" w:type="pct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1154" w:type="pct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1342" w:type="pct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0" w:type="pct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1154" w:type="pct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1342" w:type="pct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  <w:tc>
          <w:tcPr>
            <w:tcW w:w="2212" w:type="pct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1"/>
                <w:szCs w:val="21"/>
              </w:rPr>
              <w:t>说明：本次检查，仅抽查了现场部分场所和环节，请被检查单位履行主体责任全面排查安全隐患，特别是检查表中未涉及的部分，彻底消除安全隐患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1"/>
                <w:szCs w:val="21"/>
                <w:lang w:eastAsia="zh-CN"/>
              </w:rPr>
              <w:t>整改要求：请高度重视检查发现问题，并逐项明确整改责任人、整改措施，认真抓好落实，确保隐患问题整改到位。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1"/>
                <w:szCs w:val="21"/>
              </w:rPr>
              <w:t>检查人员（签字）：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1"/>
                <w:szCs w:val="21"/>
              </w:rPr>
              <w:t>被检查单位负责人（签字）：</w:t>
            </w:r>
          </w:p>
        </w:tc>
      </w:tr>
    </w:tbl>
    <w:p>
      <w:pPr>
        <w:keepNext w:val="0"/>
        <w:keepLines w:val="0"/>
        <w:pageBreakBefore w:val="0"/>
        <w:widowControl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default" w:eastAsia="方正仿宋_GB231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90ECA2-507F-4A2D-90FA-2C5F67EAF6A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FDB5EEA-A2CE-465F-AC03-3FA8209EA010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85DB6E2B-3E4F-4BF5-8B91-66F471C9D0B5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96339AD-9C7B-4C83-9278-98E189093ED8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YWYwN2NmMGNjNTY5OGUxZTk3YzdkYmZjZDI0ZjMifQ=="/>
  </w:docVars>
  <w:rsids>
    <w:rsidRoot w:val="F0F7C116"/>
    <w:rsid w:val="021B3BD8"/>
    <w:rsid w:val="1F906125"/>
    <w:rsid w:val="277D85E5"/>
    <w:rsid w:val="2B581FD0"/>
    <w:rsid w:val="32CA3055"/>
    <w:rsid w:val="3A14C81D"/>
    <w:rsid w:val="3EFA3AED"/>
    <w:rsid w:val="3FBF087D"/>
    <w:rsid w:val="3FD97BF8"/>
    <w:rsid w:val="3FFF0AEF"/>
    <w:rsid w:val="4BBF3BDB"/>
    <w:rsid w:val="4DEF0A74"/>
    <w:rsid w:val="4F8F10C9"/>
    <w:rsid w:val="53383B95"/>
    <w:rsid w:val="55600574"/>
    <w:rsid w:val="5BF12E12"/>
    <w:rsid w:val="5DFC223E"/>
    <w:rsid w:val="5E020B81"/>
    <w:rsid w:val="5F7FAC2C"/>
    <w:rsid w:val="5FFF3F03"/>
    <w:rsid w:val="63FF84E1"/>
    <w:rsid w:val="67BE8771"/>
    <w:rsid w:val="6EEF6F2E"/>
    <w:rsid w:val="7BFFBE7A"/>
    <w:rsid w:val="7CDEEF5B"/>
    <w:rsid w:val="7D516741"/>
    <w:rsid w:val="7DFF85E4"/>
    <w:rsid w:val="7E5512F1"/>
    <w:rsid w:val="7FD31926"/>
    <w:rsid w:val="7FEB646A"/>
    <w:rsid w:val="7FEF4FCC"/>
    <w:rsid w:val="7FF39345"/>
    <w:rsid w:val="9A621B16"/>
    <w:rsid w:val="9FFD6332"/>
    <w:rsid w:val="B5960947"/>
    <w:rsid w:val="BBFF2F73"/>
    <w:rsid w:val="BDB9FD72"/>
    <w:rsid w:val="BFFDD407"/>
    <w:rsid w:val="D65F2DD1"/>
    <w:rsid w:val="DD7E208C"/>
    <w:rsid w:val="DFD92995"/>
    <w:rsid w:val="E8FFDCC1"/>
    <w:rsid w:val="EDF304C1"/>
    <w:rsid w:val="EF7BA6B5"/>
    <w:rsid w:val="F0F7C116"/>
    <w:rsid w:val="F1FF90E0"/>
    <w:rsid w:val="F27E56B4"/>
    <w:rsid w:val="F37F05B5"/>
    <w:rsid w:val="F7CC3C79"/>
    <w:rsid w:val="F7FFA935"/>
    <w:rsid w:val="F8FF518D"/>
    <w:rsid w:val="FB766022"/>
    <w:rsid w:val="FC7D3ED5"/>
    <w:rsid w:val="FCD77BC8"/>
    <w:rsid w:val="FCFF63C9"/>
    <w:rsid w:val="FD9B2F32"/>
    <w:rsid w:val="FDFEC2BB"/>
    <w:rsid w:val="FECDF01E"/>
    <w:rsid w:val="FF6E3F80"/>
    <w:rsid w:val="FFFD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line="560" w:lineRule="exact"/>
      <w:ind w:firstLine="643" w:firstLineChars="200"/>
      <w:outlineLvl w:val="0"/>
    </w:pPr>
    <w:rPr>
      <w:rFonts w:ascii="黑体" w:hAnsi="黑体" w:eastAsia="黑体" w:cs="黑体"/>
      <w:b/>
      <w:bCs/>
      <w:sz w:val="32"/>
      <w:szCs w:val="32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3578</Words>
  <Characters>3678</Characters>
  <Lines>0</Lines>
  <Paragraphs>0</Paragraphs>
  <TotalTime>1</TotalTime>
  <ScaleCrop>false</ScaleCrop>
  <LinksUpToDate>false</LinksUpToDate>
  <CharactersWithSpaces>3974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2024-06-08T03:37:00Z</dcterms:created>
  <dc:creator>user</dc:creator>
  <cp:lastModifiedBy>安居区农业农村局</cp:lastModifiedBy>
  <cp:lastPrinted>2024-06-12T08:03:00Z</cp:lastPrinted>
  <dcterms:modified xsi:type="dcterms:W3CDTF">2024-06-19T08:20:44Z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58199B1A89324F3492DED2B58D13A73D_13</vt:lpwstr>
  </property>
</Properties>
</file>