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jc w:val="left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default" w:ascii="方正黑体简体" w:hAnsi="方正黑体简体" w:eastAsia="方正黑体简体" w:cs="方正黑体简体"/>
          <w:sz w:val="32"/>
          <w:szCs w:val="32"/>
        </w:rPr>
        <w:t>2</w:t>
      </w:r>
    </w:p>
    <w:p>
      <w:pPr>
        <w:spacing w:line="59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2024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年安居区第</w:t>
      </w:r>
      <w:r>
        <w:rPr>
          <w:rFonts w:ascii="方正小标宋简体" w:hAnsi="方正小标宋简体" w:eastAsia="方正小标宋简体" w:cs="方正小标宋简体"/>
          <w:sz w:val="44"/>
          <w:szCs w:val="44"/>
          <w:u w:val="single"/>
        </w:rPr>
        <w:t xml:space="preserve"> 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季度相关领域医疗器械监管工作情况汇总表</w:t>
      </w:r>
    </w:p>
    <w:tbl>
      <w:tblPr>
        <w:tblStyle w:val="7"/>
        <w:tblW w:w="14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"/>
        <w:gridCol w:w="1080"/>
        <w:gridCol w:w="718"/>
        <w:gridCol w:w="573"/>
        <w:gridCol w:w="423"/>
        <w:gridCol w:w="562"/>
        <w:gridCol w:w="609"/>
        <w:gridCol w:w="600"/>
        <w:gridCol w:w="488"/>
        <w:gridCol w:w="853"/>
        <w:gridCol w:w="741"/>
        <w:gridCol w:w="712"/>
        <w:gridCol w:w="675"/>
        <w:gridCol w:w="702"/>
        <w:gridCol w:w="637"/>
        <w:gridCol w:w="863"/>
        <w:gridCol w:w="844"/>
        <w:gridCol w:w="714"/>
        <w:gridCol w:w="769"/>
        <w:gridCol w:w="675"/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整治项目</w:t>
            </w:r>
          </w:p>
        </w:tc>
        <w:tc>
          <w:tcPr>
            <w:tcW w:w="57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企业总数</w:t>
            </w:r>
          </w:p>
        </w:tc>
        <w:tc>
          <w:tcPr>
            <w:tcW w:w="42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出动人员人次</w:t>
            </w:r>
          </w:p>
        </w:tc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检查企业家次</w:t>
            </w: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责令改正家次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完成整改家次</w:t>
            </w:r>
          </w:p>
        </w:tc>
        <w:tc>
          <w:tcPr>
            <w:tcW w:w="48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约谈企业数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查处违法违规案件（含简易处罚程序）</w:t>
            </w: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企业罚没款（万元）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处罚主要责任人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人员罚款（万元）</w:t>
            </w: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责令停产停业数</w:t>
            </w: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吊销生产经营许可证数</w:t>
            </w: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列入严重违法失信名单企业数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移送公安机关案件数</w:t>
            </w: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移交卫生主管部门线索数</w:t>
            </w: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移交通信管理部门违法网站数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移交海关部门线索数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移交纪检部门线索数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45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医疗美容医疗器械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经营</w:t>
            </w:r>
          </w:p>
        </w:tc>
        <w:tc>
          <w:tcPr>
            <w:tcW w:w="57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</w:p>
        </w:tc>
        <w:tc>
          <w:tcPr>
            <w:tcW w:w="4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45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使用</w:t>
            </w:r>
          </w:p>
        </w:tc>
        <w:tc>
          <w:tcPr>
            <w:tcW w:w="57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</w:p>
        </w:tc>
        <w:tc>
          <w:tcPr>
            <w:tcW w:w="4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7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其中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注射用透明质酸钠凝胶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经营</w:t>
            </w:r>
          </w:p>
        </w:tc>
        <w:tc>
          <w:tcPr>
            <w:tcW w:w="57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</w:p>
        </w:tc>
        <w:tc>
          <w:tcPr>
            <w:tcW w:w="4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3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使用</w:t>
            </w:r>
          </w:p>
        </w:tc>
        <w:tc>
          <w:tcPr>
            <w:tcW w:w="57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3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射频（皮肤）治疗仪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经营</w:t>
            </w:r>
          </w:p>
        </w:tc>
        <w:tc>
          <w:tcPr>
            <w:tcW w:w="57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</w:p>
        </w:tc>
        <w:tc>
          <w:tcPr>
            <w:tcW w:w="4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3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使用</w:t>
            </w:r>
          </w:p>
        </w:tc>
        <w:tc>
          <w:tcPr>
            <w:tcW w:w="57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3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其他产品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经营</w:t>
            </w:r>
          </w:p>
        </w:tc>
        <w:tc>
          <w:tcPr>
            <w:tcW w:w="57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</w:p>
        </w:tc>
        <w:tc>
          <w:tcPr>
            <w:tcW w:w="4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3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使用</w:t>
            </w:r>
          </w:p>
        </w:tc>
        <w:tc>
          <w:tcPr>
            <w:tcW w:w="57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</w:p>
        </w:tc>
        <w:tc>
          <w:tcPr>
            <w:tcW w:w="4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14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青少年近视防治相关医疗器械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经营</w:t>
            </w:r>
          </w:p>
        </w:tc>
        <w:tc>
          <w:tcPr>
            <w:tcW w:w="57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3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其中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彩色隐形眼镜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经营</w:t>
            </w:r>
          </w:p>
        </w:tc>
        <w:tc>
          <w:tcPr>
            <w:tcW w:w="57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45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辅助生殖类医疗器械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经营</w:t>
            </w:r>
          </w:p>
        </w:tc>
        <w:tc>
          <w:tcPr>
            <w:tcW w:w="57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145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使用</w:t>
            </w:r>
          </w:p>
        </w:tc>
        <w:tc>
          <w:tcPr>
            <w:tcW w:w="57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>医疗器械网</w:t>
            </w:r>
            <w:r>
              <w:rPr>
                <w:rFonts w:hint="eastAsia" w:ascii="仿宋_GB2312" w:eastAsia="仿宋_GB2312"/>
                <w:kern w:val="0"/>
                <w:sz w:val="24"/>
              </w:rPr>
              <w:t>络</w:t>
            </w:r>
            <w:r>
              <w:rPr>
                <w:rFonts w:hint="eastAsia" w:ascii="仿宋_GB2312" w:hAnsi="Calibri" w:eastAsia="仿宋_GB2312"/>
                <w:kern w:val="0"/>
                <w:sz w:val="24"/>
              </w:rPr>
              <w:t>销售</w:t>
            </w:r>
            <w:r>
              <w:rPr>
                <w:rFonts w:hint="eastAsia" w:ascii="仿宋_GB2312" w:eastAsia="仿宋_GB2312"/>
                <w:kern w:val="0"/>
                <w:sz w:val="24"/>
              </w:rPr>
              <w:t>企业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37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其中</w:t>
            </w: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医疗美容医疗器械</w:t>
            </w:r>
          </w:p>
        </w:tc>
        <w:tc>
          <w:tcPr>
            <w:tcW w:w="57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3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青少年近视防治相关医疗器械</w:t>
            </w:r>
          </w:p>
        </w:tc>
        <w:tc>
          <w:tcPr>
            <w:tcW w:w="57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2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3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彩色隐形眼镜</w:t>
            </w:r>
          </w:p>
        </w:tc>
        <w:tc>
          <w:tcPr>
            <w:tcW w:w="57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2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3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避孕套</w:t>
            </w:r>
          </w:p>
        </w:tc>
        <w:tc>
          <w:tcPr>
            <w:tcW w:w="57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2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" w:hRule="atLeast"/>
          <w:jc w:val="center"/>
        </w:trPr>
        <w:tc>
          <w:tcPr>
            <w:tcW w:w="21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医疗器械网络交易服务第三方平台</w:t>
            </w:r>
          </w:p>
        </w:tc>
        <w:tc>
          <w:tcPr>
            <w:tcW w:w="57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2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</w:tbl>
    <w:p>
      <w:pPr>
        <w:spacing w:line="596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填报人：                                                                            联系电话： </w:t>
      </w:r>
    </w:p>
    <w:p>
      <w:pPr>
        <w:spacing w:line="240" w:lineRule="auto"/>
        <w:rPr>
          <w:rFonts w:eastAsia="仿宋_GB2312"/>
          <w:sz w:val="24"/>
        </w:rPr>
      </w:pPr>
    </w:p>
    <w:p>
      <w:pPr>
        <w:spacing w:line="240" w:lineRule="auto"/>
        <w:rPr>
          <w:rFonts w:ascii="Times New Roman" w:eastAsia="仿宋_GB2312"/>
          <w:sz w:val="24"/>
        </w:rPr>
      </w:pPr>
      <w:r>
        <w:rPr>
          <w:rFonts w:hint="eastAsia" w:ascii="Times New Roman" w:eastAsia="仿宋_GB2312"/>
          <w:sz w:val="24"/>
        </w:rPr>
        <w:t>备注：</w:t>
      </w:r>
      <w:r>
        <w:rPr>
          <w:rFonts w:ascii="Times New Roman" w:hAnsi="Times New Roman" w:eastAsia="仿宋_GB2312" w:cs="Times New Roman"/>
          <w:sz w:val="24"/>
        </w:rPr>
        <w:t>1</w:t>
      </w:r>
      <w:r>
        <w:rPr>
          <w:rFonts w:ascii="Times New Roman" w:eastAsia="仿宋_GB2312"/>
          <w:sz w:val="24"/>
        </w:rPr>
        <w:t>.</w:t>
      </w:r>
      <w:r>
        <w:rPr>
          <w:rFonts w:hint="eastAsia" w:ascii="Times New Roman" w:eastAsia="仿宋_GB2312"/>
          <w:sz w:val="24"/>
        </w:rPr>
        <w:t>每季度填报数据为累计数据。</w:t>
      </w:r>
      <w:r>
        <w:rPr>
          <w:rFonts w:ascii="Times New Roman" w:hAnsi="Times New Roman" w:eastAsia="仿宋_GB2312" w:cs="Times New Roman"/>
          <w:sz w:val="24"/>
        </w:rPr>
        <w:t>2</w:t>
      </w:r>
      <w:r>
        <w:rPr>
          <w:rFonts w:ascii="Times New Roman" w:eastAsia="仿宋_GB2312"/>
          <w:sz w:val="24"/>
        </w:rPr>
        <w:t>.</w:t>
      </w:r>
      <w:r>
        <w:rPr>
          <w:rFonts w:hint="eastAsia" w:ascii="Times New Roman" w:eastAsia="仿宋_GB2312"/>
          <w:sz w:val="24"/>
        </w:rPr>
        <w:t>表格中责令改正家次指出具责令改正通知书的数据。</w:t>
      </w:r>
      <w:r>
        <w:rPr>
          <w:rFonts w:ascii="Times New Roman" w:hAnsi="Times New Roman" w:eastAsia="仿宋_GB2312" w:cs="Times New Roman"/>
          <w:sz w:val="24"/>
        </w:rPr>
        <w:t>3</w:t>
      </w:r>
      <w:r>
        <w:rPr>
          <w:rFonts w:ascii="Times New Roman" w:eastAsia="仿宋_GB2312"/>
          <w:sz w:val="24"/>
        </w:rPr>
        <w:t>.</w:t>
      </w:r>
      <w:r>
        <w:rPr>
          <w:rFonts w:hint="eastAsia" w:ascii="Times New Roman" w:eastAsia="仿宋_GB2312"/>
          <w:sz w:val="24"/>
        </w:rPr>
        <w:t>请于每季度最后一个工作日</w:t>
      </w:r>
      <w:r>
        <w:rPr>
          <w:rFonts w:ascii="Times New Roman" w:hAnsi="Times New Roman" w:eastAsia="仿宋_GB2312" w:cs="Times New Roman"/>
          <w:sz w:val="24"/>
        </w:rPr>
        <w:t>12</w:t>
      </w:r>
      <w:r>
        <w:rPr>
          <w:rFonts w:hint="eastAsia" w:ascii="Times New Roman" w:eastAsia="仿宋_GB2312"/>
          <w:sz w:val="24"/>
        </w:rPr>
        <w:t>：</w:t>
      </w:r>
      <w:r>
        <w:rPr>
          <w:rFonts w:ascii="Times New Roman" w:hAnsi="Times New Roman" w:eastAsia="仿宋_GB2312" w:cs="Times New Roman"/>
          <w:sz w:val="24"/>
        </w:rPr>
        <w:t>00</w:t>
      </w:r>
      <w:r>
        <w:rPr>
          <w:rFonts w:hint="eastAsia" w:ascii="Times New Roman" w:eastAsia="仿宋_GB2312"/>
          <w:sz w:val="24"/>
        </w:rPr>
        <w:t>前报送本季度汇总表</w:t>
      </w:r>
    </w:p>
    <w:p>
      <w:pPr>
        <w:spacing w:line="240" w:lineRule="auto"/>
      </w:pPr>
    </w:p>
    <w:p>
      <w:pPr>
        <w:spacing w:beforeAutospacing="0" w:line="240" w:lineRule="auto"/>
        <w:ind w:firstLine="320" w:firstLineChars="100"/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AB01B40-2D5D-4B75-B139-6E62777A78E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21AB48D-1D17-43FA-A37F-1E9DE4007827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88B4D22-9B50-46C7-9F98-944FCCDE2ED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S/1o9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jd3zKwvMlzhiNDtlUg&#10;q1L+H1D9AF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2S/1o9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  <w:docVar w:name="KGWebUrl" w:val="http://10.8.200.17:8899/seeyon/officeservlet"/>
  </w:docVars>
  <w:rsids>
    <w:rsidRoot w:val="5A924E56"/>
    <w:rsid w:val="00FF1C97"/>
    <w:rsid w:val="039A65F4"/>
    <w:rsid w:val="04CF7152"/>
    <w:rsid w:val="0A4800D1"/>
    <w:rsid w:val="0C5E6319"/>
    <w:rsid w:val="10DA5F85"/>
    <w:rsid w:val="113015F5"/>
    <w:rsid w:val="118D31D7"/>
    <w:rsid w:val="15C00432"/>
    <w:rsid w:val="16FE3EDE"/>
    <w:rsid w:val="19BD9010"/>
    <w:rsid w:val="1F795AB7"/>
    <w:rsid w:val="21564CC5"/>
    <w:rsid w:val="224419B2"/>
    <w:rsid w:val="236D0773"/>
    <w:rsid w:val="27A25897"/>
    <w:rsid w:val="2B134450"/>
    <w:rsid w:val="2E3C29CA"/>
    <w:rsid w:val="30926D86"/>
    <w:rsid w:val="3179130B"/>
    <w:rsid w:val="34321327"/>
    <w:rsid w:val="37530E9A"/>
    <w:rsid w:val="37746AFD"/>
    <w:rsid w:val="37EF2397"/>
    <w:rsid w:val="39094DA7"/>
    <w:rsid w:val="3DF9F9D6"/>
    <w:rsid w:val="3F394C12"/>
    <w:rsid w:val="40BB4120"/>
    <w:rsid w:val="44C63AF1"/>
    <w:rsid w:val="48F12399"/>
    <w:rsid w:val="491B0ED5"/>
    <w:rsid w:val="4BD514C7"/>
    <w:rsid w:val="4C0162C8"/>
    <w:rsid w:val="4D7105B0"/>
    <w:rsid w:val="4FDB4513"/>
    <w:rsid w:val="516C0A71"/>
    <w:rsid w:val="51994605"/>
    <w:rsid w:val="51AA4AC3"/>
    <w:rsid w:val="5A924E56"/>
    <w:rsid w:val="5D9871FC"/>
    <w:rsid w:val="5DC8410A"/>
    <w:rsid w:val="5DFC351B"/>
    <w:rsid w:val="6F357D39"/>
    <w:rsid w:val="70263421"/>
    <w:rsid w:val="709E5592"/>
    <w:rsid w:val="722637A1"/>
    <w:rsid w:val="767D7FB3"/>
    <w:rsid w:val="77AFA8FD"/>
    <w:rsid w:val="795D6C79"/>
    <w:rsid w:val="7AC31230"/>
    <w:rsid w:val="7BFF839D"/>
    <w:rsid w:val="7D555024"/>
    <w:rsid w:val="7EAD57CA"/>
    <w:rsid w:val="7FBEE626"/>
    <w:rsid w:val="7FFFD7CF"/>
    <w:rsid w:val="92BCE7B6"/>
    <w:rsid w:val="BDF19478"/>
    <w:rsid w:val="EAF60BC7"/>
    <w:rsid w:val="EFFD7EC6"/>
    <w:rsid w:val="F77E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autoRedefine/>
    <w:qFormat/>
    <w:uiPriority w:val="0"/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1">
    <w:name w:val="TOC1"/>
    <w:basedOn w:val="1"/>
    <w:next w:val="1"/>
    <w:autoRedefine/>
    <w:unhideWhenUsed/>
    <w:qFormat/>
    <w:uiPriority w:val="0"/>
    <w:pPr>
      <w:snapToGrid w:val="0"/>
      <w:spacing w:beforeLines="0" w:afterLines="0" w:line="640" w:lineRule="exact"/>
      <w:ind w:firstLine="705"/>
    </w:pPr>
    <w:rPr>
      <w:rFonts w:hint="eastAsia" w:ascii="仿宋_GB2312" w:eastAsia="仿宋_GB2312"/>
      <w:color w:val="000000"/>
      <w:sz w:val="36"/>
      <w:szCs w:val="36"/>
    </w:rPr>
  </w:style>
  <w:style w:type="character" w:customStyle="1" w:styleId="12">
    <w:name w:val="ca-11"/>
    <w:autoRedefine/>
    <w:unhideWhenUsed/>
    <w:qFormat/>
    <w:uiPriority w:val="0"/>
    <w:rPr>
      <w:rFonts w:hint="eastAsia" w:ascii="仿宋_GB2312" w:hAnsi="Times New Roman" w:eastAsia="仿宋_GB2312"/>
      <w:sz w:val="28"/>
      <w:szCs w:val="24"/>
    </w:rPr>
  </w:style>
  <w:style w:type="paragraph" w:customStyle="1" w:styleId="13">
    <w:name w:val="常用样式（方正仿宋简）"/>
    <w:basedOn w:val="1"/>
    <w:autoRedefine/>
    <w:unhideWhenUsed/>
    <w:qFormat/>
    <w:uiPriority w:val="99"/>
    <w:pPr>
      <w:spacing w:beforeLines="0" w:afterLines="0" w:line="560" w:lineRule="exact"/>
      <w:ind w:firstLine="640" w:firstLineChars="200"/>
    </w:pPr>
    <w:rPr>
      <w:rFonts w:hint="eastAsia" w:ascii="Times New Roman" w:eastAsia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1651</Words>
  <Characters>1683</Characters>
  <Lines>0</Lines>
  <Paragraphs>0</Paragraphs>
  <TotalTime>29</TotalTime>
  <ScaleCrop>false</ScaleCrop>
  <LinksUpToDate>false</LinksUpToDate>
  <CharactersWithSpaces>2063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2024-04-09T01:26:00Z</dcterms:created>
  <dc:creator>黄博</dc:creator>
  <cp:lastModifiedBy>WPS_428334989</cp:lastModifiedBy>
  <cp:lastPrinted>2024-04-23T01:39:00Z</cp:lastPrinted>
  <dcterms:modified xsi:type="dcterms:W3CDTF">2024-07-24T07:58:36Z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5D9EE2C881474FB69600264D7D02AC8A_13</vt:lpwstr>
  </property>
</Properties>
</file>