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560" w:lineRule="exact"/>
        <w:outlineLvl w:val="0"/>
        <w:rPr>
          <w:rFonts w:hint="eastAsia" w:ascii="方正黑体简体" w:hAnsi="方正黑体简体" w:eastAsia="方正黑体简体" w:cs="方正黑体简体"/>
          <w:color w:val="auto"/>
          <w:spacing w:val="18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1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18"/>
          <w:sz w:val="32"/>
          <w:szCs w:val="32"/>
          <w:lang w:eastAsia="zh-CN"/>
        </w:rPr>
        <w:t>2</w:t>
      </w:r>
    </w:p>
    <w:p>
      <w:pPr>
        <w:spacing w:before="190" w:line="219" w:lineRule="auto"/>
        <w:ind w:firstLine="3408" w:firstLineChars="80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7"/>
          <w:sz w:val="44"/>
          <w:szCs w:val="44"/>
          <w:lang w:eastAsia="zh-CN"/>
        </w:rPr>
        <w:t>遂宁市安居区市场监督管理局</w:t>
      </w:r>
    </w:p>
    <w:p>
      <w:pPr>
        <w:spacing w:before="103" w:line="219" w:lineRule="auto"/>
        <w:ind w:left="165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  <w:t>农村消费品质量安全守护提升行动工作任务分工表</w:t>
      </w:r>
    </w:p>
    <w:p>
      <w:pPr>
        <w:spacing w:line="34" w:lineRule="exact"/>
        <w:rPr>
          <w:color w:val="auto"/>
          <w:lang w:eastAsia="zh-CN"/>
        </w:rPr>
      </w:pPr>
    </w:p>
    <w:tbl>
      <w:tblPr>
        <w:tblStyle w:val="11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2029"/>
        <w:gridCol w:w="5985"/>
        <w:gridCol w:w="1349"/>
        <w:gridCol w:w="1299"/>
        <w:gridCol w:w="1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exact"/>
              <w:ind w:left="234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主要任务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重点工作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exact"/>
              <w:ind w:left="204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</w:rPr>
              <w:t>具体内容及相关要求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exact"/>
              <w:ind w:left="246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完成时限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40" w:lineRule="exact"/>
              <w:ind w:left="26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牵头单位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240" w:lineRule="exact"/>
              <w:ind w:left="31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34" w:right="15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一、全面排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查规范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24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排查经营主体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52" w:right="4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.组织各镇辖区市场监管人员开展省级监督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抽查系统生产者、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销售者排查结果信息录入培训。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196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日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exact"/>
              <w:ind w:left="13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exact"/>
              <w:ind w:left="152" w:right="13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.全面摸排本辖区农村消费品生产者、销售的底数，掌握经营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主体基本信息及亮照经营等情况，建立监管工作台账。全区重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点产品经营主体排查覆盖率达到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%。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日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3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22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摸清产品来源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right="14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.全面摸清本辖区农村重点消费品批发市场、产品集散地、电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商平台仓储地、大型连锁企业物流配送仓库等来源主渠道供应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商底数，掌握基本情况，建立监管工作台账。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日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3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</w:rPr>
              <w:t>清查“三无”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产品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exact"/>
              <w:ind w:left="132" w:right="131" w:firstLine="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.全面排查经营者经营的产品标准，按照《中华人民共和国产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品质量法》第二十七条规定检查产品标识，依法严厉查处生产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销售“三无”产品违法行为。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试点所辖区达到零“三无”产品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生产销售。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right="9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日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队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spacing w:before="69" w:line="226" w:lineRule="auto"/>
              <w:ind w:right="102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排查结果信息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录入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spacing w:before="69" w:line="232" w:lineRule="auto"/>
              <w:ind w:right="143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.及时将本辖区农村重点消费品经营者基本情况、主渠道供应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商基本信息等排查结果按要求录入省局监管信息系统。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before="68" w:line="21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日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before="68" w:line="220" w:lineRule="auto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387" w:lineRule="auto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8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  <w:sectPr>
          <w:footerReference r:id="rId3" w:type="default"/>
          <w:pgSz w:w="16840" w:h="11900"/>
          <w:pgMar w:top="2098" w:right="1474" w:bottom="1984" w:left="1587" w:header="0" w:footer="1527" w:gutter="0"/>
          <w:pgNumType w:fmt="decimal"/>
          <w:cols w:space="720" w:num="1"/>
        </w:sectPr>
      </w:pPr>
    </w:p>
    <w:p>
      <w:pPr>
        <w:spacing w:before="21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1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2028"/>
        <w:gridCol w:w="5975"/>
        <w:gridCol w:w="1369"/>
        <w:gridCol w:w="1289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75" w:type="dxa"/>
            <w:noWrap w:val="0"/>
            <w:vAlign w:val="top"/>
          </w:tcPr>
          <w:p>
            <w:pPr>
              <w:spacing w:before="302" w:line="21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.建立监管信息动态更新机制，对农村消费品经营主体基本情</w:t>
            </w:r>
          </w:p>
          <w:p>
            <w:pPr>
              <w:spacing w:before="21" w:line="237" w:lineRule="auto"/>
              <w:ind w:left="142" w:right="161" w:firstLine="109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况（含农村重点消费品主渠道供应商基本信息）每半年动态更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新一次，结合日常工作实际进行实时更新。全区重点消费品经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营主体信息采集录入率达到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%。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before="22" w:line="225" w:lineRule="auto"/>
              <w:ind w:left="87" w:right="79" w:firstLine="120"/>
              <w:rPr>
                <w:rFonts w:hint="eastAsia" w:ascii="仿宋_GB2312" w:hAnsi="仿宋_GB2312" w:eastAsia="仿宋_GB2312" w:cs="仿宋_GB2312"/>
                <w:color w:val="auto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</w:rPr>
              <w:t>试点所：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）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line="325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32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信用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2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2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00" w:lineRule="exact"/>
              <w:ind w:left="100" w:right="128" w:firstLine="100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排查落实主体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责任</w:t>
            </w:r>
          </w:p>
        </w:tc>
        <w:tc>
          <w:tcPr>
            <w:tcW w:w="5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.落实属地监管责任，分类施策，督促经营者履行进货检查验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收制度等法律义务，质量安全主体责任落实。采取集中承诺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上门签订、门店张贴等方式，与辖区农村重点消费品来源主渠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道经营者建立“一书一卡”制度，签订诚信经营书、发放张贴明白卡；与零售经营者签订履行产品质量安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全主体责任承诺书，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发放张贴明白卡；坚决取缔无证无照经营，确保经营者按统一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要求规范亮照经营行为。试点所辖区“一书一卡”制度落实率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%、经营者对产品质量安全责任义务知晓率达到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lang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%、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亮照经营率达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%。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  <w:highlight w:val="yellow"/>
                <w:lang w:eastAsia="zh-CN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color w:val="auto"/>
                <w:highlight w:val="yellow"/>
                <w:lang w:eastAsia="zh-CN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color w:val="auto"/>
                <w:highlight w:val="yellow"/>
                <w:lang w:eastAsia="zh-CN"/>
              </w:rPr>
            </w:pPr>
          </w:p>
          <w:p>
            <w:pPr>
              <w:spacing w:before="68" w:line="228" w:lineRule="auto"/>
              <w:ind w:left="157" w:right="105"/>
              <w:rPr>
                <w:rFonts w:hint="eastAsia" w:ascii="仿宋_GB2312" w:hAnsi="仿宋_GB2312" w:eastAsia="仿宋_GB2312" w:cs="仿宋_GB2312"/>
                <w:color w:val="auto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</w:rPr>
              <w:t>试点所：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）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04" w:right="16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二、加强执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 xml:space="preserve"> 法监管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31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1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39" w:lineRule="auto"/>
              <w:ind w:left="100" w:right="98" w:firstLine="1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强化产品质量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监督</w:t>
            </w:r>
          </w:p>
        </w:tc>
        <w:tc>
          <w:tcPr>
            <w:tcW w:w="5975" w:type="dxa"/>
            <w:noWrap w:val="0"/>
            <w:vAlign w:val="top"/>
          </w:tcPr>
          <w:p>
            <w:pPr>
              <w:spacing w:before="172" w:line="21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.聚焦农村重点消费品来源主渠道的经营者，突出强制性国家</w:t>
            </w:r>
          </w:p>
          <w:p>
            <w:pPr>
              <w:spacing w:before="20" w:line="219" w:lineRule="auto"/>
              <w:ind w:left="14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标准和安全指标，采取监督抽查、执法抽检与风险监测并重的</w:t>
            </w:r>
          </w:p>
          <w:p>
            <w:pPr>
              <w:spacing w:before="10" w:line="219" w:lineRule="auto"/>
              <w:ind w:left="14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措施，加大农村消费品监管力度。产品质量本级监督抽检任务</w:t>
            </w:r>
          </w:p>
          <w:p>
            <w:pPr>
              <w:spacing w:before="22" w:line="219" w:lineRule="auto"/>
              <w:ind w:left="25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向试点区倾斜，确保抽检不合格消费品后续处置办结率达到</w:t>
            </w:r>
          </w:p>
          <w:p>
            <w:pPr>
              <w:spacing w:before="21" w:line="229" w:lineRule="auto"/>
              <w:ind w:left="142" w:right="193" w:firstLine="5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%；紧盯抽查发现不合格消费品的问题和主体，持续开展跟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踪抽查。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19" w:lineRule="auto"/>
              <w:ind w:left="9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31" w:lineRule="auto"/>
              <w:ind w:left="69" w:right="81" w:firstLine="14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各市场监管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lang w:eastAsia="zh-CN"/>
              </w:rPr>
              <w:t>所、执法大队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3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24" w:lineRule="auto"/>
              <w:ind w:left="100" w:right="115" w:firstLine="109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（七）加大日常监管和案件查办力度</w:t>
            </w:r>
          </w:p>
        </w:tc>
        <w:tc>
          <w:tcPr>
            <w:tcW w:w="5975" w:type="dxa"/>
            <w:noWrap w:val="0"/>
            <w:vAlign w:val="top"/>
          </w:tcPr>
          <w:p>
            <w:pPr>
              <w:spacing w:before="68" w:line="21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.加强现场检查，对经营“三无”、来源不明消费品的行为，采</w:t>
            </w:r>
          </w:p>
          <w:p>
            <w:pPr>
              <w:spacing w:before="20" w:line="219" w:lineRule="auto"/>
              <w:ind w:left="15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取责令改正或抽样取证（依法查处）等方式强化监管。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before="68" w:line="21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before="68" w:line="21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队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before="68" w:line="21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75" w:type="dxa"/>
            <w:noWrap w:val="0"/>
            <w:vAlign w:val="top"/>
          </w:tcPr>
          <w:p>
            <w:pPr>
              <w:spacing w:before="26" w:line="222" w:lineRule="auto"/>
              <w:ind w:left="101" w:right="86" w:hanging="9"/>
              <w:jc w:val="both"/>
              <w:rPr>
                <w:rFonts w:hint="eastAsia" w:ascii="仿宋_GB2312" w:hAnsi="仿宋_GB2312" w:eastAsia="宋体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.加强对辖区流动摊贩的规范管理，建立日常监督检查制度，提升食品安全主体责任意识，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before="36" w:line="219" w:lineRule="auto"/>
              <w:ind w:left="157" w:right="10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18"/>
                <w:szCs w:val="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18"/>
                <w:szCs w:val="16"/>
              </w:rPr>
              <w:t>试点所：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18"/>
                <w:szCs w:val="16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18"/>
                <w:szCs w:val="16"/>
                <w:lang w:eastAsia="zh-CN"/>
              </w:rPr>
              <w:t>）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before="298" w:line="220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食品股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before="297" w:line="219" w:lineRule="auto"/>
              <w:ind w:left="10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</w:tbl>
    <w:p>
      <w:pPr>
        <w:pStyle w:val="4"/>
        <w:spacing w:line="392" w:lineRule="auto"/>
        <w:rPr>
          <w:rFonts w:hint="eastAsia" w:ascii="仿宋_GB2312" w:hAnsi="仿宋_GB2312" w:eastAsia="仿宋_GB2312" w:cs="仿宋_GB2312"/>
          <w:color w:val="auto"/>
        </w:rPr>
      </w:pPr>
    </w:p>
    <w:p>
      <w:pPr>
        <w:spacing w:before="90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1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2028"/>
        <w:gridCol w:w="5976"/>
        <w:gridCol w:w="1369"/>
        <w:gridCol w:w="1299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32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76" w:type="dxa"/>
            <w:noWrap w:val="0"/>
            <w:vAlign w:val="top"/>
          </w:tcPr>
          <w:p>
            <w:pPr>
              <w:spacing w:before="63" w:line="219" w:lineRule="auto"/>
              <w:ind w:left="19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lang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.推动镇（园区、街道）落实属地管理责任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，全面落实食品小</w:t>
            </w:r>
          </w:p>
          <w:p>
            <w:pPr>
              <w:spacing w:before="18" w:line="235" w:lineRule="auto"/>
              <w:ind w:left="122" w:right="135" w:firstLine="129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作坊、小经营店登记备案制度（备案登记率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%以上），重点治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理规范旅游景区、景点食品摊贩经营行为，确保农村消费者和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游客餐食安全。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before="214" w:line="231" w:lineRule="auto"/>
              <w:ind w:left="156" w:right="10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</w:rPr>
              <w:t>试点所：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）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42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食品股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42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19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76" w:type="dxa"/>
            <w:noWrap w:val="0"/>
            <w:vAlign w:val="top"/>
          </w:tcPr>
          <w:p>
            <w:pPr>
              <w:spacing w:before="253" w:line="231" w:lineRule="auto"/>
              <w:ind w:left="92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.加大执法查处力度，对存在显现的不符合强制性国家标准或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安全指标的消费品，以及以假充真、以次充好、以不合格产品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冒充合格产品等质量违法行为，及时依法处置；对质量违法线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 xml:space="preserve">  索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特别是排查掌握的制假售假窝点，建立跨区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域联合执法机制，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加强行刑衔接，从严从重从快予以打击。对影响较大、性质恶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劣的质量安全案件，移交执法大队查办。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94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95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28" w:lineRule="auto"/>
              <w:ind w:left="156" w:right="10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</w:rPr>
              <w:t>试点区：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）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8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队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28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0" w:lineRule="auto"/>
              <w:ind w:left="25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加强风险监测</w:t>
            </w:r>
          </w:p>
        </w:tc>
        <w:tc>
          <w:tcPr>
            <w:tcW w:w="5976" w:type="dxa"/>
            <w:noWrap w:val="0"/>
            <w:vAlign w:val="top"/>
          </w:tcPr>
          <w:p>
            <w:pPr>
              <w:spacing w:before="78" w:line="234" w:lineRule="auto"/>
              <w:ind w:left="141" w:right="94" w:hanging="49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.围绕推进试点所全省产品质量安全风险监测点建设，紧密对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接省市检测机构，不断强化技术机构对重点消费品的质量安全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检验检测力度，充分发挥风险监测点“哨点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”作用，以确保消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费品质量安全风险信息的及时采集和高效处置，为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重点产品质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量监督抽检、专项抽检及执法办案提供方向、线索和依据。试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点所辖区风险监测问题溯源处置率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%、消费品质量安全事故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及事件应急处置率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%。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10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0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44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4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4" w:lineRule="auto"/>
              <w:ind w:left="108" w:right="115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市场监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32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301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302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37" w:lineRule="auto"/>
              <w:ind w:left="110" w:right="77" w:firstLine="14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（九）打造食品安全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lang w:eastAsia="zh-CN"/>
              </w:rPr>
              <w:t>示范镇</w:t>
            </w:r>
          </w:p>
        </w:tc>
        <w:tc>
          <w:tcPr>
            <w:tcW w:w="5976" w:type="dxa"/>
            <w:noWrap w:val="0"/>
            <w:vAlign w:val="top"/>
          </w:tcPr>
          <w:p>
            <w:pPr>
              <w:spacing w:before="14" w:line="229" w:lineRule="auto"/>
              <w:ind w:left="141" w:right="94" w:hanging="49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.在横山镇大力开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展遂心食安乡镇创建活动。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积极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配合完成上级食品抽样任务，对不合格食品处置率达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%，每年辖区开展食品快速检测不少于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lang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个批次；认真组织开展食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品安全风险隐患排查，食品安全事故及事件应急处置率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%,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无隐瞒、谎报、缓报食品安全事故的行为；大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力开展重点食品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及食用农产品质量安全专项整治，食品生产经营违法违规行为得到及时发现并移交查处。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19" w:lineRule="auto"/>
              <w:ind w:left="1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综合股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31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1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5" w:lineRule="auto"/>
              <w:ind w:left="117" w:right="115" w:hanging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食品股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、横山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市场监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32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76" w:type="dxa"/>
            <w:noWrap w:val="0"/>
            <w:vAlign w:val="top"/>
          </w:tcPr>
          <w:p>
            <w:pPr>
              <w:spacing w:before="116" w:line="219" w:lineRule="auto"/>
              <w:ind w:left="25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.积极推动横山镇政府有常设的食品安全科普宣传阵地，</w:t>
            </w:r>
          </w:p>
          <w:p>
            <w:pPr>
              <w:spacing w:before="11" w:line="233" w:lineRule="auto"/>
              <w:ind w:left="132" w:right="139" w:firstLine="1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镇、村（社区）、学校（含托幼机构）有食品安全宣传专栏；要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充分利用农村广播开展食品安全科普知识宣传，在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辖区学校广泛开展食品安全知识“大手拉小手”活动。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当地群众食品安全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总体满意率达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%以上</w:t>
            </w:r>
          </w:p>
        </w:tc>
        <w:tc>
          <w:tcPr>
            <w:tcW w:w="1369" w:type="dxa"/>
            <w:noWrap w:val="0"/>
            <w:vAlign w:val="top"/>
          </w:tcPr>
          <w:p>
            <w:pPr>
              <w:spacing w:line="29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19" w:lineRule="auto"/>
              <w:ind w:left="15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9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9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食品股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47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5" w:lineRule="auto"/>
              <w:ind w:left="98" w:right="115" w:firstLine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市场监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管所</w:t>
            </w:r>
          </w:p>
        </w:tc>
      </w:tr>
    </w:tbl>
    <w:p>
      <w:pPr>
        <w:spacing w:line="158" w:lineRule="exact"/>
        <w:rPr>
          <w:rFonts w:hint="eastAsia" w:ascii="仿宋_GB2312" w:hAnsi="仿宋_GB2312" w:eastAsia="仿宋_GB2312" w:cs="仿宋_GB2312"/>
          <w:color w:val="auto"/>
          <w:sz w:val="13"/>
          <w:szCs w:val="13"/>
        </w:rPr>
        <w:sectPr>
          <w:footerReference r:id="rId4" w:type="default"/>
          <w:pgSz w:w="16940" w:h="12040"/>
          <w:pgMar w:top="1023" w:right="1334" w:bottom="1886" w:left="2009" w:header="0" w:footer="1637" w:gutter="0"/>
          <w:pgNumType w:fmt="decimal"/>
          <w:cols w:space="720" w:num="1"/>
        </w:sectPr>
      </w:pPr>
    </w:p>
    <w:p>
      <w:pPr>
        <w:spacing w:before="61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1"/>
        <w:tblW w:w="13489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2028"/>
        <w:gridCol w:w="5985"/>
        <w:gridCol w:w="1359"/>
        <w:gridCol w:w="1299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32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9" w:lineRule="auto"/>
              <w:ind w:left="100" w:right="107" w:firstLine="1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畅通投诉举报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渠道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spacing w:before="69" w:line="237" w:lineRule="auto"/>
              <w:ind w:right="88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.畅通投诉举报渠道。畅通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12315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消费者投诉举报电话，及时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处理农村消费纠纷，开展消费教育引导，建立科学理性消费观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念，增强依法维权意识，切实维护农村消费者合法权益。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12315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消费者举报电话要在经营者门店显著位置上墙，试点区上墙率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%、消费品质量投诉举报核查回复率达到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%。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before="153" w:line="219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</w:pPr>
          </w:p>
          <w:p>
            <w:pPr>
              <w:spacing w:before="153" w:line="21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5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18" w:lineRule="auto"/>
              <w:ind w:left="109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信用股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6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19" w:lineRule="auto"/>
              <w:ind w:left="9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8" w:lineRule="auto"/>
              <w:ind w:left="125" w:right="15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三、强化配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套保障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84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4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9" w:lineRule="auto"/>
              <w:ind w:left="100" w:right="99" w:firstLine="1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强化技术帮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扶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spacing w:before="250" w:line="232" w:lineRule="auto"/>
              <w:ind w:left="132" w:right="83" w:hanging="4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lang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.充分借助和利用省、市质量检验检测技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术资源，在试点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所辖区推进实施产品质量技术帮扶“提质强企”行动，开展农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村中小微生产经营企业“点对点”重点帮扶，针对性解决帮扶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企业生产技术难题、质量问题和短板，突破质量瓶颈，提升质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量管理能力，提高产品质量水平。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34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349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9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4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4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0" w:lineRule="auto"/>
              <w:ind w:left="10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84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8" w:lineRule="auto"/>
              <w:ind w:left="128" w:right="114" w:hanging="2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市场监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</w:rPr>
              <w:t>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4" w:lineRule="auto"/>
              <w:ind w:left="100" w:right="98" w:firstLine="13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十二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强化属地共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管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spacing w:before="68" w:line="239" w:lineRule="auto"/>
              <w:ind w:right="115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.积极推动镇（园区、街道）切实履行属地管理责任，强化对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辖区商业体系建设、非法经营行为打击等工作的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沟通协调，引导、督促辖区经营者加强消费品质量管理，提高消费品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质量安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全保障能力量。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9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0" w:lineRule="auto"/>
              <w:ind w:left="10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34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9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85" w:type="dxa"/>
            <w:noWrap w:val="0"/>
            <w:vAlign w:val="top"/>
          </w:tcPr>
          <w:p>
            <w:pPr>
              <w:spacing w:before="286" w:line="230" w:lineRule="auto"/>
              <w:ind w:right="92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大力支持横山市场监管所省级标准化规范化建设，协调横山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镇政府在办公场所、设施设备、工作经费等方面给予全面保障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。要按照省、市市场监管局标准化规范化市场监管所建设要求，在办公用房、执法装备、办公设备、人员配置等方面给予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全力保障；要统一外观形象及执法车辆涂装等形象标识，统一规范人员着装；加强制度建设，规范运行管理、业务流程、监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管模式、党建工作。要打通市场监管“最后一公里”，实现内务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管理标准化、队伍建设专业化、监管方式科学化、业务运行规范化、作风建设常态化，为切实履行农村消费品质量安全属地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监管责任提供坚实的基层保障。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5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14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09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办公室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52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4" w:lineRule="auto"/>
              <w:ind w:left="99" w:right="91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横山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3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before="292" w:line="234" w:lineRule="auto"/>
              <w:ind w:left="111" w:right="99" w:firstLine="11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十三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强化社会共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治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40" w:lineRule="exact"/>
              <w:ind w:left="91" w:right="85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.加强监督抽查、风险监测结果运用，及时将监督抽查结果和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 xml:space="preserve">有关质量违法违规信息依法依规纳入台四川省市场监管一体化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工作平台，与遂宁市社会信用信息平台、“互联网+监管”系统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等实现信息互联互通，形成失信联合惩戒格局。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63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队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before="183" w:line="224" w:lineRule="auto"/>
              <w:ind w:left="108" w:firstLine="10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各市场监管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lang w:eastAsia="zh-CN"/>
              </w:rPr>
              <w:t>所、质量股、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30" w:lineRule="auto"/>
              <w:ind w:left="111" w:right="118" w:firstLine="9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十四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</w:rPr>
              <w:t>强化机制建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设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91" w:right="10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.建立农村消费品质量安全网格化管理制度，采取“市场监管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人员+村（社区）协管员”模式，建立网格监管人员名册、监管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对象名录等，切实做到“两定，三到位”（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即，定员、定责；监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管网格划分到位、监管人员落实到位、协管人员配备到位）。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exact"/>
              <w:ind w:left="256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</w:rPr>
              <w:t>试点所：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240" w:lineRule="exact"/>
              <w:ind w:left="106" w:right="91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3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3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3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2"/>
                <w:lang w:eastAsia="zh-CN"/>
              </w:rPr>
              <w:t>）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5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20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359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91" w:right="108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.探索推进产品质量监管执法一体化工作机制，严格对守护提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91" w:right="108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升行动中发现的违法行为依法查处。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ind w:left="256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（试点所：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24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月）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9" w:line="219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</w:rPr>
              <w:t>队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before="250" w:line="229" w:lineRule="auto"/>
              <w:ind w:left="208" w:right="103" w:hanging="89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0"/>
                <w:lang w:eastAsia="zh-CN"/>
              </w:rPr>
              <w:t>各市场监管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eastAsia="zh-CN"/>
              </w:rPr>
              <w:t>所、质量股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ind w:left="142" w:right="108" w:hanging="5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.探索建立消费品质量安全源头监管、重点监管、分类监管等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治理机制，强化产品质量问题源头、渠道追溯，加大重点监管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对象及产品检查频次，按照风险等级分类确定对经营主体的监督检查次数。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before="131" w:line="219" w:lineRule="auto"/>
              <w:ind w:left="147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月</w:t>
            </w:r>
          </w:p>
          <w:p>
            <w:pPr>
              <w:spacing w:before="21" w:line="220" w:lineRule="auto"/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（试点所：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月）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461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46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19" w:lineRule="auto"/>
              <w:ind w:left="108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各市场监管所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5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31" w:lineRule="auto"/>
              <w:ind w:left="111" w:right="61" w:firstLine="12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十五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</w:rPr>
              <w:t>强化宣传引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导</w:t>
            </w:r>
          </w:p>
        </w:tc>
        <w:tc>
          <w:tcPr>
            <w:tcW w:w="5985" w:type="dxa"/>
            <w:noWrap w:val="0"/>
            <w:vAlign w:val="top"/>
          </w:tcPr>
          <w:p>
            <w:pPr>
              <w:spacing w:before="152" w:line="228" w:lineRule="auto"/>
              <w:ind w:left="161" w:right="108" w:hanging="7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lang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.组织市场监管执法人员、协管人员开展农村消费品质量安全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监管及执法打假业务培训，每年不少于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次。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before="303" w:line="219" w:lineRule="auto"/>
              <w:ind w:left="96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before="304" w:line="220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before="14" w:line="227" w:lineRule="auto"/>
              <w:ind w:left="108" w:right="82" w:firstLine="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各市场监管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 xml:space="preserve">所、执法大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lang w:eastAsia="zh-CN"/>
              </w:rPr>
              <w:t>队、食品股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13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</w:tc>
        <w:tc>
          <w:tcPr>
            <w:tcW w:w="5985" w:type="dxa"/>
            <w:noWrap w:val="0"/>
            <w:vAlign w:val="top"/>
          </w:tcPr>
          <w:p>
            <w:pPr>
              <w:spacing w:before="23" w:line="219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lang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lang w:eastAsia="zh-CN"/>
              </w:rPr>
              <w:t>.对接区融媒体中心等新闻媒体，充分运用传统媒体和微博、</w:t>
            </w:r>
          </w:p>
          <w:p>
            <w:pPr>
              <w:spacing w:before="21" w:line="228" w:lineRule="auto"/>
              <w:ind w:left="141" w:firstLine="38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lang w:eastAsia="zh-CN"/>
              </w:rPr>
              <w:t>微信、抖音新媒体等方式，依托村规民约、“院坝会”“村村响”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lang w:eastAsia="zh-CN"/>
              </w:rPr>
              <w:t>等开展消费品质量安全宣传，提高农村消费者特别是“一老一</w:t>
            </w:r>
          </w:p>
          <w:p>
            <w:pPr>
              <w:spacing w:before="2" w:line="232" w:lineRule="auto"/>
              <w:ind w:left="141" w:right="142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小”等重点人群质量辨识能力和理性消费意识；全程跟踪报道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试点工作推进情况，宣传特色亮点、经验做法和典型案例，并</w:t>
            </w:r>
          </w:p>
          <w:p>
            <w:pPr>
              <w:spacing w:before="18" w:line="225" w:lineRule="auto"/>
              <w:ind w:left="91" w:right="67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开展消费品质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量安全进乡村、送法下乡等活动，大力培养农村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>消费品质量安 全“明白人”，督促经营者规范经营，增强消费者质量意识，自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lang w:eastAsia="zh-CN"/>
              </w:rPr>
              <w:t>觉抵制售卖劣质产品的行为。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28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8" w:line="219" w:lineRule="auto"/>
              <w:ind w:left="11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</w:rPr>
              <w:t>持续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28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line="288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spacing w:before="68" w:line="220" w:lineRule="auto"/>
              <w:ind w:left="127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质量股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line="242" w:lineRule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spacing w:before="69" w:line="235" w:lineRule="auto"/>
              <w:ind w:left="108" w:firstLine="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各市场监管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 xml:space="preserve">所、执法大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lang w:eastAsia="zh-CN"/>
              </w:rPr>
              <w:t>队，办公室、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lang w:eastAsia="zh-CN"/>
              </w:rPr>
              <w:t>食品股、交易秩序股、信用股</w:t>
            </w:r>
          </w:p>
        </w:tc>
      </w:tr>
    </w:tbl>
    <w:p>
      <w:pPr>
        <w:spacing w:before="31"/>
        <w:rPr>
          <w:rFonts w:hint="eastAsia" w:ascii="仿宋_GB2312" w:hAnsi="仿宋_GB2312" w:eastAsia="仿宋_GB2312" w:cs="仿宋_GB2312"/>
          <w:color w:val="auto"/>
        </w:rPr>
        <w:sectPr>
          <w:footerReference r:id="rId5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 T 1 F 1o 0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1ACA232-BB4B-4438-A5DB-674A40C21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D6F64C-C455-492A-8E61-79D47BE974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8D9CE0-275B-452A-A8FB-2B0BB8D2E1B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AKVIPQyAgAAYQQAAA4AAABkcnMvZTJvRG9jLnhtbK1UzY7TMBC+&#10;I/EOlu80aRGrbt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2KYs0wAAAAYBAAAPAAAAAAAAAAEAIAAAACIAAABkcnMvZG93bnJldi54bWxQSwEC&#10;FAAUAAAACACHTuJAApUg9D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L3z1oQx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C989aE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CD1371"/>
    <w:rsid w:val="08E720CC"/>
    <w:rsid w:val="0D4A4EFA"/>
    <w:rsid w:val="18422487"/>
    <w:rsid w:val="18A95E47"/>
    <w:rsid w:val="1A655789"/>
    <w:rsid w:val="1CD06430"/>
    <w:rsid w:val="21AE657D"/>
    <w:rsid w:val="23484A4C"/>
    <w:rsid w:val="2ADB5CCE"/>
    <w:rsid w:val="2F8A4194"/>
    <w:rsid w:val="326F62AB"/>
    <w:rsid w:val="32985CB4"/>
    <w:rsid w:val="36E93404"/>
    <w:rsid w:val="39161008"/>
    <w:rsid w:val="3EB44C26"/>
    <w:rsid w:val="43C833A6"/>
    <w:rsid w:val="475244A0"/>
    <w:rsid w:val="572851B5"/>
    <w:rsid w:val="59946464"/>
    <w:rsid w:val="5B7146C9"/>
    <w:rsid w:val="604007A4"/>
    <w:rsid w:val="64451D73"/>
    <w:rsid w:val="69FA3DC2"/>
    <w:rsid w:val="6A434DA2"/>
    <w:rsid w:val="6B0F27AC"/>
    <w:rsid w:val="7D9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5">
    <w:name w:val="Body Text Indent"/>
    <w:basedOn w:val="1"/>
    <w:next w:val="6"/>
    <w:qFormat/>
    <w:uiPriority w:val="0"/>
    <w:pPr>
      <w:ind w:firstLine="615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qFormat/>
    <w:uiPriority w:val="0"/>
    <w:pPr>
      <w:ind w:firstLine="640"/>
    </w:pPr>
    <w:rPr>
      <w:rFonts w:hint="eastAsia" w:ascii="Calibri" w:hAnsi="Calibri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 T 1 F 1o 00" w:hAnsi="Calibri" w:eastAsia="T T 1 F 1o 00" w:cs="T T 1 F 1o 00"/>
      <w:color w:val="000000"/>
      <w:sz w:val="24"/>
      <w:szCs w:val="24"/>
      <w:lang w:val="en-US" w:eastAsia="zh-CN" w:bidi="ar-SA"/>
    </w:rPr>
  </w:style>
  <w:style w:type="paragraph" w:customStyle="1" w:styleId="1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3833</Words>
  <Characters>4021</Characters>
  <Lines>0</Lines>
  <Paragraphs>0</Paragraphs>
  <TotalTime>38</TotalTime>
  <ScaleCrop>false</ScaleCrop>
  <LinksUpToDate>false</LinksUpToDate>
  <CharactersWithSpaces>4263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2024-07-24T09:13:15Z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