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ascii="Times New Roman" w:hAnsi="Times New Roman" w:eastAsia="宋体" w:cs="Times New Roman"/>
          <w:b/>
          <w:bCs/>
          <w:sz w:val="28"/>
          <w:szCs w:val="36"/>
          <w:vertAlign w:val="baseline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sz w:val="28"/>
          <w:szCs w:val="36"/>
          <w:lang w:val="en-US" w:eastAsia="zh-CN"/>
        </w:rPr>
        <w:t>建设项目污染物排放量汇总表</w:t>
      </w:r>
    </w:p>
    <w:tbl>
      <w:tblPr>
        <w:tblStyle w:val="6"/>
        <w:tblW w:w="5000" w:type="pct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1"/>
        <w:gridCol w:w="1359"/>
        <w:gridCol w:w="1722"/>
        <w:gridCol w:w="1382"/>
        <w:gridCol w:w="1186"/>
        <w:gridCol w:w="1586"/>
        <w:gridCol w:w="1444"/>
        <w:gridCol w:w="1504"/>
        <w:gridCol w:w="1702"/>
        <w:gridCol w:w="1228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8" w:hRule="atLeast"/>
        </w:trPr>
        <w:tc>
          <w:tcPr>
            <w:tcW w:w="374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jc w:val="center"/>
              <w:rPr>
                <w:rFonts w:hint="default" w:ascii="Times New Roman" w:hAnsi="Times New Roman" w:eastAsia="宋体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  <w:t>项目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jc w:val="center"/>
              <w:rPr>
                <w:rFonts w:hint="default" w:ascii="Times New Roman" w:hAnsi="Times New Roman" w:eastAsia="宋体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  <w:t>分类</w:t>
            </w:r>
          </w:p>
        </w:tc>
        <w:tc>
          <w:tcPr>
            <w:tcW w:w="1086" w:type="pct"/>
            <w:gridSpan w:val="2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jc w:val="center"/>
              <w:rPr>
                <w:rFonts w:hint="default" w:ascii="Times New Roman" w:hAnsi="Times New Roman" w:eastAsia="宋体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  <w:t>污染物名称</w:t>
            </w:r>
          </w:p>
        </w:tc>
        <w:tc>
          <w:tcPr>
            <w:tcW w:w="487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jc w:val="center"/>
              <w:rPr>
                <w:rFonts w:hint="default" w:ascii="Times New Roman" w:hAnsi="Times New Roman" w:eastAsia="宋体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  <w:t>现有工程排放量（固体废物产生量）①</w:t>
            </w:r>
          </w:p>
        </w:tc>
        <w:tc>
          <w:tcPr>
            <w:tcW w:w="418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jc w:val="center"/>
              <w:rPr>
                <w:rFonts w:hint="default" w:ascii="Times New Roman" w:hAnsi="Times New Roman" w:eastAsia="宋体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  <w:t>现有工程许可排放量②</w:t>
            </w:r>
          </w:p>
        </w:tc>
        <w:tc>
          <w:tcPr>
            <w:tcW w:w="559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jc w:val="center"/>
              <w:rPr>
                <w:rFonts w:hint="default" w:ascii="Times New Roman" w:hAnsi="Times New Roman" w:eastAsia="宋体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  <w:t>在建工程排放量（固体废物产生量）③</w:t>
            </w:r>
          </w:p>
        </w:tc>
        <w:tc>
          <w:tcPr>
            <w:tcW w:w="509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jc w:val="center"/>
              <w:rPr>
                <w:rFonts w:hint="default" w:ascii="Times New Roman" w:hAnsi="Times New Roman" w:eastAsia="宋体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  <w:t>本项目排放量（固体废物产生量）④</w:t>
            </w:r>
          </w:p>
        </w:tc>
        <w:tc>
          <w:tcPr>
            <w:tcW w:w="530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jc w:val="center"/>
              <w:rPr>
                <w:rFonts w:hint="default" w:ascii="Times New Roman" w:hAnsi="Times New Roman" w:eastAsia="宋体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  <w:t>以新带老削减量（新建项目不填）⑤</w:t>
            </w:r>
          </w:p>
        </w:tc>
        <w:tc>
          <w:tcPr>
            <w:tcW w:w="600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jc w:val="center"/>
              <w:rPr>
                <w:rFonts w:hint="default" w:ascii="Times New Roman" w:hAnsi="Times New Roman" w:eastAsia="宋体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  <w:t>本项目建成后全厂排放量（固体废物产生量）⑥</w:t>
            </w:r>
          </w:p>
        </w:tc>
        <w:tc>
          <w:tcPr>
            <w:tcW w:w="433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jc w:val="center"/>
              <w:rPr>
                <w:rFonts w:hint="default" w:ascii="Times New Roman" w:hAnsi="Times New Roman" w:eastAsia="宋体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  <w:t>变化量⑦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74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  <w:t>废气</w:t>
            </w:r>
          </w:p>
        </w:tc>
        <w:tc>
          <w:tcPr>
            <w:tcW w:w="1086" w:type="pct"/>
            <w:gridSpan w:val="2"/>
            <w:tcBorders>
              <w:tl2br w:val="nil"/>
              <w:tr2bl w:val="nil"/>
            </w:tcBorders>
            <w:vAlign w:val="center"/>
          </w:tcPr>
          <w:p>
            <w:pPr>
              <w:numPr>
                <w:ilvl w:val="0"/>
                <w:numId w:val="0"/>
              </w:numPr>
              <w:spacing w:line="240" w:lineRule="auto"/>
              <w:ind w:left="0" w:leftChars="0" w:firstLine="0" w:firstLineChars="0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28"/>
                <w:sz w:val="21"/>
                <w:szCs w:val="21"/>
                <w:vertAlign w:val="baseline"/>
                <w:lang w:val="en-US" w:eastAsia="zh-CN"/>
              </w:rPr>
              <w:t>VOCs</w:t>
            </w:r>
          </w:p>
        </w:tc>
        <w:tc>
          <w:tcPr>
            <w:tcW w:w="487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18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559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509" w:type="pct"/>
            <w:tcBorders>
              <w:tl2br w:val="nil"/>
              <w:tr2bl w:val="nil"/>
            </w:tcBorders>
            <w:vAlign w:val="center"/>
          </w:tcPr>
          <w:p>
            <w:pPr>
              <w:numPr>
                <w:ilvl w:val="0"/>
                <w:numId w:val="0"/>
              </w:numPr>
              <w:bidi w:val="0"/>
              <w:spacing w:line="240" w:lineRule="auto"/>
              <w:ind w:left="0" w:leftChars="0" w:firstLine="0" w:firstLineChars="0"/>
              <w:jc w:val="center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0.0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31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t/a</w:t>
            </w:r>
          </w:p>
        </w:tc>
        <w:tc>
          <w:tcPr>
            <w:tcW w:w="530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600" w:type="pct"/>
            <w:tcBorders>
              <w:tl2br w:val="nil"/>
              <w:tr2bl w:val="nil"/>
            </w:tcBorders>
            <w:vAlign w:val="center"/>
          </w:tcPr>
          <w:p>
            <w:pPr>
              <w:numPr>
                <w:ilvl w:val="0"/>
                <w:numId w:val="0"/>
              </w:numPr>
              <w:bidi w:val="0"/>
              <w:spacing w:line="240" w:lineRule="auto"/>
              <w:ind w:left="0" w:leftChars="0" w:firstLine="0" w:firstLineChars="0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0.031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t/a</w:t>
            </w:r>
          </w:p>
        </w:tc>
        <w:tc>
          <w:tcPr>
            <w:tcW w:w="433" w:type="pct"/>
            <w:tcBorders>
              <w:tl2br w:val="nil"/>
              <w:tr2bl w:val="nil"/>
            </w:tcBorders>
            <w:vAlign w:val="center"/>
          </w:tcPr>
          <w:p>
            <w:pPr>
              <w:numPr>
                <w:ilvl w:val="0"/>
                <w:numId w:val="0"/>
              </w:numPr>
              <w:bidi w:val="0"/>
              <w:spacing w:line="240" w:lineRule="auto"/>
              <w:ind w:left="0" w:leftChars="0" w:firstLine="0" w:firstLineChars="0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+0.031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t/a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" w:hRule="atLeast"/>
        </w:trPr>
        <w:tc>
          <w:tcPr>
            <w:tcW w:w="374" w:type="pct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  <w:t>废水</w:t>
            </w:r>
          </w:p>
        </w:tc>
        <w:tc>
          <w:tcPr>
            <w:tcW w:w="479" w:type="pct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  <w:t>生活污水</w:t>
            </w:r>
          </w:p>
        </w:tc>
        <w:tc>
          <w:tcPr>
            <w:tcW w:w="607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  <w:t>水量</w:t>
            </w:r>
            <w:r>
              <w:rPr>
                <w:rFonts w:hint="eastAsia" w:ascii="Times New Roman" w:hAnsi="Times New Roman" w:cs="Times New Roman"/>
                <w:sz w:val="21"/>
                <w:szCs w:val="21"/>
                <w:vertAlign w:val="baseline"/>
                <w:lang w:val="en-US" w:eastAsia="zh-CN"/>
              </w:rPr>
              <w:t>/</w:t>
            </w:r>
            <w:r>
              <w:rPr>
                <w:rFonts w:hint="default" w:ascii="Times New Roman" w:hAnsi="Times New Roman" w:cs="Times New Roman"/>
                <w:sz w:val="21"/>
                <w:szCs w:val="21"/>
                <w:vertAlign w:val="baseline"/>
                <w:lang w:val="en-US" w:eastAsia="zh-CN"/>
              </w:rPr>
              <w:t>万t</w:t>
            </w:r>
          </w:p>
        </w:tc>
        <w:tc>
          <w:tcPr>
            <w:tcW w:w="487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418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559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509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0.0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3825</w:t>
            </w:r>
          </w:p>
        </w:tc>
        <w:tc>
          <w:tcPr>
            <w:tcW w:w="530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600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03825</w:t>
            </w:r>
          </w:p>
        </w:tc>
        <w:tc>
          <w:tcPr>
            <w:tcW w:w="433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+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03825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" w:hRule="atLeast"/>
        </w:trPr>
        <w:tc>
          <w:tcPr>
            <w:tcW w:w="374" w:type="pct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79" w:type="pct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jc w:val="center"/>
              <w:rPr>
                <w:rFonts w:hint="eastAsia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07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  <w:rPr>
                <w:rStyle w:val="13"/>
                <w:rFonts w:eastAsia="宋体"/>
                <w:b/>
                <w:bCs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COD</w:t>
            </w:r>
          </w:p>
        </w:tc>
        <w:tc>
          <w:tcPr>
            <w:tcW w:w="487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418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559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509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077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t/a</w:t>
            </w:r>
          </w:p>
        </w:tc>
        <w:tc>
          <w:tcPr>
            <w:tcW w:w="530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600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077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t/a</w:t>
            </w:r>
          </w:p>
        </w:tc>
        <w:tc>
          <w:tcPr>
            <w:tcW w:w="433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+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077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t/a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" w:hRule="atLeast"/>
        </w:trPr>
        <w:tc>
          <w:tcPr>
            <w:tcW w:w="374" w:type="pct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79" w:type="pct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jc w:val="center"/>
              <w:rPr>
                <w:rFonts w:hint="eastAsia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07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BOD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subscript"/>
                <w:lang w:val="en-US" w:eastAsia="zh-CN"/>
              </w:rPr>
              <w:t>5</w:t>
            </w:r>
          </w:p>
        </w:tc>
        <w:tc>
          <w:tcPr>
            <w:tcW w:w="487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418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559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509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030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t/a</w:t>
            </w:r>
          </w:p>
        </w:tc>
        <w:tc>
          <w:tcPr>
            <w:tcW w:w="530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600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030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t/a</w:t>
            </w:r>
          </w:p>
        </w:tc>
        <w:tc>
          <w:tcPr>
            <w:tcW w:w="433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+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030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t/a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" w:hRule="atLeast"/>
        </w:trPr>
        <w:tc>
          <w:tcPr>
            <w:tcW w:w="374" w:type="pct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79" w:type="pct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07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eastAsia" w:ascii="Times New Roman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氨氮</w:t>
            </w:r>
          </w:p>
        </w:tc>
        <w:tc>
          <w:tcPr>
            <w:tcW w:w="487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418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559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509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0.004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t/a</w:t>
            </w:r>
          </w:p>
        </w:tc>
        <w:tc>
          <w:tcPr>
            <w:tcW w:w="530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600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0.004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t/a</w:t>
            </w:r>
          </w:p>
        </w:tc>
        <w:tc>
          <w:tcPr>
            <w:tcW w:w="433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+0.004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t/a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" w:hRule="atLeast"/>
        </w:trPr>
        <w:tc>
          <w:tcPr>
            <w:tcW w:w="374" w:type="pct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jc w:val="center"/>
              <w:textAlignment w:val="center"/>
            </w:pPr>
          </w:p>
        </w:tc>
        <w:tc>
          <w:tcPr>
            <w:tcW w:w="479" w:type="pct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jc w:val="center"/>
              <w:textAlignment w:val="center"/>
            </w:pPr>
          </w:p>
        </w:tc>
        <w:tc>
          <w:tcPr>
            <w:tcW w:w="607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eastAsia" w:ascii="Times New Roman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SS</w:t>
            </w:r>
          </w:p>
        </w:tc>
        <w:tc>
          <w:tcPr>
            <w:tcW w:w="487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418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559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509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0.031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t/a</w:t>
            </w:r>
          </w:p>
        </w:tc>
        <w:tc>
          <w:tcPr>
            <w:tcW w:w="530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600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0.031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t/a</w:t>
            </w:r>
          </w:p>
        </w:tc>
        <w:tc>
          <w:tcPr>
            <w:tcW w:w="433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+0.031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t/a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" w:hRule="atLeast"/>
        </w:trPr>
        <w:tc>
          <w:tcPr>
            <w:tcW w:w="374" w:type="pct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jc w:val="center"/>
              <w:textAlignment w:val="center"/>
              <w:rPr>
                <w:rFonts w:hint="eastAsia" w:ascii="Times New Roman" w:cs="Times New Roman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79" w:type="pct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jc w:val="center"/>
              <w:textAlignment w:val="center"/>
              <w:rPr>
                <w:rFonts w:hint="eastAsia" w:ascii="Times New Roman" w:cs="Times New Roman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07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eastAsia" w:ascii="Times New Roman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TN</w:t>
            </w:r>
          </w:p>
        </w:tc>
        <w:tc>
          <w:tcPr>
            <w:tcW w:w="487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418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559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509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0.006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t/a</w:t>
            </w:r>
          </w:p>
        </w:tc>
        <w:tc>
          <w:tcPr>
            <w:tcW w:w="530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600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0.006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t/a</w:t>
            </w:r>
          </w:p>
        </w:tc>
        <w:tc>
          <w:tcPr>
            <w:tcW w:w="433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+0.006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t/a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" w:hRule="atLeast"/>
        </w:trPr>
        <w:tc>
          <w:tcPr>
            <w:tcW w:w="374" w:type="pct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jc w:val="center"/>
              <w:textAlignment w:val="center"/>
              <w:rPr>
                <w:rFonts w:hint="eastAsia" w:ascii="Times New Roman" w:cs="Times New Roman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79" w:type="pct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jc w:val="center"/>
              <w:textAlignment w:val="center"/>
              <w:rPr>
                <w:rFonts w:hint="eastAsia" w:ascii="Times New Roman" w:cs="Times New Roman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07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  <w:rPr>
                <w:rStyle w:val="13"/>
                <w:rFonts w:eastAsia="宋体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TP</w:t>
            </w:r>
          </w:p>
        </w:tc>
        <w:tc>
          <w:tcPr>
            <w:tcW w:w="487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418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559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509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001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t/a</w:t>
            </w:r>
          </w:p>
        </w:tc>
        <w:tc>
          <w:tcPr>
            <w:tcW w:w="530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600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001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t/a</w:t>
            </w:r>
          </w:p>
        </w:tc>
        <w:tc>
          <w:tcPr>
            <w:tcW w:w="433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+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001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t/a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374" w:type="pct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  <w:t>一般工业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  <w:t>固体废物</w:t>
            </w:r>
          </w:p>
        </w:tc>
        <w:tc>
          <w:tcPr>
            <w:tcW w:w="1086" w:type="pct"/>
            <w:gridSpan w:val="2"/>
            <w:tcBorders>
              <w:tl2br w:val="nil"/>
              <w:tr2bl w:val="nil"/>
            </w:tcBorders>
            <w:vAlign w:val="center"/>
          </w:tcPr>
          <w:p>
            <w:pPr>
              <w:numPr>
                <w:ilvl w:val="0"/>
                <w:numId w:val="0"/>
              </w:numPr>
              <w:spacing w:line="240" w:lineRule="auto"/>
              <w:ind w:left="0" w:leftChars="0" w:firstLine="0" w:firstLineChars="0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生活垃圾</w:t>
            </w:r>
          </w:p>
        </w:tc>
        <w:tc>
          <w:tcPr>
            <w:tcW w:w="487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418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  <w:t>/</w:t>
            </w:r>
          </w:p>
        </w:tc>
        <w:tc>
          <w:tcPr>
            <w:tcW w:w="559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509" w:type="pct"/>
            <w:tcBorders>
              <w:tl2br w:val="nil"/>
              <w:tr2bl w:val="nil"/>
            </w:tcBorders>
            <w:vAlign w:val="center"/>
          </w:tcPr>
          <w:p>
            <w:pPr>
              <w:numPr>
                <w:ilvl w:val="0"/>
                <w:numId w:val="0"/>
              </w:numPr>
              <w:spacing w:line="240" w:lineRule="auto"/>
              <w:ind w:left="0" w:leftChars="0" w:firstLine="0" w:firstLineChars="0"/>
              <w:jc w:val="center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4.50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t/a</w:t>
            </w:r>
          </w:p>
        </w:tc>
        <w:tc>
          <w:tcPr>
            <w:tcW w:w="530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600" w:type="pct"/>
            <w:tcBorders>
              <w:tl2br w:val="nil"/>
              <w:tr2bl w:val="nil"/>
            </w:tcBorders>
            <w:vAlign w:val="center"/>
          </w:tcPr>
          <w:p>
            <w:pPr>
              <w:numPr>
                <w:ilvl w:val="0"/>
                <w:numId w:val="0"/>
              </w:numPr>
              <w:spacing w:line="240" w:lineRule="auto"/>
              <w:ind w:left="0" w:leftChars="0" w:firstLine="0" w:firstLineChars="0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4.50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t/a</w:t>
            </w:r>
          </w:p>
        </w:tc>
        <w:tc>
          <w:tcPr>
            <w:tcW w:w="433" w:type="pct"/>
            <w:tcBorders>
              <w:tl2br w:val="nil"/>
              <w:tr2bl w:val="nil"/>
            </w:tcBorders>
            <w:vAlign w:val="center"/>
          </w:tcPr>
          <w:p>
            <w:pPr>
              <w:numPr>
                <w:ilvl w:val="0"/>
                <w:numId w:val="0"/>
              </w:numPr>
              <w:spacing w:line="240" w:lineRule="auto"/>
              <w:ind w:left="0" w:leftChars="0" w:firstLine="0" w:firstLineChars="0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+4.50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t/a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" w:hRule="atLeast"/>
        </w:trPr>
        <w:tc>
          <w:tcPr>
            <w:tcW w:w="374" w:type="pct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086" w:type="pct"/>
            <w:gridSpan w:val="2"/>
            <w:tcBorders>
              <w:tl2br w:val="nil"/>
              <w:tr2bl w:val="nil"/>
            </w:tcBorders>
            <w:vAlign w:val="center"/>
          </w:tcPr>
          <w:p>
            <w:pPr>
              <w:numPr>
                <w:ilvl w:val="0"/>
                <w:numId w:val="0"/>
              </w:numPr>
              <w:spacing w:line="240" w:lineRule="auto"/>
              <w:ind w:left="0" w:leftChars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color w:val="auto"/>
                <w:sz w:val="21"/>
                <w:szCs w:val="21"/>
                <w:vertAlign w:val="baseline"/>
              </w:rPr>
            </w:pPr>
            <w:r>
              <w:rPr>
                <w:rFonts w:hint="eastAsia"/>
              </w:rPr>
              <w:t>氧化铁屑</w:t>
            </w:r>
          </w:p>
        </w:tc>
        <w:tc>
          <w:tcPr>
            <w:tcW w:w="487" w:type="pct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418" w:type="pct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559" w:type="pct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509" w:type="pct"/>
            <w:tcBorders>
              <w:tl2br w:val="nil"/>
              <w:tr2bl w:val="nil"/>
            </w:tcBorders>
            <w:vAlign w:val="center"/>
          </w:tcPr>
          <w:p>
            <w:pPr>
              <w:numPr>
                <w:ilvl w:val="0"/>
                <w:numId w:val="0"/>
              </w:numPr>
              <w:spacing w:line="240" w:lineRule="auto"/>
              <w:ind w:left="0" w:leftChars="0" w:firstLine="0" w:firstLineChars="0"/>
              <w:jc w:val="center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5.96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t/a</w:t>
            </w:r>
          </w:p>
        </w:tc>
        <w:tc>
          <w:tcPr>
            <w:tcW w:w="530" w:type="pct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702" w:type="dxa"/>
            <w:tcBorders>
              <w:tl2br w:val="nil"/>
              <w:tr2bl w:val="nil"/>
            </w:tcBorders>
            <w:vAlign w:val="center"/>
          </w:tcPr>
          <w:p>
            <w:pPr>
              <w:numPr>
                <w:ilvl w:val="0"/>
                <w:numId w:val="0"/>
              </w:numPr>
              <w:spacing w:line="240" w:lineRule="auto"/>
              <w:ind w:left="0" w:leftChars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5.96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t/a</w:t>
            </w:r>
          </w:p>
        </w:tc>
        <w:tc>
          <w:tcPr>
            <w:tcW w:w="1228" w:type="dxa"/>
            <w:tcBorders>
              <w:tl2br w:val="nil"/>
              <w:tr2bl w:val="nil"/>
            </w:tcBorders>
            <w:vAlign w:val="center"/>
          </w:tcPr>
          <w:p>
            <w:pPr>
              <w:numPr>
                <w:ilvl w:val="0"/>
                <w:numId w:val="0"/>
              </w:numPr>
              <w:spacing w:line="240" w:lineRule="auto"/>
              <w:ind w:left="0" w:leftChars="0" w:firstLine="0" w:firstLineChars="0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+5.96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t/a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" w:hRule="atLeast"/>
        </w:trPr>
        <w:tc>
          <w:tcPr>
            <w:tcW w:w="374" w:type="pct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</w:pPr>
          </w:p>
        </w:tc>
        <w:tc>
          <w:tcPr>
            <w:tcW w:w="1086" w:type="pct"/>
            <w:gridSpan w:val="2"/>
            <w:tcBorders>
              <w:tl2br w:val="nil"/>
              <w:tr2bl w:val="nil"/>
            </w:tcBorders>
            <w:vAlign w:val="center"/>
          </w:tcPr>
          <w:p>
            <w:pPr>
              <w:numPr>
                <w:ilvl w:val="0"/>
                <w:numId w:val="0"/>
              </w:numPr>
              <w:spacing w:line="240" w:lineRule="auto"/>
              <w:ind w:left="0" w:leftChars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</w:rPr>
              <w:t>水箱拉丝残渣</w:t>
            </w:r>
          </w:p>
        </w:tc>
        <w:tc>
          <w:tcPr>
            <w:tcW w:w="487" w:type="pct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418" w:type="pct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559" w:type="pct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509" w:type="pct"/>
            <w:tcBorders>
              <w:tl2br w:val="nil"/>
              <w:tr2bl w:val="nil"/>
            </w:tcBorders>
            <w:vAlign w:val="center"/>
          </w:tcPr>
          <w:p>
            <w:pPr>
              <w:numPr>
                <w:ilvl w:val="0"/>
                <w:numId w:val="0"/>
              </w:numPr>
              <w:spacing w:line="240" w:lineRule="auto"/>
              <w:ind w:left="0" w:leftChars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1.5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t/a</w:t>
            </w:r>
          </w:p>
        </w:tc>
        <w:tc>
          <w:tcPr>
            <w:tcW w:w="530" w:type="pct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702" w:type="dxa"/>
            <w:tcBorders>
              <w:tl2br w:val="nil"/>
              <w:tr2bl w:val="nil"/>
            </w:tcBorders>
            <w:vAlign w:val="center"/>
          </w:tcPr>
          <w:p>
            <w:pPr>
              <w:numPr>
                <w:ilvl w:val="0"/>
                <w:numId w:val="0"/>
              </w:numPr>
              <w:spacing w:line="240" w:lineRule="auto"/>
              <w:ind w:left="0" w:leftChars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1.5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t/a</w:t>
            </w:r>
          </w:p>
        </w:tc>
        <w:tc>
          <w:tcPr>
            <w:tcW w:w="1228" w:type="dxa"/>
            <w:tcBorders>
              <w:tl2br w:val="nil"/>
              <w:tr2bl w:val="nil"/>
            </w:tcBorders>
            <w:vAlign w:val="center"/>
          </w:tcPr>
          <w:p>
            <w:pPr>
              <w:numPr>
                <w:ilvl w:val="0"/>
                <w:numId w:val="0"/>
              </w:numPr>
              <w:spacing w:line="240" w:lineRule="auto"/>
              <w:ind w:left="0" w:leftChars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+1.5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t/a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" w:hRule="atLeast"/>
        </w:trPr>
        <w:tc>
          <w:tcPr>
            <w:tcW w:w="374" w:type="pct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086" w:type="pct"/>
            <w:gridSpan w:val="2"/>
            <w:tcBorders>
              <w:tl2br w:val="nil"/>
              <w:tr2bl w:val="nil"/>
            </w:tcBorders>
            <w:vAlign w:val="center"/>
          </w:tcPr>
          <w:p>
            <w:pPr>
              <w:numPr>
                <w:ilvl w:val="0"/>
                <w:numId w:val="0"/>
              </w:numPr>
              <w:spacing w:line="240" w:lineRule="auto"/>
              <w:ind w:left="0" w:leftChars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</w:rPr>
              <w:t>废边角料、残次品</w:t>
            </w:r>
          </w:p>
        </w:tc>
        <w:tc>
          <w:tcPr>
            <w:tcW w:w="487" w:type="pct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418" w:type="pct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559" w:type="pct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509" w:type="pct"/>
            <w:tcBorders>
              <w:tl2br w:val="nil"/>
              <w:tr2bl w:val="nil"/>
            </w:tcBorders>
            <w:vAlign w:val="center"/>
          </w:tcPr>
          <w:p>
            <w:pPr>
              <w:numPr>
                <w:ilvl w:val="0"/>
                <w:numId w:val="0"/>
              </w:numPr>
              <w:spacing w:line="240" w:lineRule="auto"/>
              <w:ind w:left="0" w:leftChars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51.72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t/a</w:t>
            </w:r>
          </w:p>
        </w:tc>
        <w:tc>
          <w:tcPr>
            <w:tcW w:w="530" w:type="pct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702" w:type="dxa"/>
            <w:tcBorders>
              <w:tl2br w:val="nil"/>
              <w:tr2bl w:val="nil"/>
            </w:tcBorders>
            <w:vAlign w:val="center"/>
          </w:tcPr>
          <w:p>
            <w:pPr>
              <w:numPr>
                <w:ilvl w:val="0"/>
                <w:numId w:val="0"/>
              </w:numPr>
              <w:spacing w:line="240" w:lineRule="auto"/>
              <w:ind w:left="0" w:leftChars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51.72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t/a</w:t>
            </w:r>
          </w:p>
        </w:tc>
        <w:tc>
          <w:tcPr>
            <w:tcW w:w="1228" w:type="dxa"/>
            <w:tcBorders>
              <w:tl2br w:val="nil"/>
              <w:tr2bl w:val="nil"/>
            </w:tcBorders>
            <w:vAlign w:val="center"/>
          </w:tcPr>
          <w:p>
            <w:pPr>
              <w:numPr>
                <w:ilvl w:val="0"/>
                <w:numId w:val="0"/>
              </w:numPr>
              <w:spacing w:line="240" w:lineRule="auto"/>
              <w:ind w:left="0" w:leftChars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+51.72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t/a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" w:hRule="atLeast"/>
        </w:trPr>
        <w:tc>
          <w:tcPr>
            <w:tcW w:w="374" w:type="pct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086" w:type="pct"/>
            <w:gridSpan w:val="2"/>
            <w:tcBorders>
              <w:tl2br w:val="nil"/>
              <w:tr2bl w:val="nil"/>
            </w:tcBorders>
            <w:vAlign w:val="center"/>
          </w:tcPr>
          <w:p>
            <w:pPr>
              <w:numPr>
                <w:ilvl w:val="0"/>
                <w:numId w:val="0"/>
              </w:numPr>
              <w:spacing w:line="240" w:lineRule="auto"/>
              <w:ind w:left="0" w:leftChars="0" w:firstLine="0" w:firstLineChars="0"/>
              <w:jc w:val="center"/>
              <w:rPr>
                <w:rFonts w:hint="eastAsia" w:cs="Times New Roman"/>
                <w:b w:val="0"/>
                <w:bCs w:val="0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/>
              </w:rPr>
              <w:t>废包装材料</w:t>
            </w:r>
          </w:p>
        </w:tc>
        <w:tc>
          <w:tcPr>
            <w:tcW w:w="1382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186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586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509" w:type="pct"/>
            <w:tcBorders>
              <w:tl2br w:val="nil"/>
              <w:tr2bl w:val="nil"/>
            </w:tcBorders>
            <w:vAlign w:val="center"/>
          </w:tcPr>
          <w:p>
            <w:pPr>
              <w:numPr>
                <w:ilvl w:val="0"/>
                <w:numId w:val="0"/>
              </w:numPr>
              <w:spacing w:line="240" w:lineRule="auto"/>
              <w:ind w:left="0" w:leftChars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5.5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t/a</w:t>
            </w:r>
          </w:p>
        </w:tc>
        <w:tc>
          <w:tcPr>
            <w:tcW w:w="530" w:type="pct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702" w:type="dxa"/>
            <w:tcBorders>
              <w:tl2br w:val="nil"/>
              <w:tr2bl w:val="nil"/>
            </w:tcBorders>
            <w:vAlign w:val="center"/>
          </w:tcPr>
          <w:p>
            <w:pPr>
              <w:numPr>
                <w:ilvl w:val="0"/>
                <w:numId w:val="0"/>
              </w:numPr>
              <w:spacing w:line="240" w:lineRule="auto"/>
              <w:ind w:left="0" w:leftChars="0" w:firstLine="0" w:firstLineChars="0"/>
              <w:jc w:val="center"/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5.5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t/a</w:t>
            </w:r>
          </w:p>
        </w:tc>
        <w:tc>
          <w:tcPr>
            <w:tcW w:w="1228" w:type="dxa"/>
            <w:tcBorders>
              <w:tl2br w:val="nil"/>
              <w:tr2bl w:val="nil"/>
            </w:tcBorders>
            <w:vAlign w:val="center"/>
          </w:tcPr>
          <w:p>
            <w:pPr>
              <w:numPr>
                <w:ilvl w:val="0"/>
                <w:numId w:val="0"/>
              </w:numPr>
              <w:spacing w:line="240" w:lineRule="auto"/>
              <w:ind w:left="0" w:leftChars="0" w:firstLine="0" w:firstLineChars="0"/>
              <w:jc w:val="center"/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+5.5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t/a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" w:hRule="atLeast"/>
        </w:trPr>
        <w:tc>
          <w:tcPr>
            <w:tcW w:w="374" w:type="pct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危险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  <w:t>固体废物</w:t>
            </w:r>
          </w:p>
        </w:tc>
        <w:tc>
          <w:tcPr>
            <w:tcW w:w="1086" w:type="pct"/>
            <w:gridSpan w:val="2"/>
            <w:tcBorders>
              <w:tl2br w:val="nil"/>
              <w:tr2bl w:val="nil"/>
            </w:tcBorders>
            <w:vAlign w:val="center"/>
          </w:tcPr>
          <w:p>
            <w:pPr>
              <w:numPr>
                <w:ilvl w:val="0"/>
                <w:numId w:val="0"/>
              </w:numPr>
              <w:spacing w:line="240" w:lineRule="auto"/>
              <w:ind w:left="0" w:leftChars="0" w:firstLine="0" w:firstLineChars="0"/>
              <w:jc w:val="center"/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kern w:val="0"/>
                <w:sz w:val="21"/>
                <w:szCs w:val="21"/>
                <w:lang w:val="en-US" w:eastAsia="zh-CN"/>
              </w:rPr>
              <w:t>废活性炭</w:t>
            </w:r>
          </w:p>
        </w:tc>
        <w:tc>
          <w:tcPr>
            <w:tcW w:w="1382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186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586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509" w:type="pct"/>
            <w:tcBorders>
              <w:tl2br w:val="nil"/>
              <w:tr2bl w:val="nil"/>
            </w:tcBorders>
            <w:vAlign w:val="center"/>
          </w:tcPr>
          <w:p>
            <w:pPr>
              <w:numPr>
                <w:ilvl w:val="0"/>
                <w:numId w:val="0"/>
              </w:numPr>
              <w:spacing w:line="240" w:lineRule="auto"/>
              <w:ind w:left="0" w:leftChars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0.625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t/a</w:t>
            </w:r>
          </w:p>
        </w:tc>
        <w:tc>
          <w:tcPr>
            <w:tcW w:w="530" w:type="pct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702" w:type="dxa"/>
            <w:tcBorders>
              <w:tl2br w:val="nil"/>
              <w:tr2bl w:val="nil"/>
            </w:tcBorders>
            <w:vAlign w:val="center"/>
          </w:tcPr>
          <w:p>
            <w:pPr>
              <w:numPr>
                <w:ilvl w:val="0"/>
                <w:numId w:val="0"/>
              </w:numPr>
              <w:spacing w:line="240" w:lineRule="auto"/>
              <w:ind w:left="0" w:leftChars="0" w:firstLine="0" w:firstLineChars="0"/>
              <w:jc w:val="center"/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0.625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t/a</w:t>
            </w:r>
          </w:p>
        </w:tc>
        <w:tc>
          <w:tcPr>
            <w:tcW w:w="1228" w:type="dxa"/>
            <w:tcBorders>
              <w:tl2br w:val="nil"/>
              <w:tr2bl w:val="nil"/>
            </w:tcBorders>
            <w:vAlign w:val="center"/>
          </w:tcPr>
          <w:p>
            <w:pPr>
              <w:numPr>
                <w:ilvl w:val="0"/>
                <w:numId w:val="0"/>
              </w:numPr>
              <w:spacing w:line="240" w:lineRule="auto"/>
              <w:ind w:left="0" w:leftChars="0" w:firstLine="0" w:firstLineChars="0"/>
              <w:jc w:val="center"/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+0.625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t/a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" w:hRule="atLeast"/>
        </w:trPr>
        <w:tc>
          <w:tcPr>
            <w:tcW w:w="374" w:type="pct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086" w:type="pct"/>
            <w:gridSpan w:val="2"/>
            <w:tcBorders>
              <w:tl2br w:val="nil"/>
              <w:tr2bl w:val="nil"/>
            </w:tcBorders>
            <w:vAlign w:val="center"/>
          </w:tcPr>
          <w:p>
            <w:pPr>
              <w:numPr>
                <w:ilvl w:val="0"/>
                <w:numId w:val="0"/>
              </w:numPr>
              <w:spacing w:line="240" w:lineRule="auto"/>
              <w:ind w:left="0" w:leftChars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kern w:val="0"/>
                <w:sz w:val="21"/>
                <w:szCs w:val="21"/>
                <w:lang w:val="en-US" w:eastAsia="zh-CN"/>
              </w:rPr>
              <w:t>磷化残渣</w:t>
            </w:r>
          </w:p>
        </w:tc>
        <w:tc>
          <w:tcPr>
            <w:tcW w:w="1382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186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586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509" w:type="pct"/>
            <w:tcBorders>
              <w:tl2br w:val="nil"/>
              <w:tr2bl w:val="nil"/>
            </w:tcBorders>
            <w:vAlign w:val="center"/>
          </w:tcPr>
          <w:p>
            <w:pPr>
              <w:numPr>
                <w:ilvl w:val="0"/>
                <w:numId w:val="0"/>
              </w:numPr>
              <w:spacing w:line="240" w:lineRule="auto"/>
              <w:ind w:left="0" w:leftChars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6.723t/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a</w:t>
            </w:r>
          </w:p>
        </w:tc>
        <w:tc>
          <w:tcPr>
            <w:tcW w:w="530" w:type="pct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702" w:type="dxa"/>
            <w:tcBorders>
              <w:tl2br w:val="nil"/>
              <w:tr2bl w:val="nil"/>
            </w:tcBorders>
            <w:vAlign w:val="center"/>
          </w:tcPr>
          <w:p>
            <w:pPr>
              <w:numPr>
                <w:ilvl w:val="0"/>
                <w:numId w:val="0"/>
              </w:numPr>
              <w:spacing w:line="240" w:lineRule="auto"/>
              <w:ind w:left="0" w:leftChars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6.723t/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a</w:t>
            </w:r>
          </w:p>
        </w:tc>
        <w:tc>
          <w:tcPr>
            <w:tcW w:w="1228" w:type="dxa"/>
            <w:tcBorders>
              <w:tl2br w:val="nil"/>
              <w:tr2bl w:val="nil"/>
            </w:tcBorders>
            <w:vAlign w:val="center"/>
          </w:tcPr>
          <w:p>
            <w:pPr>
              <w:numPr>
                <w:ilvl w:val="0"/>
                <w:numId w:val="0"/>
              </w:numPr>
              <w:spacing w:line="240" w:lineRule="auto"/>
              <w:ind w:left="0" w:leftChars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+6.723t/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a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" w:hRule="atLeast"/>
        </w:trPr>
        <w:tc>
          <w:tcPr>
            <w:tcW w:w="374" w:type="pct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086" w:type="pct"/>
            <w:gridSpan w:val="2"/>
            <w:tcBorders>
              <w:tl2br w:val="nil"/>
              <w:tr2bl w:val="nil"/>
            </w:tcBorders>
            <w:vAlign w:val="center"/>
          </w:tcPr>
          <w:p>
            <w:pPr>
              <w:numPr>
                <w:ilvl w:val="0"/>
                <w:numId w:val="0"/>
              </w:numPr>
              <w:spacing w:line="240" w:lineRule="auto"/>
              <w:ind w:left="0" w:leftChars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kern w:val="0"/>
                <w:sz w:val="21"/>
                <w:szCs w:val="21"/>
                <w:lang w:val="en-US" w:eastAsia="zh-CN"/>
              </w:rPr>
              <w:t>废冷镦油、废柴油</w:t>
            </w:r>
          </w:p>
        </w:tc>
        <w:tc>
          <w:tcPr>
            <w:tcW w:w="1382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186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586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509" w:type="pct"/>
            <w:tcBorders>
              <w:tl2br w:val="nil"/>
              <w:tr2bl w:val="nil"/>
            </w:tcBorders>
            <w:vAlign w:val="center"/>
          </w:tcPr>
          <w:p>
            <w:pPr>
              <w:numPr>
                <w:ilvl w:val="0"/>
                <w:numId w:val="0"/>
              </w:numPr>
              <w:spacing w:line="240" w:lineRule="auto"/>
              <w:ind w:left="0" w:leftChars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4.75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t/a</w:t>
            </w:r>
          </w:p>
        </w:tc>
        <w:tc>
          <w:tcPr>
            <w:tcW w:w="530" w:type="pct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702" w:type="dxa"/>
            <w:tcBorders>
              <w:tl2br w:val="nil"/>
              <w:tr2bl w:val="nil"/>
            </w:tcBorders>
            <w:vAlign w:val="center"/>
          </w:tcPr>
          <w:p>
            <w:pPr>
              <w:numPr>
                <w:ilvl w:val="0"/>
                <w:numId w:val="0"/>
              </w:numPr>
              <w:spacing w:line="240" w:lineRule="auto"/>
              <w:ind w:left="0" w:leftChars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4.75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t/a</w:t>
            </w:r>
          </w:p>
        </w:tc>
        <w:tc>
          <w:tcPr>
            <w:tcW w:w="1228" w:type="dxa"/>
            <w:tcBorders>
              <w:tl2br w:val="nil"/>
              <w:tr2bl w:val="nil"/>
            </w:tcBorders>
            <w:vAlign w:val="center"/>
          </w:tcPr>
          <w:p>
            <w:pPr>
              <w:numPr>
                <w:ilvl w:val="0"/>
                <w:numId w:val="0"/>
              </w:numPr>
              <w:spacing w:line="240" w:lineRule="auto"/>
              <w:ind w:left="0" w:leftChars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+4.75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t/a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" w:hRule="atLeast"/>
        </w:trPr>
        <w:tc>
          <w:tcPr>
            <w:tcW w:w="374" w:type="pct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086" w:type="pct"/>
            <w:gridSpan w:val="2"/>
            <w:tcBorders>
              <w:tl2br w:val="nil"/>
              <w:tr2bl w:val="nil"/>
            </w:tcBorders>
            <w:vAlign w:val="center"/>
          </w:tcPr>
          <w:p>
            <w:pPr>
              <w:numPr>
                <w:ilvl w:val="0"/>
                <w:numId w:val="0"/>
              </w:numPr>
              <w:spacing w:line="240" w:lineRule="auto"/>
              <w:ind w:left="0" w:leftChars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kern w:val="0"/>
                <w:sz w:val="21"/>
                <w:szCs w:val="21"/>
                <w:lang w:val="en-US" w:eastAsia="zh-CN"/>
              </w:rPr>
              <w:t>废润滑油桶、废劳保用品</w:t>
            </w:r>
          </w:p>
        </w:tc>
        <w:tc>
          <w:tcPr>
            <w:tcW w:w="1382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186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586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509" w:type="pct"/>
            <w:tcBorders>
              <w:tl2br w:val="nil"/>
              <w:tr2bl w:val="nil"/>
            </w:tcBorders>
            <w:vAlign w:val="center"/>
          </w:tcPr>
          <w:p>
            <w:pPr>
              <w:numPr>
                <w:ilvl w:val="0"/>
                <w:numId w:val="0"/>
              </w:numPr>
              <w:spacing w:line="240" w:lineRule="auto"/>
              <w:ind w:left="0" w:leftChars="0" w:firstLine="0" w:firstLineChars="0"/>
              <w:jc w:val="center"/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0.25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t/a</w:t>
            </w:r>
          </w:p>
        </w:tc>
        <w:tc>
          <w:tcPr>
            <w:tcW w:w="530" w:type="pct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702" w:type="dxa"/>
            <w:tcBorders>
              <w:tl2br w:val="nil"/>
              <w:tr2bl w:val="nil"/>
            </w:tcBorders>
            <w:vAlign w:val="center"/>
          </w:tcPr>
          <w:p>
            <w:pPr>
              <w:numPr>
                <w:ilvl w:val="0"/>
                <w:numId w:val="0"/>
              </w:numPr>
              <w:spacing w:line="240" w:lineRule="auto"/>
              <w:ind w:left="0" w:leftChars="0" w:firstLine="0" w:firstLineChars="0"/>
              <w:jc w:val="center"/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0.25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t/a</w:t>
            </w:r>
          </w:p>
        </w:tc>
        <w:tc>
          <w:tcPr>
            <w:tcW w:w="1228" w:type="dxa"/>
            <w:tcBorders>
              <w:tl2br w:val="nil"/>
              <w:tr2bl w:val="nil"/>
            </w:tcBorders>
            <w:vAlign w:val="center"/>
          </w:tcPr>
          <w:p>
            <w:pPr>
              <w:numPr>
                <w:ilvl w:val="0"/>
                <w:numId w:val="0"/>
              </w:numPr>
              <w:spacing w:line="240" w:lineRule="auto"/>
              <w:ind w:left="0" w:leftChars="0" w:firstLine="0" w:firstLineChars="0"/>
              <w:jc w:val="center"/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+</w:t>
            </w:r>
            <w:bookmarkStart w:id="0" w:name="_GoBack"/>
            <w:bookmarkEnd w:id="0"/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0.25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t/a</w:t>
            </w:r>
          </w:p>
        </w:tc>
      </w:tr>
    </w:tbl>
    <w:p>
      <w:pPr>
        <w:spacing w:line="360" w:lineRule="auto"/>
        <w:jc w:val="both"/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注：⑥=①+③+④-⑤；⑦=⑥-①</w:t>
      </w:r>
    </w:p>
    <w:sectPr>
      <w:pgSz w:w="16838" w:h="11906" w:orient="landscape"/>
      <w:pgMar w:top="1417" w:right="1440" w:bottom="1417" w:left="144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0D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JkZjNkNDljZGYwOTYwNDM5MDZiNmM4MDljMzFiMjgifQ=="/>
  </w:docVars>
  <w:rsids>
    <w:rsidRoot w:val="2D9A2F72"/>
    <w:rsid w:val="009E06EF"/>
    <w:rsid w:val="00AB4606"/>
    <w:rsid w:val="00B908F4"/>
    <w:rsid w:val="012320ED"/>
    <w:rsid w:val="015F6B4F"/>
    <w:rsid w:val="01695955"/>
    <w:rsid w:val="01A5419A"/>
    <w:rsid w:val="02785724"/>
    <w:rsid w:val="028209BC"/>
    <w:rsid w:val="035022D4"/>
    <w:rsid w:val="03912F41"/>
    <w:rsid w:val="045102C3"/>
    <w:rsid w:val="04613EE3"/>
    <w:rsid w:val="04A2314A"/>
    <w:rsid w:val="04D02857"/>
    <w:rsid w:val="04DD3F64"/>
    <w:rsid w:val="05832D5D"/>
    <w:rsid w:val="05A13CEA"/>
    <w:rsid w:val="05E7509A"/>
    <w:rsid w:val="05EC445F"/>
    <w:rsid w:val="05EC6139"/>
    <w:rsid w:val="06137E9D"/>
    <w:rsid w:val="06322CBB"/>
    <w:rsid w:val="065524D4"/>
    <w:rsid w:val="06F22B07"/>
    <w:rsid w:val="07126147"/>
    <w:rsid w:val="073C6795"/>
    <w:rsid w:val="07F4584C"/>
    <w:rsid w:val="081E4FBF"/>
    <w:rsid w:val="0853730D"/>
    <w:rsid w:val="08D00067"/>
    <w:rsid w:val="09320D22"/>
    <w:rsid w:val="09536C17"/>
    <w:rsid w:val="095444E4"/>
    <w:rsid w:val="0963061C"/>
    <w:rsid w:val="0966277A"/>
    <w:rsid w:val="0A753077"/>
    <w:rsid w:val="0A892BC4"/>
    <w:rsid w:val="0AAD7A26"/>
    <w:rsid w:val="0BA15CEB"/>
    <w:rsid w:val="0BBC1A5E"/>
    <w:rsid w:val="0BC47C2C"/>
    <w:rsid w:val="0C367140"/>
    <w:rsid w:val="0C5C7E64"/>
    <w:rsid w:val="0C7E602C"/>
    <w:rsid w:val="0CE2480D"/>
    <w:rsid w:val="0CF4009D"/>
    <w:rsid w:val="0D68657F"/>
    <w:rsid w:val="0D9755F8"/>
    <w:rsid w:val="0E2368B3"/>
    <w:rsid w:val="0E6F7400"/>
    <w:rsid w:val="0F037632"/>
    <w:rsid w:val="0F2F45EA"/>
    <w:rsid w:val="0F362BEE"/>
    <w:rsid w:val="0F6E4856"/>
    <w:rsid w:val="0F7655C6"/>
    <w:rsid w:val="0FAF3B59"/>
    <w:rsid w:val="0FB85EAE"/>
    <w:rsid w:val="0FC71A98"/>
    <w:rsid w:val="0FD3043D"/>
    <w:rsid w:val="0FDD5183"/>
    <w:rsid w:val="0FE67E21"/>
    <w:rsid w:val="106D0892"/>
    <w:rsid w:val="11E06E41"/>
    <w:rsid w:val="11F46EDA"/>
    <w:rsid w:val="122225C9"/>
    <w:rsid w:val="1222503C"/>
    <w:rsid w:val="128545F4"/>
    <w:rsid w:val="130A3F8A"/>
    <w:rsid w:val="139F5206"/>
    <w:rsid w:val="139F59D3"/>
    <w:rsid w:val="13D45855"/>
    <w:rsid w:val="14025795"/>
    <w:rsid w:val="14C91E0F"/>
    <w:rsid w:val="14ED0042"/>
    <w:rsid w:val="150848A0"/>
    <w:rsid w:val="158F0CA2"/>
    <w:rsid w:val="159E1B82"/>
    <w:rsid w:val="15C51187"/>
    <w:rsid w:val="15FF1F8C"/>
    <w:rsid w:val="168E1016"/>
    <w:rsid w:val="16EB42BE"/>
    <w:rsid w:val="17245F41"/>
    <w:rsid w:val="17FF3E14"/>
    <w:rsid w:val="18473026"/>
    <w:rsid w:val="185B0A3E"/>
    <w:rsid w:val="19287A4C"/>
    <w:rsid w:val="19454B69"/>
    <w:rsid w:val="196242C5"/>
    <w:rsid w:val="197570E7"/>
    <w:rsid w:val="19C711BC"/>
    <w:rsid w:val="19E82D37"/>
    <w:rsid w:val="1A4268EB"/>
    <w:rsid w:val="1AF220BF"/>
    <w:rsid w:val="1AFA3FB0"/>
    <w:rsid w:val="1B363057"/>
    <w:rsid w:val="1B6C400F"/>
    <w:rsid w:val="1BC05760"/>
    <w:rsid w:val="1BE815BC"/>
    <w:rsid w:val="1C055E22"/>
    <w:rsid w:val="1C4E1577"/>
    <w:rsid w:val="1C6A2585"/>
    <w:rsid w:val="1C76287C"/>
    <w:rsid w:val="1C976DEE"/>
    <w:rsid w:val="1C9F1BBB"/>
    <w:rsid w:val="1D085BCA"/>
    <w:rsid w:val="1D266050"/>
    <w:rsid w:val="1D332738"/>
    <w:rsid w:val="1E391DB3"/>
    <w:rsid w:val="1EE30D3B"/>
    <w:rsid w:val="1EF04B68"/>
    <w:rsid w:val="1F270688"/>
    <w:rsid w:val="1F417171"/>
    <w:rsid w:val="20630859"/>
    <w:rsid w:val="208A4B48"/>
    <w:rsid w:val="20D65FDF"/>
    <w:rsid w:val="211D59BC"/>
    <w:rsid w:val="213B080B"/>
    <w:rsid w:val="21A165ED"/>
    <w:rsid w:val="21AB5AE3"/>
    <w:rsid w:val="21FF3314"/>
    <w:rsid w:val="220A36CA"/>
    <w:rsid w:val="220D5A31"/>
    <w:rsid w:val="224F429B"/>
    <w:rsid w:val="22567333"/>
    <w:rsid w:val="225673D8"/>
    <w:rsid w:val="22572A1B"/>
    <w:rsid w:val="226C69F8"/>
    <w:rsid w:val="22861D87"/>
    <w:rsid w:val="22A53EBB"/>
    <w:rsid w:val="22D71C1D"/>
    <w:rsid w:val="22F34C27"/>
    <w:rsid w:val="22F83BDE"/>
    <w:rsid w:val="23425BAE"/>
    <w:rsid w:val="236D1C24"/>
    <w:rsid w:val="23827D58"/>
    <w:rsid w:val="23EB7FF4"/>
    <w:rsid w:val="241B5C29"/>
    <w:rsid w:val="242B03F0"/>
    <w:rsid w:val="24694BBA"/>
    <w:rsid w:val="24724271"/>
    <w:rsid w:val="248A15BB"/>
    <w:rsid w:val="250D41BB"/>
    <w:rsid w:val="2547125A"/>
    <w:rsid w:val="259E48BC"/>
    <w:rsid w:val="25B229B4"/>
    <w:rsid w:val="26105AEF"/>
    <w:rsid w:val="26333801"/>
    <w:rsid w:val="27023B48"/>
    <w:rsid w:val="275859A0"/>
    <w:rsid w:val="278A3119"/>
    <w:rsid w:val="27BD5803"/>
    <w:rsid w:val="27FA0805"/>
    <w:rsid w:val="2880454A"/>
    <w:rsid w:val="28B97797"/>
    <w:rsid w:val="28D40BB9"/>
    <w:rsid w:val="28E55011"/>
    <w:rsid w:val="293F67C6"/>
    <w:rsid w:val="2A387D23"/>
    <w:rsid w:val="2A5A1A2F"/>
    <w:rsid w:val="2A7E571E"/>
    <w:rsid w:val="2AC7638D"/>
    <w:rsid w:val="2AFC6642"/>
    <w:rsid w:val="2B8C07CD"/>
    <w:rsid w:val="2BB331A5"/>
    <w:rsid w:val="2BB76E5F"/>
    <w:rsid w:val="2C047EA4"/>
    <w:rsid w:val="2C1378E4"/>
    <w:rsid w:val="2C6E3570"/>
    <w:rsid w:val="2C896A0B"/>
    <w:rsid w:val="2CF75617"/>
    <w:rsid w:val="2D2C3B28"/>
    <w:rsid w:val="2D965C8E"/>
    <w:rsid w:val="2D9A2F72"/>
    <w:rsid w:val="2E84707B"/>
    <w:rsid w:val="2E976DAE"/>
    <w:rsid w:val="2F31011C"/>
    <w:rsid w:val="2FC76C44"/>
    <w:rsid w:val="2FE83639"/>
    <w:rsid w:val="305807BF"/>
    <w:rsid w:val="306570BB"/>
    <w:rsid w:val="306908E1"/>
    <w:rsid w:val="30B8300C"/>
    <w:rsid w:val="30C64114"/>
    <w:rsid w:val="30E3277E"/>
    <w:rsid w:val="30FB6E19"/>
    <w:rsid w:val="310F4AE1"/>
    <w:rsid w:val="3116135E"/>
    <w:rsid w:val="3140197F"/>
    <w:rsid w:val="315A0567"/>
    <w:rsid w:val="316F5DC0"/>
    <w:rsid w:val="31893E02"/>
    <w:rsid w:val="31945827"/>
    <w:rsid w:val="320755F8"/>
    <w:rsid w:val="32494863"/>
    <w:rsid w:val="32D152DC"/>
    <w:rsid w:val="32DC2BA7"/>
    <w:rsid w:val="32EB467A"/>
    <w:rsid w:val="32EB5851"/>
    <w:rsid w:val="32F8341D"/>
    <w:rsid w:val="336E56AF"/>
    <w:rsid w:val="33947D60"/>
    <w:rsid w:val="33BC1065"/>
    <w:rsid w:val="340824FC"/>
    <w:rsid w:val="34117602"/>
    <w:rsid w:val="34A84458"/>
    <w:rsid w:val="34D50630"/>
    <w:rsid w:val="34F316C0"/>
    <w:rsid w:val="35713DE9"/>
    <w:rsid w:val="358838F4"/>
    <w:rsid w:val="35F36109"/>
    <w:rsid w:val="36747459"/>
    <w:rsid w:val="369B7657"/>
    <w:rsid w:val="36A92C8F"/>
    <w:rsid w:val="36C3653E"/>
    <w:rsid w:val="36EE59D9"/>
    <w:rsid w:val="37E00151"/>
    <w:rsid w:val="38226B33"/>
    <w:rsid w:val="385D5732"/>
    <w:rsid w:val="38686A6C"/>
    <w:rsid w:val="38BF5919"/>
    <w:rsid w:val="38D0745E"/>
    <w:rsid w:val="38E76B84"/>
    <w:rsid w:val="390D21E8"/>
    <w:rsid w:val="396106E4"/>
    <w:rsid w:val="399107E2"/>
    <w:rsid w:val="39A84565"/>
    <w:rsid w:val="3A013C75"/>
    <w:rsid w:val="3A0502DF"/>
    <w:rsid w:val="3A1F5EA9"/>
    <w:rsid w:val="3A2E2172"/>
    <w:rsid w:val="3A36794E"/>
    <w:rsid w:val="3A494637"/>
    <w:rsid w:val="3AA27FC5"/>
    <w:rsid w:val="3ACA4067"/>
    <w:rsid w:val="3B2A440E"/>
    <w:rsid w:val="3B604745"/>
    <w:rsid w:val="3B653D90"/>
    <w:rsid w:val="3B84690C"/>
    <w:rsid w:val="3B953ECD"/>
    <w:rsid w:val="3BFD046C"/>
    <w:rsid w:val="3C074E47"/>
    <w:rsid w:val="3C18242E"/>
    <w:rsid w:val="3C397F9D"/>
    <w:rsid w:val="3C78233B"/>
    <w:rsid w:val="3C795D45"/>
    <w:rsid w:val="3CA24536"/>
    <w:rsid w:val="3CB90C38"/>
    <w:rsid w:val="3D053A7C"/>
    <w:rsid w:val="3DAB05AB"/>
    <w:rsid w:val="3E192D81"/>
    <w:rsid w:val="3E557A63"/>
    <w:rsid w:val="3F0C0EE2"/>
    <w:rsid w:val="3F586177"/>
    <w:rsid w:val="3F6C1B91"/>
    <w:rsid w:val="3F8A0269"/>
    <w:rsid w:val="3F9F3D14"/>
    <w:rsid w:val="3FA7706D"/>
    <w:rsid w:val="3FB652CB"/>
    <w:rsid w:val="3FD52646"/>
    <w:rsid w:val="40012423"/>
    <w:rsid w:val="4021297B"/>
    <w:rsid w:val="40890521"/>
    <w:rsid w:val="40A610D2"/>
    <w:rsid w:val="40BD3AF9"/>
    <w:rsid w:val="411E335F"/>
    <w:rsid w:val="41566A37"/>
    <w:rsid w:val="41794ED0"/>
    <w:rsid w:val="41974427"/>
    <w:rsid w:val="41D84E1C"/>
    <w:rsid w:val="41E57D5C"/>
    <w:rsid w:val="42440BA3"/>
    <w:rsid w:val="42960F1A"/>
    <w:rsid w:val="42E231D9"/>
    <w:rsid w:val="430C31CD"/>
    <w:rsid w:val="43EF255D"/>
    <w:rsid w:val="442501F7"/>
    <w:rsid w:val="443F1622"/>
    <w:rsid w:val="444A26C4"/>
    <w:rsid w:val="444C1F91"/>
    <w:rsid w:val="44C17F90"/>
    <w:rsid w:val="44E346A3"/>
    <w:rsid w:val="452271EF"/>
    <w:rsid w:val="453F7831"/>
    <w:rsid w:val="45576635"/>
    <w:rsid w:val="467B4569"/>
    <w:rsid w:val="468E4AE3"/>
    <w:rsid w:val="46D00833"/>
    <w:rsid w:val="47524D54"/>
    <w:rsid w:val="478C3B27"/>
    <w:rsid w:val="47D22D31"/>
    <w:rsid w:val="48311BC9"/>
    <w:rsid w:val="48557668"/>
    <w:rsid w:val="487A7CAC"/>
    <w:rsid w:val="487D4E0F"/>
    <w:rsid w:val="48C40892"/>
    <w:rsid w:val="494B6CBB"/>
    <w:rsid w:val="495D7C3A"/>
    <w:rsid w:val="4977185E"/>
    <w:rsid w:val="49CD147E"/>
    <w:rsid w:val="49E54A1A"/>
    <w:rsid w:val="4A7A7A25"/>
    <w:rsid w:val="4AA91EEB"/>
    <w:rsid w:val="4AC53816"/>
    <w:rsid w:val="4AEB6813"/>
    <w:rsid w:val="4B4275FE"/>
    <w:rsid w:val="4C6205A3"/>
    <w:rsid w:val="4CA961D2"/>
    <w:rsid w:val="4D0E17D1"/>
    <w:rsid w:val="4F505E52"/>
    <w:rsid w:val="4F600E28"/>
    <w:rsid w:val="4F6E725F"/>
    <w:rsid w:val="4F9958C8"/>
    <w:rsid w:val="4FDC066D"/>
    <w:rsid w:val="501410C9"/>
    <w:rsid w:val="50973876"/>
    <w:rsid w:val="50CF18E5"/>
    <w:rsid w:val="511E0D16"/>
    <w:rsid w:val="5121250C"/>
    <w:rsid w:val="51943635"/>
    <w:rsid w:val="521D6D1B"/>
    <w:rsid w:val="5232321B"/>
    <w:rsid w:val="523A5BCA"/>
    <w:rsid w:val="531C34B2"/>
    <w:rsid w:val="53296A70"/>
    <w:rsid w:val="535F54AD"/>
    <w:rsid w:val="539B48CA"/>
    <w:rsid w:val="53FE2F67"/>
    <w:rsid w:val="54554E92"/>
    <w:rsid w:val="54776BB6"/>
    <w:rsid w:val="54DC3FE5"/>
    <w:rsid w:val="54F21F6B"/>
    <w:rsid w:val="5563520E"/>
    <w:rsid w:val="556E1A2C"/>
    <w:rsid w:val="55725D6C"/>
    <w:rsid w:val="557650C0"/>
    <w:rsid w:val="55B160F8"/>
    <w:rsid w:val="560908F3"/>
    <w:rsid w:val="56BF65F2"/>
    <w:rsid w:val="56E9366F"/>
    <w:rsid w:val="570F757A"/>
    <w:rsid w:val="57484C33"/>
    <w:rsid w:val="57672177"/>
    <w:rsid w:val="57AD5A9A"/>
    <w:rsid w:val="57D45E5D"/>
    <w:rsid w:val="57D8796C"/>
    <w:rsid w:val="57FF75EE"/>
    <w:rsid w:val="58BA1767"/>
    <w:rsid w:val="593B3CDE"/>
    <w:rsid w:val="59413298"/>
    <w:rsid w:val="59576FB6"/>
    <w:rsid w:val="59921B7B"/>
    <w:rsid w:val="59F23749"/>
    <w:rsid w:val="59F631ED"/>
    <w:rsid w:val="5A497C1A"/>
    <w:rsid w:val="5A98444B"/>
    <w:rsid w:val="5AB20948"/>
    <w:rsid w:val="5AFD4D5F"/>
    <w:rsid w:val="5B6269EB"/>
    <w:rsid w:val="5B7B3430"/>
    <w:rsid w:val="5B9C3FDC"/>
    <w:rsid w:val="5BE014E5"/>
    <w:rsid w:val="5BE663CF"/>
    <w:rsid w:val="5BF15477"/>
    <w:rsid w:val="5C0E3C47"/>
    <w:rsid w:val="5CED2359"/>
    <w:rsid w:val="5D094A6B"/>
    <w:rsid w:val="5D653525"/>
    <w:rsid w:val="5D7B5D45"/>
    <w:rsid w:val="5DD86807"/>
    <w:rsid w:val="5DFC0367"/>
    <w:rsid w:val="5E190CDE"/>
    <w:rsid w:val="5E463046"/>
    <w:rsid w:val="5E905685"/>
    <w:rsid w:val="5E9F0293"/>
    <w:rsid w:val="5F194BF7"/>
    <w:rsid w:val="5F4E6765"/>
    <w:rsid w:val="5F6C1887"/>
    <w:rsid w:val="5FA42829"/>
    <w:rsid w:val="5FC75AA5"/>
    <w:rsid w:val="600726D3"/>
    <w:rsid w:val="609C34E8"/>
    <w:rsid w:val="60C43183"/>
    <w:rsid w:val="60EE0200"/>
    <w:rsid w:val="60FB23AD"/>
    <w:rsid w:val="61BB7246"/>
    <w:rsid w:val="61C958A7"/>
    <w:rsid w:val="61E15FB7"/>
    <w:rsid w:val="626C3AD2"/>
    <w:rsid w:val="62AF7E63"/>
    <w:rsid w:val="62FF4946"/>
    <w:rsid w:val="63957059"/>
    <w:rsid w:val="63BA4C1E"/>
    <w:rsid w:val="63C94F54"/>
    <w:rsid w:val="6429154F"/>
    <w:rsid w:val="649C61C5"/>
    <w:rsid w:val="64C56B85"/>
    <w:rsid w:val="64CA4B76"/>
    <w:rsid w:val="6585682A"/>
    <w:rsid w:val="65ED38B1"/>
    <w:rsid w:val="65ED6CD8"/>
    <w:rsid w:val="66434B4A"/>
    <w:rsid w:val="66FD6625"/>
    <w:rsid w:val="6730057C"/>
    <w:rsid w:val="67615ED0"/>
    <w:rsid w:val="678A67A9"/>
    <w:rsid w:val="678E6299"/>
    <w:rsid w:val="69391C36"/>
    <w:rsid w:val="69623539"/>
    <w:rsid w:val="6A10568B"/>
    <w:rsid w:val="6A265115"/>
    <w:rsid w:val="6A4964A7"/>
    <w:rsid w:val="6BAC111C"/>
    <w:rsid w:val="6BAE0652"/>
    <w:rsid w:val="6C4C227F"/>
    <w:rsid w:val="6C5964D8"/>
    <w:rsid w:val="6C8163CC"/>
    <w:rsid w:val="6CB30550"/>
    <w:rsid w:val="6D1453B0"/>
    <w:rsid w:val="6DF66946"/>
    <w:rsid w:val="6DF80910"/>
    <w:rsid w:val="6E024120"/>
    <w:rsid w:val="6E0517F1"/>
    <w:rsid w:val="6E080427"/>
    <w:rsid w:val="6E087EC5"/>
    <w:rsid w:val="6E3E16E0"/>
    <w:rsid w:val="6EFC7F8C"/>
    <w:rsid w:val="6F176B74"/>
    <w:rsid w:val="6F371854"/>
    <w:rsid w:val="700C2451"/>
    <w:rsid w:val="709B5583"/>
    <w:rsid w:val="70C90342"/>
    <w:rsid w:val="70FC4273"/>
    <w:rsid w:val="71BB0432"/>
    <w:rsid w:val="71C10984"/>
    <w:rsid w:val="71FA173F"/>
    <w:rsid w:val="72312642"/>
    <w:rsid w:val="724A54B2"/>
    <w:rsid w:val="72B6144B"/>
    <w:rsid w:val="72DD1E82"/>
    <w:rsid w:val="736F3422"/>
    <w:rsid w:val="73734595"/>
    <w:rsid w:val="73AB3D2F"/>
    <w:rsid w:val="73F847B1"/>
    <w:rsid w:val="74510D7A"/>
    <w:rsid w:val="747B5DF7"/>
    <w:rsid w:val="75A67E6C"/>
    <w:rsid w:val="75C1231F"/>
    <w:rsid w:val="75D41A39"/>
    <w:rsid w:val="760F0656"/>
    <w:rsid w:val="76255EB2"/>
    <w:rsid w:val="769C2C66"/>
    <w:rsid w:val="771D13E7"/>
    <w:rsid w:val="77253DF8"/>
    <w:rsid w:val="7764557E"/>
    <w:rsid w:val="779C40BA"/>
    <w:rsid w:val="77F75794"/>
    <w:rsid w:val="780638B2"/>
    <w:rsid w:val="7860333A"/>
    <w:rsid w:val="7877503D"/>
    <w:rsid w:val="78992CEF"/>
    <w:rsid w:val="78D52F21"/>
    <w:rsid w:val="79534C4C"/>
    <w:rsid w:val="79674B9C"/>
    <w:rsid w:val="79682CFA"/>
    <w:rsid w:val="7A6730A5"/>
    <w:rsid w:val="7A7D705C"/>
    <w:rsid w:val="7A88336D"/>
    <w:rsid w:val="7A9F0EDE"/>
    <w:rsid w:val="7AC878BC"/>
    <w:rsid w:val="7B100789"/>
    <w:rsid w:val="7B1501AA"/>
    <w:rsid w:val="7B4B59CC"/>
    <w:rsid w:val="7B7A0A53"/>
    <w:rsid w:val="7B854C1F"/>
    <w:rsid w:val="7B9761A3"/>
    <w:rsid w:val="7BA42E3B"/>
    <w:rsid w:val="7BC57958"/>
    <w:rsid w:val="7BDC53CD"/>
    <w:rsid w:val="7C484810"/>
    <w:rsid w:val="7C8141C6"/>
    <w:rsid w:val="7CAA2763"/>
    <w:rsid w:val="7CE55EA0"/>
    <w:rsid w:val="7D45286A"/>
    <w:rsid w:val="7E09394D"/>
    <w:rsid w:val="7E1953B6"/>
    <w:rsid w:val="7EDE41C2"/>
    <w:rsid w:val="7F031ABB"/>
    <w:rsid w:val="7F06049B"/>
    <w:rsid w:val="7F98785D"/>
    <w:rsid w:val="7FCE53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qFormat="1" w:unhideWhenUsed="0" w:uiPriority="99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autoRedefine/>
    <w:qFormat/>
    <w:uiPriority w:val="0"/>
    <w:pPr>
      <w:keepNext/>
      <w:framePr w:hSpace="180" w:wrap="notBeside" w:vAnchor="text" w:hAnchor="text" w:xAlign="center" w:y="172"/>
      <w:spacing w:line="500" w:lineRule="exact"/>
      <w:jc w:val="center"/>
      <w:outlineLvl w:val="1"/>
    </w:pPr>
    <w:rPr>
      <w:color w:val="000000"/>
      <w:sz w:val="28"/>
      <w:szCs w:val="20"/>
    </w:rPr>
  </w:style>
  <w:style w:type="character" w:default="1" w:styleId="7">
    <w:name w:val="Default Paragraph Font"/>
    <w:autoRedefine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autoRedefine/>
    <w:qFormat/>
    <w:uiPriority w:val="0"/>
    <w:pPr>
      <w:spacing w:after="120"/>
    </w:pPr>
  </w:style>
  <w:style w:type="paragraph" w:styleId="4">
    <w:name w:val="table of figures"/>
    <w:basedOn w:val="1"/>
    <w:next w:val="1"/>
    <w:autoRedefine/>
    <w:semiHidden/>
    <w:qFormat/>
    <w:uiPriority w:val="99"/>
    <w:pPr>
      <w:spacing w:beforeLines="50" w:afterLines="50" w:line="500" w:lineRule="exact"/>
      <w:jc w:val="center"/>
    </w:pPr>
    <w:rPr>
      <w:rFonts w:ascii="仿宋_GB2312" w:eastAsia="仿宋_GB2312" w:cs="仿宋_GB2312"/>
      <w:sz w:val="28"/>
      <w:szCs w:val="28"/>
    </w:rPr>
  </w:style>
  <w:style w:type="table" w:styleId="6">
    <w:name w:val="Table Grid"/>
    <w:basedOn w:val="5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8">
    <w:name w:val="样式 样式 样式 四号 左侧:  1.53 厘米 + 首行缩进:  2 字符 + 居中 左侧:  2 字符 首行缩进:  2..."/>
    <w:basedOn w:val="9"/>
    <w:autoRedefine/>
    <w:qFormat/>
    <w:uiPriority w:val="0"/>
    <w:pPr>
      <w:ind w:firstLine="0" w:firstLineChars="0"/>
      <w:jc w:val="center"/>
    </w:pPr>
  </w:style>
  <w:style w:type="paragraph" w:customStyle="1" w:styleId="9">
    <w:name w:val="样式 样式 四号 左侧:  1.53 厘米 + 首行缩进:  2 字符"/>
    <w:basedOn w:val="10"/>
    <w:autoRedefine/>
    <w:qFormat/>
    <w:uiPriority w:val="0"/>
    <w:pPr>
      <w:ind w:left="200" w:leftChars="200"/>
    </w:pPr>
    <w:rPr>
      <w:szCs w:val="20"/>
    </w:rPr>
  </w:style>
  <w:style w:type="paragraph" w:customStyle="1" w:styleId="10">
    <w:name w:val="样式 四号 左侧:  1.53 厘米"/>
    <w:basedOn w:val="1"/>
    <w:autoRedefine/>
    <w:qFormat/>
    <w:uiPriority w:val="0"/>
    <w:pPr>
      <w:adjustRightInd w:val="0"/>
    </w:pPr>
    <w:rPr>
      <w:w w:val="90"/>
      <w:sz w:val="28"/>
      <w:szCs w:val="28"/>
    </w:rPr>
  </w:style>
  <w:style w:type="paragraph" w:customStyle="1" w:styleId="11">
    <w:name w:val="Default"/>
    <w:basedOn w:val="12"/>
    <w:autoRedefine/>
    <w:qFormat/>
    <w:uiPriority w:val="0"/>
    <w:pPr>
      <w:widowControl w:val="0"/>
      <w:autoSpaceDE w:val="0"/>
      <w:autoSpaceDN w:val="0"/>
      <w:adjustRightInd w:val="0"/>
    </w:pPr>
    <w:rPr>
      <w:rFonts w:ascii="宋体" w:hAnsi="Times New Roman" w:eastAsia="宋体" w:cs="宋体"/>
      <w:color w:val="000000"/>
      <w:sz w:val="24"/>
      <w:szCs w:val="24"/>
      <w:lang w:val="en-US" w:eastAsia="zh-CN" w:bidi="ar-SA"/>
    </w:rPr>
  </w:style>
  <w:style w:type="paragraph" w:customStyle="1" w:styleId="12">
    <w:name w:val="标题 段落4级"/>
    <w:autoRedefine/>
    <w:qFormat/>
    <w:uiPriority w:val="0"/>
    <w:pPr>
      <w:spacing w:line="500" w:lineRule="exact"/>
      <w:outlineLvl w:val="3"/>
    </w:pPr>
    <w:rPr>
      <w:rFonts w:ascii="Times New Roman" w:hAnsi="Times New Roman" w:eastAsia="仿宋_GB2312" w:cs="Calibri"/>
      <w:b/>
      <w:kern w:val="2"/>
      <w:sz w:val="28"/>
      <w:szCs w:val="24"/>
      <w:lang w:val="en-US" w:eastAsia="zh-CN" w:bidi="ar-SA"/>
    </w:rPr>
  </w:style>
  <w:style w:type="character" w:customStyle="1" w:styleId="13">
    <w:name w:val="font11"/>
    <w:basedOn w:val="7"/>
    <w:autoRedefine/>
    <w:qFormat/>
    <w:uiPriority w:val="0"/>
    <w:rPr>
      <w:rFonts w:hint="default" w:ascii="Times New Roman" w:hAnsi="Times New Roman" w:cs="Times New Roman"/>
      <w:color w:val="000000"/>
      <w:sz w:val="21"/>
      <w:szCs w:val="21"/>
      <w:u w:val="none"/>
    </w:rPr>
  </w:style>
  <w:style w:type="character" w:customStyle="1" w:styleId="14">
    <w:name w:val="font31"/>
    <w:basedOn w:val="7"/>
    <w:autoRedefine/>
    <w:qFormat/>
    <w:uiPriority w:val="0"/>
    <w:rPr>
      <w:rFonts w:hint="default" w:ascii="Times New Roman" w:hAnsi="Times New Roman" w:cs="Times New Roman"/>
      <w:color w:val="000000"/>
      <w:sz w:val="21"/>
      <w:szCs w:val="21"/>
      <w:u w:val="none"/>
      <w:vertAlign w:val="subscript"/>
    </w:rPr>
  </w:style>
  <w:style w:type="character" w:customStyle="1" w:styleId="15">
    <w:name w:val="font21"/>
    <w:basedOn w:val="7"/>
    <w:autoRedefine/>
    <w:qFormat/>
    <w:uiPriority w:val="0"/>
    <w:rPr>
      <w:rFonts w:hint="eastAsia" w:ascii="宋体" w:hAnsi="宋体" w:eastAsia="宋体" w:cs="宋体"/>
      <w:color w:val="000000"/>
      <w:sz w:val="21"/>
      <w:szCs w:val="21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362</Words>
  <Characters>797</Characters>
  <Lines>0</Lines>
  <Paragraphs>0</Paragraphs>
  <TotalTime>0</TotalTime>
  <ScaleCrop>false</ScaleCrop>
  <LinksUpToDate>false</LinksUpToDate>
  <CharactersWithSpaces>797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2021-03-31T06:49:00Z</dcterms:created>
  <dc:creator>Administrator</dc:creator>
  <cp:lastModifiedBy>方建新</cp:lastModifiedBy>
  <dcterms:modified xsi:type="dcterms:W3CDTF">2024-07-05T06:49:30Z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1F5841A4F6164BDDB3464D9D3AFC8CF5</vt:lpwstr>
  </property>
</Properties>
</file>